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F5" w:rsidRDefault="0075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gh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0"/>
            <wp:wrapNone/>
            <wp:docPr id="2" name="image1.png" descr="Trid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riden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1BF5" w:rsidRDefault="007B1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BF5" w:rsidRDefault="0075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7B1BF5" w:rsidRDefault="0075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КИЇВСЬКА МІСЬКА РАДА</w:t>
      </w:r>
    </w:p>
    <w:p w:rsidR="00DB2404" w:rsidRPr="00DB2404" w:rsidRDefault="00DB2404" w:rsidP="00DB2404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hAnsi="Times New Roman" w:cs="Times New Roman"/>
          <w:b/>
          <w:w w:val="90"/>
          <w:sz w:val="24"/>
          <w:szCs w:val="28"/>
          <w:lang w:eastAsia="ru-RU"/>
        </w:rPr>
      </w:pPr>
      <w:r w:rsidRPr="00DB2404">
        <w:rPr>
          <w:rFonts w:ascii="Times New Roman" w:hAnsi="Times New Roman" w:cs="Times New Roman"/>
          <w:b/>
          <w:w w:val="90"/>
          <w:sz w:val="24"/>
          <w:szCs w:val="28"/>
          <w:lang w:eastAsia="ru-RU"/>
        </w:rPr>
        <w:t>IX СКЛИКАННЯ</w:t>
      </w:r>
    </w:p>
    <w:p w:rsidR="00DB2404" w:rsidRPr="00DB2404" w:rsidRDefault="00DB2404" w:rsidP="00DB2404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24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ПОСТІЙНА КОМІСІЯ З ПИТАНЬ РЕГЛАМЕНТУ, ДЕПУТАТСЬКОЇ ЕТИКИ ТА ЗАПОБІГАННЯ КОРУПЦІЇ </w:t>
      </w:r>
    </w:p>
    <w:p w:rsidR="00DB2404" w:rsidRPr="00DB2404" w:rsidRDefault="00DB2404" w:rsidP="00DB2404">
      <w:pPr>
        <w:pBdr>
          <w:top w:val="thinThickSmallGap" w:sz="24" w:space="1" w:color="auto"/>
        </w:pBdr>
        <w:spacing w:after="0" w:line="240" w:lineRule="auto"/>
        <w:rPr>
          <w:rFonts w:ascii="Times New Roman" w:hAnsi="Times New Roman" w:cs="Times New Roman"/>
          <w:bCs/>
          <w:i/>
          <w:sz w:val="20"/>
          <w:szCs w:val="24"/>
          <w:lang w:eastAsia="ru-RU"/>
        </w:rPr>
      </w:pPr>
      <w:r w:rsidRPr="00DB2404">
        <w:rPr>
          <w:rFonts w:ascii="Times New Roman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DB2404">
        <w:rPr>
          <w:rFonts w:ascii="Times New Roman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DB2404">
        <w:rPr>
          <w:rFonts w:ascii="Times New Roman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p w:rsidR="00DB2404" w:rsidRPr="00DB2404" w:rsidRDefault="00DB2404" w:rsidP="00DB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BF5" w:rsidRDefault="0075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Проект</w:t>
      </w:r>
    </w:p>
    <w:p w:rsidR="007B1BF5" w:rsidRDefault="0075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:rsidR="007B1BF5" w:rsidRDefault="00DB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постійної комісії </w:t>
      </w:r>
    </w:p>
    <w:p w:rsidR="007B1BF5" w:rsidRDefault="007B1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Київської міської ради «Про затвердження плану роботи Київської міської ради на 2022 рік»</w:t>
      </w: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Доповідач: Ємець Леонід Олександрович </w:t>
      </w:r>
    </w:p>
    <w:p w:rsidR="007B1BF5" w:rsidRDefault="007B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 розгляд звернення заступника міського голови – секретаря Київської міської ради від 21.09.2022 № 225-КР-2824 щодо надання роз’яснень Регламенту Київської міської ради </w:t>
      </w: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Доповідач: Бондаренко Володимир Володимирович; співдоповідач Ємець Леонід Олександрович </w:t>
      </w:r>
    </w:p>
    <w:p w:rsidR="007B1BF5" w:rsidRDefault="007B1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 розгляд протокольного доручення № 5 головуючого на пленарному засіданні Київради 08.09.2022 (лист від 20.09.2022 № 225-ПД-83) щодо опрацювання можливості внесення змін до Регламенту Київської міської ради, затвердженого рішенням Київської міської ради від 04.11.2021 № 3135/3176, у частині процедури розгляду питань про перейменування об’єктів міського підпорядкування. </w:t>
      </w:r>
    </w:p>
    <w:p w:rsidR="007B1BF5" w:rsidRDefault="00756D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Доповідач: Ємець Леонід Олександрович</w:t>
      </w:r>
    </w:p>
    <w:sectPr w:rsidR="007B1BF5">
      <w:footerReference w:type="default" r:id="rId9"/>
      <w:pgSz w:w="11906" w:h="16838"/>
      <w:pgMar w:top="851" w:right="850" w:bottom="156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2D" w:rsidRDefault="00B2462D">
      <w:pPr>
        <w:spacing w:after="0" w:line="240" w:lineRule="auto"/>
      </w:pPr>
      <w:r>
        <w:separator/>
      </w:r>
    </w:p>
  </w:endnote>
  <w:endnote w:type="continuationSeparator" w:id="0">
    <w:p w:rsidR="00B2462D" w:rsidRDefault="00B2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F5" w:rsidRDefault="00756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2404">
      <w:rPr>
        <w:noProof/>
        <w:color w:val="000000"/>
      </w:rPr>
      <w:t>1</w:t>
    </w:r>
    <w:r>
      <w:rPr>
        <w:color w:val="000000"/>
      </w:rPr>
      <w:fldChar w:fldCharType="end"/>
    </w:r>
  </w:p>
  <w:p w:rsidR="007B1BF5" w:rsidRDefault="007B1B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2D" w:rsidRDefault="00B2462D">
      <w:pPr>
        <w:spacing w:after="0" w:line="240" w:lineRule="auto"/>
      </w:pPr>
      <w:r>
        <w:separator/>
      </w:r>
    </w:p>
  </w:footnote>
  <w:footnote w:type="continuationSeparator" w:id="0">
    <w:p w:rsidR="00B2462D" w:rsidRDefault="00B2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036A"/>
    <w:multiLevelType w:val="multilevel"/>
    <w:tmpl w:val="4CB66F0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F5"/>
    <w:rsid w:val="00163BB7"/>
    <w:rsid w:val="00756DB4"/>
    <w:rsid w:val="007B1BF5"/>
    <w:rsid w:val="00B2462D"/>
    <w:rsid w:val="00D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84A8"/>
  <w15:docId w15:val="{370F5181-2C9E-48A2-880B-EC61CF55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07C6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5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1"/>
    <w:rsid w:val="00226CE9"/>
  </w:style>
  <w:style w:type="character" w:customStyle="1" w:styleId="a6">
    <w:name w:val="Нет"/>
    <w:rsid w:val="00E31B1A"/>
  </w:style>
  <w:style w:type="character" w:styleId="a7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8">
    <w:name w:val="header"/>
    <w:basedOn w:val="a0"/>
    <w:link w:val="a9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1"/>
    <w:link w:val="a8"/>
    <w:uiPriority w:val="99"/>
    <w:rsid w:val="000C0CC7"/>
  </w:style>
  <w:style w:type="paragraph" w:styleId="aa">
    <w:name w:val="footer"/>
    <w:basedOn w:val="a0"/>
    <w:link w:val="ab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1"/>
    <w:link w:val="aa"/>
    <w:uiPriority w:val="99"/>
    <w:rsid w:val="000C0CC7"/>
  </w:style>
  <w:style w:type="paragraph" w:styleId="ac">
    <w:name w:val="Balloon Text"/>
    <w:basedOn w:val="a0"/>
    <w:link w:val="ad"/>
    <w:uiPriority w:val="99"/>
    <w:semiHidden/>
    <w:unhideWhenUsed/>
    <w:rsid w:val="000C0CC7"/>
    <w:pPr>
      <w:spacing w:after="0" w:line="240" w:lineRule="auto"/>
    </w:pPr>
    <w:rPr>
      <w:sz w:val="18"/>
      <w:szCs w:val="18"/>
    </w:rPr>
  </w:style>
  <w:style w:type="character" w:customStyle="1" w:styleId="ad">
    <w:name w:val="Текст у виносці Знак"/>
    <w:basedOn w:val="a1"/>
    <w:link w:val="ac"/>
    <w:uiPriority w:val="99"/>
    <w:semiHidden/>
    <w:rsid w:val="000C0CC7"/>
    <w:rPr>
      <w:rFonts w:ascii="Calibri" w:hAnsi="Calibri"/>
      <w:sz w:val="18"/>
      <w:szCs w:val="18"/>
    </w:rPr>
  </w:style>
  <w:style w:type="paragraph" w:styleId="ae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f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0">
    <w:name w:val="No Spacing"/>
    <w:uiPriority w:val="1"/>
    <w:qFormat/>
    <w:rsid w:val="00B740B5"/>
    <w:pPr>
      <w:spacing w:after="0" w:line="240" w:lineRule="auto"/>
    </w:pPr>
  </w:style>
  <w:style w:type="paragraph" w:styleId="af1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4C4426"/>
    <w:pPr>
      <w:numPr>
        <w:numId w:val="1"/>
      </w:numPr>
      <w:contextualSpacing/>
    </w:pPr>
  </w:style>
  <w:style w:type="character" w:customStyle="1" w:styleId="10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2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1"/>
    <w:link w:val="af3"/>
    <w:uiPriority w:val="99"/>
    <w:semiHidden/>
    <w:rsid w:val="00320E1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20E15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320E15"/>
    <w:rPr>
      <w:b/>
      <w:bCs/>
      <w:sz w:val="20"/>
      <w:szCs w:val="20"/>
    </w:rPr>
  </w:style>
  <w:style w:type="character" w:customStyle="1" w:styleId="30">
    <w:name w:val="Незакрита згадка3"/>
    <w:basedOn w:val="a1"/>
    <w:uiPriority w:val="99"/>
    <w:semiHidden/>
    <w:unhideWhenUsed/>
    <w:rsid w:val="00976B6E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B6E5A"/>
    <w:rPr>
      <w:color w:val="605E5C"/>
      <w:shd w:val="clear" w:color="auto" w:fill="E1DFDD"/>
    </w:rPr>
  </w:style>
  <w:style w:type="paragraph" w:styleId="af7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thghgN2hZ6BfuMulSe7i2eQgMw==">AMUW2mWp7/Hd0SQtuC+T7aQ4c4yALMEXBwXI9X5GtSl7alDayOCYgc0t+wLQsIy+bqTsy1Bk4/7+A2ufuQJLrEnD1u0d3O/izGQlVxwkYoy2AjreiwHy3Is+aQcAQ3Gk3eBYbx+RD2jQHQLnNSc5UN2Cfp3jPnZy+A==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Tveritneva Olena</cp:lastModifiedBy>
  <cp:revision>3</cp:revision>
  <dcterms:created xsi:type="dcterms:W3CDTF">2022-10-04T10:03:00Z</dcterms:created>
  <dcterms:modified xsi:type="dcterms:W3CDTF">2022-10-04T10:10:00Z</dcterms:modified>
</cp:coreProperties>
</file>