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08" w:rsidRDefault="00245C08" w:rsidP="00245C08">
      <w:pPr>
        <w:pStyle w:val="a4"/>
        <w:tabs>
          <w:tab w:val="left" w:pos="540"/>
        </w:tabs>
        <w:spacing w:line="360" w:lineRule="auto"/>
        <w:contextualSpacing/>
        <w:jc w:val="center"/>
        <w:rPr>
          <w:color w:val="000000"/>
        </w:rPr>
      </w:pPr>
      <w:bookmarkStart w:id="0" w:name="_GoBack"/>
      <w:bookmarkEnd w:id="0"/>
    </w:p>
    <w:p w:rsidR="000A6FE4" w:rsidRPr="00F5405F" w:rsidRDefault="000A6FE4" w:rsidP="000A6FE4">
      <w:pPr>
        <w:jc w:val="center"/>
        <w:rPr>
          <w:rFonts w:ascii="Times New Roman" w:hAnsi="Times New Roman"/>
          <w:b/>
          <w:sz w:val="28"/>
          <w:szCs w:val="28"/>
        </w:rPr>
      </w:pPr>
      <w:r w:rsidRPr="00F5405F">
        <w:rPr>
          <w:rFonts w:ascii="Times New Roman" w:hAnsi="Times New Roman"/>
          <w:b/>
          <w:sz w:val="28"/>
          <w:szCs w:val="28"/>
        </w:rPr>
        <w:t>Обґрунтування</w:t>
      </w:r>
    </w:p>
    <w:p w:rsidR="000A6FE4" w:rsidRPr="00F5405F" w:rsidRDefault="000A6FE4" w:rsidP="001B09D6">
      <w:pPr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 w:rsidRPr="00F5405F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</w:t>
      </w:r>
    </w:p>
    <w:p w:rsidR="000A6FE4" w:rsidRPr="00F5405F" w:rsidRDefault="001B09D6" w:rsidP="001B09D6">
      <w:pPr>
        <w:spacing w:after="60"/>
        <w:ind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0A6FE4" w:rsidRPr="00F5405F">
        <w:rPr>
          <w:rFonts w:ascii="Times New Roman" w:hAnsi="Times New Roman"/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026AC2" w:rsidRDefault="000A6FE4" w:rsidP="00026AC2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F5405F">
        <w:rPr>
          <w:rFonts w:ascii="Times New Roman" w:hAnsi="Times New Roman"/>
          <w:sz w:val="24"/>
          <w:szCs w:val="24"/>
        </w:rPr>
        <w:t>(відповідно до пункту 4</w:t>
      </w:r>
      <w:r w:rsidRPr="00F5405F">
        <w:rPr>
          <w:rFonts w:ascii="Times New Roman" w:hAnsi="Times New Roman"/>
          <w:sz w:val="24"/>
          <w:szCs w:val="24"/>
          <w:vertAlign w:val="superscript"/>
        </w:rPr>
        <w:t>1</w:t>
      </w:r>
      <w:r w:rsidRPr="00F5405F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 </w:t>
      </w:r>
      <w:r w:rsidRPr="00F5405F">
        <w:rPr>
          <w:rFonts w:ascii="Times New Roman" w:hAnsi="Times New Roman"/>
          <w:sz w:val="24"/>
          <w:szCs w:val="24"/>
        </w:rPr>
        <w:br/>
        <w:t xml:space="preserve">«Про ефективне використання </w:t>
      </w:r>
      <w:r w:rsidR="0056351F">
        <w:rPr>
          <w:rFonts w:ascii="Times New Roman" w:hAnsi="Times New Roman"/>
          <w:sz w:val="24"/>
          <w:szCs w:val="24"/>
        </w:rPr>
        <w:t>державних коштів» (зі змінами))</w:t>
      </w:r>
    </w:p>
    <w:p w:rsidR="00245C08" w:rsidRDefault="00245C08" w:rsidP="00026AC2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C08" w:rsidRPr="00245C08" w:rsidRDefault="00245C08" w:rsidP="001A16FC">
      <w:pPr>
        <w:pStyle w:val="a3"/>
        <w:numPr>
          <w:ilvl w:val="0"/>
          <w:numId w:val="4"/>
        </w:numPr>
        <w:spacing w:after="60"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 w:rsidRPr="00245C08">
        <w:rPr>
          <w:rFonts w:ascii="Times New Roman" w:hAnsi="Times New Roman"/>
          <w:b/>
          <w:sz w:val="28"/>
          <w:szCs w:val="28"/>
        </w:rPr>
        <w:t>Замовник: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:rsidR="00275186" w:rsidRPr="001A16FC" w:rsidRDefault="00245C08" w:rsidP="001A16FC">
      <w:pPr>
        <w:tabs>
          <w:tab w:val="left" w:pos="426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1A16FC">
        <w:rPr>
          <w:sz w:val="28"/>
          <w:szCs w:val="28"/>
        </w:rPr>
        <w:t xml:space="preserve"> </w:t>
      </w:r>
      <w:r w:rsidRPr="001A16FC">
        <w:rPr>
          <w:rFonts w:ascii="Times New Roman" w:hAnsi="Times New Roman"/>
          <w:sz w:val="28"/>
          <w:szCs w:val="28"/>
        </w:rPr>
        <w:t>Департамент промисловості та розвитку підприємництва виконавчого органу Київської міської ради (Київської міської</w:t>
      </w:r>
      <w:r w:rsidR="001A16FC">
        <w:rPr>
          <w:rFonts w:ascii="Times New Roman" w:hAnsi="Times New Roman"/>
          <w:sz w:val="28"/>
          <w:szCs w:val="28"/>
        </w:rPr>
        <w:t xml:space="preserve"> державної адміністрації) </w:t>
      </w:r>
    </w:p>
    <w:p w:rsidR="00275186" w:rsidRPr="001A16FC" w:rsidRDefault="00275186" w:rsidP="001A16FC">
      <w:pPr>
        <w:pStyle w:val="a3"/>
        <w:numPr>
          <w:ilvl w:val="0"/>
          <w:numId w:val="4"/>
        </w:numPr>
        <w:rPr>
          <w:rFonts w:ascii="Times New Roman" w:hAnsi="Times New Roman"/>
          <w:b/>
          <w:noProof/>
          <w:sz w:val="28"/>
          <w:szCs w:val="28"/>
        </w:rPr>
      </w:pPr>
      <w:r w:rsidRPr="001A16FC">
        <w:rPr>
          <w:rFonts w:ascii="Times New Roman" w:hAnsi="Times New Roman"/>
          <w:b/>
          <w:noProof/>
          <w:sz w:val="28"/>
          <w:szCs w:val="28"/>
        </w:rPr>
        <w:t>Назва предмета закупівлі:</w:t>
      </w:r>
    </w:p>
    <w:p w:rsidR="00CA0878" w:rsidRPr="00275186" w:rsidRDefault="00CA0878" w:rsidP="00275186">
      <w:pPr>
        <w:rPr>
          <w:rFonts w:ascii="Times New Roman" w:hAnsi="Times New Roman"/>
          <w:sz w:val="28"/>
          <w:szCs w:val="28"/>
        </w:rPr>
      </w:pPr>
      <w:r w:rsidRPr="00275186">
        <w:rPr>
          <w:rFonts w:ascii="Times New Roman" w:hAnsi="Times New Roman"/>
          <w:noProof/>
          <w:sz w:val="28"/>
          <w:szCs w:val="28"/>
        </w:rPr>
        <w:t xml:space="preserve">Канцелярські товари </w:t>
      </w:r>
      <w:r w:rsidRPr="00275186">
        <w:rPr>
          <w:rFonts w:ascii="Times New Roman" w:hAnsi="Times New Roman"/>
          <w:caps/>
          <w:sz w:val="28"/>
          <w:szCs w:val="28"/>
        </w:rPr>
        <w:t xml:space="preserve"> «ДК 021:2015 – 301900000-7 « </w:t>
      </w:r>
      <w:r w:rsidRPr="00275186">
        <w:rPr>
          <w:rFonts w:ascii="Times New Roman" w:hAnsi="Times New Roman"/>
          <w:sz w:val="28"/>
          <w:szCs w:val="28"/>
        </w:rPr>
        <w:t>Офісне устаткування та приладдя різне».</w:t>
      </w:r>
    </w:p>
    <w:p w:rsidR="00456829" w:rsidRDefault="00456829" w:rsidP="00456829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Ідентифікатор закупівлі: </w:t>
      </w:r>
      <w:r w:rsidRPr="00456829">
        <w:rPr>
          <w:rFonts w:ascii="Times New Roman" w:hAnsi="Times New Roman"/>
          <w:b/>
          <w:bCs/>
          <w:sz w:val="28"/>
          <w:szCs w:val="28"/>
        </w:rPr>
        <w:t>UA-2024-11-12-005910-a</w:t>
      </w:r>
      <w:r w:rsidRPr="00456829">
        <w:rPr>
          <w:rFonts w:ascii="Times New Roman" w:hAnsi="Times New Roman"/>
          <w:sz w:val="28"/>
          <w:szCs w:val="28"/>
        </w:rPr>
        <w:t> </w:t>
      </w:r>
    </w:p>
    <w:p w:rsidR="00E64594" w:rsidRDefault="00E64594" w:rsidP="00026AC2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FE4" w:rsidRPr="00275186" w:rsidRDefault="000A6FE4" w:rsidP="001A16FC">
      <w:pPr>
        <w:pStyle w:val="a3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color w:val="1D1D1B"/>
          <w:sz w:val="28"/>
          <w:szCs w:val="28"/>
          <w:bdr w:val="none" w:sz="0" w:space="0" w:color="auto" w:frame="1"/>
        </w:rPr>
      </w:pPr>
      <w:r w:rsidRPr="00275186">
        <w:rPr>
          <w:rStyle w:val="a5"/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> </w:t>
      </w:r>
      <w:r w:rsidRPr="00275186"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  <w:r w:rsidRPr="00275186">
        <w:rPr>
          <w:rStyle w:val="a5"/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 технічних та якісних характеристик предмета закупівлі:</w:t>
      </w:r>
    </w:p>
    <w:p w:rsidR="000A6FE4" w:rsidRPr="00280760" w:rsidRDefault="000A6FE4" w:rsidP="00456829">
      <w:pPr>
        <w:pStyle w:val="Standard"/>
        <w:widowControl/>
        <w:shd w:val="clear" w:color="auto" w:fill="FFFFFF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280760">
        <w:rPr>
          <w:rFonts w:ascii="Times New Roman" w:hAnsi="Times New Roman"/>
          <w:color w:val="1D1D1B"/>
          <w:sz w:val="28"/>
          <w:szCs w:val="28"/>
        </w:rPr>
        <w:t>Технічні та якісні характеристики на закупівлю</w:t>
      </w:r>
      <w:r w:rsidR="00CA0878">
        <w:rPr>
          <w:rFonts w:ascii="Times New Roman" w:hAnsi="Times New Roman"/>
          <w:color w:val="1D1D1B"/>
          <w:sz w:val="28"/>
          <w:szCs w:val="28"/>
          <w:lang w:val="uk-UA"/>
        </w:rPr>
        <w:t xml:space="preserve"> 60 номенклатурних </w:t>
      </w:r>
      <w:r w:rsidR="00943C18">
        <w:rPr>
          <w:rFonts w:ascii="Times New Roman" w:hAnsi="Times New Roman"/>
          <w:color w:val="1D1D1B"/>
          <w:sz w:val="28"/>
          <w:szCs w:val="28"/>
          <w:lang w:val="uk-UA"/>
        </w:rPr>
        <w:t xml:space="preserve"> одиниць</w:t>
      </w:r>
      <w:r w:rsidRPr="00280760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CA0878">
        <w:rPr>
          <w:rFonts w:ascii="Times New Roman" w:hAnsi="Times New Roman"/>
          <w:color w:val="1D1D1B"/>
          <w:sz w:val="28"/>
          <w:szCs w:val="28"/>
        </w:rPr>
        <w:t>канцелярських товарів</w:t>
      </w:r>
      <w:r w:rsidR="00CA0878">
        <w:rPr>
          <w:rFonts w:ascii="Times New Roman" w:hAnsi="Times New Roman"/>
          <w:color w:val="1D1D1B"/>
          <w:sz w:val="28"/>
          <w:szCs w:val="28"/>
          <w:lang w:val="uk-UA"/>
        </w:rPr>
        <w:t xml:space="preserve"> - </w:t>
      </w:r>
      <w:r w:rsidR="00CA0878">
        <w:rPr>
          <w:rFonts w:ascii="Times New Roman" w:hAnsi="Times New Roman"/>
          <w:color w:val="1D1D1B"/>
          <w:sz w:val="28"/>
          <w:szCs w:val="28"/>
        </w:rPr>
        <w:t xml:space="preserve"> «ДК 021:2015–301900000-7</w:t>
      </w:r>
      <w:r w:rsidR="00CA0878" w:rsidRPr="00CA0878">
        <w:rPr>
          <w:rFonts w:ascii="Times New Roman" w:hAnsi="Times New Roman"/>
          <w:color w:val="1D1D1B"/>
          <w:sz w:val="28"/>
          <w:szCs w:val="28"/>
        </w:rPr>
        <w:t xml:space="preserve">  « Офісне </w:t>
      </w:r>
      <w:r w:rsidR="00CA0878">
        <w:rPr>
          <w:rFonts w:ascii="Times New Roman" w:hAnsi="Times New Roman"/>
          <w:color w:val="1D1D1B"/>
          <w:sz w:val="28"/>
          <w:szCs w:val="28"/>
        </w:rPr>
        <w:t>устаткування та приладдя різне»</w:t>
      </w:r>
      <w:r w:rsidR="00CA0878">
        <w:rPr>
          <w:rFonts w:ascii="Times New Roman" w:hAnsi="Times New Roman"/>
          <w:color w:val="1D1D1B"/>
          <w:sz w:val="28"/>
          <w:szCs w:val="28"/>
          <w:lang w:val="uk-UA"/>
        </w:rPr>
        <w:t xml:space="preserve">, </w:t>
      </w:r>
      <w:r w:rsidR="00456829">
        <w:rPr>
          <w:rFonts w:ascii="Times New Roman" w:hAnsi="Times New Roman"/>
          <w:color w:val="1D1D1B"/>
          <w:sz w:val="28"/>
          <w:szCs w:val="28"/>
          <w:lang w:val="uk-UA"/>
        </w:rPr>
        <w:t>визначені  замовником</w:t>
      </w:r>
      <w:r w:rsidR="00781CF6">
        <w:rPr>
          <w:rFonts w:ascii="Times New Roman" w:hAnsi="Times New Roman"/>
          <w:color w:val="1D1D1B"/>
          <w:sz w:val="28"/>
          <w:szCs w:val="28"/>
          <w:lang w:val="uk-UA"/>
        </w:rPr>
        <w:t xml:space="preserve"> </w:t>
      </w:r>
      <w:r w:rsidR="00456829">
        <w:rPr>
          <w:rFonts w:ascii="Times New Roman" w:hAnsi="Times New Roman"/>
          <w:color w:val="1D1D1B"/>
          <w:sz w:val="28"/>
          <w:szCs w:val="28"/>
          <w:lang w:val="uk-UA"/>
        </w:rPr>
        <w:t>на підставі заявленої наявної потреби структурних  підрозділів Департаменту та</w:t>
      </w:r>
      <w:r w:rsidR="00781CF6">
        <w:rPr>
          <w:rFonts w:ascii="Times New Roman" w:hAnsi="Times New Roman"/>
          <w:color w:val="1D1D1B"/>
          <w:sz w:val="28"/>
          <w:szCs w:val="28"/>
          <w:lang w:val="uk-UA"/>
        </w:rPr>
        <w:t xml:space="preserve"> </w:t>
      </w:r>
      <w:r w:rsidRPr="00280760">
        <w:rPr>
          <w:rFonts w:ascii="Times New Roman" w:hAnsi="Times New Roman"/>
          <w:sz w:val="28"/>
          <w:szCs w:val="28"/>
        </w:rPr>
        <w:t>зазначаються у відповідному додатку до тендерної документації, де конкретизуються ви</w:t>
      </w:r>
      <w:r w:rsidR="00280760">
        <w:rPr>
          <w:rFonts w:ascii="Times New Roman" w:hAnsi="Times New Roman"/>
          <w:sz w:val="28"/>
          <w:szCs w:val="28"/>
        </w:rPr>
        <w:t>моги до товару</w:t>
      </w:r>
      <w:r w:rsidRPr="00280760">
        <w:rPr>
          <w:rFonts w:ascii="Times New Roman" w:hAnsi="Times New Roman"/>
          <w:sz w:val="28"/>
          <w:szCs w:val="28"/>
        </w:rPr>
        <w:t>.</w:t>
      </w:r>
    </w:p>
    <w:p w:rsidR="000A6FE4" w:rsidRPr="006D54BA" w:rsidRDefault="000A6FE4" w:rsidP="001A16FC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Style w:val="a5"/>
          <w:color w:val="1D1D1B"/>
          <w:sz w:val="28"/>
          <w:szCs w:val="28"/>
          <w:bdr w:val="none" w:sz="0" w:space="0" w:color="auto" w:frame="1"/>
        </w:rPr>
      </w:pPr>
      <w:r w:rsidRPr="006D54BA">
        <w:rPr>
          <w:b/>
          <w:sz w:val="28"/>
          <w:szCs w:val="28"/>
          <w:lang w:eastAsia="ru-RU"/>
        </w:rPr>
        <w:t>Обґрунтування</w:t>
      </w:r>
      <w:r w:rsidRPr="006D54BA">
        <w:rPr>
          <w:rStyle w:val="a5"/>
          <w:color w:val="1D1D1B"/>
          <w:sz w:val="28"/>
          <w:szCs w:val="28"/>
          <w:bdr w:val="none" w:sz="0" w:space="0" w:color="auto" w:frame="1"/>
        </w:rPr>
        <w:t xml:space="preserve"> розміру бюджетного призначення:</w:t>
      </w:r>
    </w:p>
    <w:p w:rsidR="000A6FE4" w:rsidRPr="006D54BA" w:rsidRDefault="000A6FE4" w:rsidP="00456829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6D54BA">
        <w:rPr>
          <w:rFonts w:ascii="Times New Roman" w:hAnsi="Times New Roman"/>
          <w:sz w:val="28"/>
          <w:szCs w:val="28"/>
        </w:rPr>
        <w:t>Розмір бюджетного призначення</w:t>
      </w:r>
      <w:r w:rsidRPr="006D54BA">
        <w:rPr>
          <w:rFonts w:ascii="Times New Roman" w:hAnsi="Times New Roman"/>
          <w:color w:val="1D1D1B"/>
          <w:sz w:val="28"/>
          <w:szCs w:val="28"/>
        </w:rPr>
        <w:t xml:space="preserve"> на 2024 рік</w:t>
      </w:r>
      <w:r w:rsidRPr="006D54BA">
        <w:rPr>
          <w:rFonts w:ascii="Times New Roman" w:hAnsi="Times New Roman"/>
          <w:sz w:val="28"/>
          <w:szCs w:val="28"/>
        </w:rPr>
        <w:t xml:space="preserve"> </w:t>
      </w:r>
      <w:r w:rsidRPr="006D54BA">
        <w:rPr>
          <w:rFonts w:ascii="Times New Roman" w:hAnsi="Times New Roman"/>
          <w:color w:val="1D1D1B"/>
          <w:sz w:val="28"/>
          <w:szCs w:val="28"/>
        </w:rPr>
        <w:t>для закупівлі</w:t>
      </w:r>
      <w:r w:rsidR="00280760" w:rsidRPr="00280760">
        <w:rPr>
          <w:rFonts w:ascii="Times New Roman" w:hAnsi="Times New Roman"/>
          <w:bCs/>
          <w:sz w:val="28"/>
          <w:szCs w:val="28"/>
        </w:rPr>
        <w:t xml:space="preserve"> </w:t>
      </w:r>
      <w:r w:rsidR="00CA0878">
        <w:rPr>
          <w:rFonts w:ascii="Times New Roman" w:hAnsi="Times New Roman"/>
          <w:bCs/>
          <w:sz w:val="28"/>
          <w:szCs w:val="28"/>
        </w:rPr>
        <w:t xml:space="preserve">канцелярських товарів </w:t>
      </w:r>
      <w:r w:rsidRPr="006D54BA">
        <w:rPr>
          <w:rFonts w:ascii="Times New Roman" w:hAnsi="Times New Roman"/>
          <w:color w:val="1D1D1B"/>
          <w:sz w:val="28"/>
          <w:szCs w:val="28"/>
        </w:rPr>
        <w:t>відповідає</w:t>
      </w:r>
      <w:r w:rsidRPr="006D54BA">
        <w:rPr>
          <w:rFonts w:ascii="Times New Roman" w:hAnsi="Times New Roman"/>
          <w:sz w:val="28"/>
          <w:szCs w:val="28"/>
        </w:rPr>
        <w:t xml:space="preserve"> </w:t>
      </w:r>
      <w:r w:rsidR="00280760">
        <w:rPr>
          <w:rFonts w:ascii="Times New Roman" w:hAnsi="Times New Roman"/>
          <w:sz w:val="28"/>
          <w:szCs w:val="28"/>
        </w:rPr>
        <w:t>розрахунку видатків Департаменту</w:t>
      </w:r>
      <w:r w:rsidRPr="006D54BA">
        <w:rPr>
          <w:rFonts w:ascii="Times New Roman" w:hAnsi="Times New Roman"/>
          <w:sz w:val="28"/>
          <w:szCs w:val="28"/>
        </w:rPr>
        <w:t>.</w:t>
      </w:r>
    </w:p>
    <w:p w:rsidR="000A6FE4" w:rsidRPr="006D54BA" w:rsidRDefault="000A6FE4" w:rsidP="001A16FC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Style w:val="a5"/>
          <w:color w:val="1D1D1B"/>
          <w:sz w:val="28"/>
          <w:szCs w:val="28"/>
          <w:bdr w:val="none" w:sz="0" w:space="0" w:color="auto" w:frame="1"/>
        </w:rPr>
      </w:pPr>
      <w:r w:rsidRPr="006D54BA">
        <w:rPr>
          <w:rStyle w:val="a5"/>
          <w:color w:val="1D1D1B"/>
          <w:sz w:val="28"/>
          <w:szCs w:val="28"/>
          <w:bdr w:val="none" w:sz="0" w:space="0" w:color="auto" w:frame="1"/>
        </w:rPr>
        <w:t> </w:t>
      </w:r>
      <w:r w:rsidRPr="006D54BA">
        <w:rPr>
          <w:b/>
          <w:sz w:val="28"/>
          <w:szCs w:val="28"/>
          <w:lang w:eastAsia="ru-RU"/>
        </w:rPr>
        <w:t>Обґрунтування</w:t>
      </w:r>
      <w:r w:rsidRPr="006D54BA">
        <w:rPr>
          <w:rStyle w:val="a5"/>
          <w:color w:val="1D1D1B"/>
          <w:sz w:val="28"/>
          <w:szCs w:val="28"/>
          <w:bdr w:val="none" w:sz="0" w:space="0" w:color="auto" w:frame="1"/>
        </w:rPr>
        <w:t xml:space="preserve"> очікуваної вартості предмета закупівлі:</w:t>
      </w:r>
    </w:p>
    <w:p w:rsidR="002121FB" w:rsidRPr="00781CF6" w:rsidRDefault="000A6FE4" w:rsidP="00456829">
      <w:pPr>
        <w:spacing w:before="60" w:after="60" w:line="360" w:lineRule="atLeast"/>
        <w:ind w:firstLine="539"/>
        <w:jc w:val="both"/>
        <w:rPr>
          <w:rFonts w:ascii="Times New Roman" w:hAnsi="Times New Roman"/>
          <w:color w:val="1D1D1B"/>
          <w:sz w:val="28"/>
          <w:szCs w:val="28"/>
        </w:rPr>
      </w:pPr>
      <w:r w:rsidRPr="00781CF6">
        <w:rPr>
          <w:rFonts w:ascii="Times New Roman" w:hAnsi="Times New Roman"/>
          <w:color w:val="1D1D1B"/>
          <w:sz w:val="28"/>
          <w:szCs w:val="28"/>
        </w:rPr>
        <w:t>Закупівля</w:t>
      </w:r>
      <w:r w:rsidR="00280760" w:rsidRPr="00781CF6">
        <w:rPr>
          <w:rFonts w:ascii="Times New Roman" w:hAnsi="Times New Roman"/>
          <w:bCs/>
          <w:sz w:val="28"/>
          <w:szCs w:val="28"/>
        </w:rPr>
        <w:t xml:space="preserve"> </w:t>
      </w:r>
      <w:r w:rsidR="00CA0878">
        <w:rPr>
          <w:rFonts w:ascii="Times New Roman" w:hAnsi="Times New Roman"/>
          <w:bCs/>
          <w:sz w:val="28"/>
          <w:szCs w:val="28"/>
        </w:rPr>
        <w:t xml:space="preserve">канцелярських товарів </w:t>
      </w:r>
      <w:r w:rsidRPr="00781CF6">
        <w:rPr>
          <w:rFonts w:ascii="Times New Roman" w:hAnsi="Times New Roman"/>
          <w:color w:val="1D1D1B"/>
          <w:sz w:val="28"/>
          <w:szCs w:val="28"/>
        </w:rPr>
        <w:t xml:space="preserve">проводиться на очікувану вартість </w:t>
      </w:r>
      <w:r w:rsidR="00CA0878">
        <w:rPr>
          <w:rFonts w:ascii="Times New Roman" w:hAnsi="Times New Roman"/>
          <w:color w:val="1D1D1B"/>
          <w:sz w:val="28"/>
          <w:szCs w:val="28"/>
        </w:rPr>
        <w:t xml:space="preserve">                   </w:t>
      </w:r>
      <w:r w:rsidR="00CA0878">
        <w:rPr>
          <w:rFonts w:ascii="Times New Roman" w:hAnsi="Times New Roman"/>
          <w:b/>
          <w:color w:val="1D1D1B"/>
          <w:sz w:val="28"/>
          <w:szCs w:val="28"/>
        </w:rPr>
        <w:t>180 000</w:t>
      </w:r>
      <w:r w:rsidRPr="00781CF6">
        <w:rPr>
          <w:rStyle w:val="a5"/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Pr="00781CF6">
        <w:rPr>
          <w:rFonts w:ascii="Times New Roman" w:hAnsi="Times New Roman"/>
          <w:b/>
          <w:color w:val="1D1D1B"/>
          <w:sz w:val="28"/>
          <w:szCs w:val="28"/>
        </w:rPr>
        <w:t>грн</w:t>
      </w:r>
      <w:r w:rsidR="00CA0878">
        <w:rPr>
          <w:rFonts w:ascii="Times New Roman" w:hAnsi="Times New Roman"/>
          <w:b/>
          <w:color w:val="1D1D1B"/>
          <w:sz w:val="28"/>
          <w:szCs w:val="28"/>
        </w:rPr>
        <w:t>.</w:t>
      </w:r>
      <w:r w:rsidRPr="00781CF6">
        <w:rPr>
          <w:rFonts w:ascii="Times New Roman" w:hAnsi="Times New Roman"/>
          <w:color w:val="1D1D1B"/>
          <w:sz w:val="28"/>
          <w:szCs w:val="28"/>
        </w:rPr>
        <w:t xml:space="preserve"> </w:t>
      </w:r>
      <w:r w:rsidR="00582352" w:rsidRPr="00781CF6">
        <w:rPr>
          <w:rFonts w:ascii="Times New Roman" w:hAnsi="Times New Roman"/>
          <w:color w:val="1D1D1B"/>
          <w:sz w:val="28"/>
          <w:szCs w:val="28"/>
        </w:rPr>
        <w:t>в межах затверджених бюджетних асигнувань на 2024 рік.</w:t>
      </w:r>
    </w:p>
    <w:p w:rsidR="00283CB3" w:rsidRPr="009376C8" w:rsidRDefault="00781CF6" w:rsidP="00456829">
      <w:pPr>
        <w:pStyle w:val="Default"/>
        <w:ind w:firstLine="708"/>
        <w:jc w:val="both"/>
        <w:rPr>
          <w:sz w:val="26"/>
          <w:szCs w:val="26"/>
        </w:rPr>
      </w:pPr>
      <w:r w:rsidRPr="00781CF6">
        <w:rPr>
          <w:sz w:val="28"/>
          <w:szCs w:val="28"/>
        </w:rPr>
        <w:t>Визначення очікуваної вартості предмета закупівлі здійснювалось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порівняння ринкових цін. Для отримання розрахункової середньоринкової вартості предмету закупівлі здійснено моніторинг ринку зазначених послуг на інтернет-ресурсах, у тому числі в електронн</w:t>
      </w:r>
      <w:r w:rsidR="00CA0878">
        <w:rPr>
          <w:sz w:val="28"/>
          <w:szCs w:val="28"/>
        </w:rPr>
        <w:t xml:space="preserve">ій системі закупівель «Прозоро», </w:t>
      </w:r>
      <w:r w:rsidRPr="00781CF6">
        <w:rPr>
          <w:sz w:val="28"/>
          <w:szCs w:val="28"/>
        </w:rPr>
        <w:t xml:space="preserve">а також шляхом отримання цінових пропозицій. </w:t>
      </w:r>
    </w:p>
    <w:p w:rsidR="00283CB3" w:rsidRPr="0056351F" w:rsidRDefault="00283CB3" w:rsidP="00456829">
      <w:pPr>
        <w:spacing w:before="60" w:after="60" w:line="360" w:lineRule="atLeast"/>
        <w:ind w:firstLine="539"/>
        <w:jc w:val="both"/>
        <w:rPr>
          <w:rFonts w:ascii="Times New Roman" w:hAnsi="Times New Roman"/>
          <w:color w:val="1D1D1B"/>
          <w:sz w:val="28"/>
          <w:szCs w:val="28"/>
        </w:rPr>
      </w:pPr>
    </w:p>
    <w:p w:rsidR="00472D4B" w:rsidRDefault="00472D4B" w:rsidP="0056351F">
      <w:pPr>
        <w:tabs>
          <w:tab w:val="left" w:pos="360"/>
        </w:tabs>
        <w:rPr>
          <w:rFonts w:ascii="Times New Roman" w:hAnsi="Times New Roman"/>
          <w:b/>
          <w:sz w:val="26"/>
          <w:szCs w:val="26"/>
        </w:rPr>
      </w:pPr>
    </w:p>
    <w:sectPr w:rsidR="00472D4B" w:rsidSect="00456829">
      <w:pgSz w:w="11906" w:h="16838"/>
      <w:pgMar w:top="426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5E4"/>
    <w:multiLevelType w:val="hybridMultilevel"/>
    <w:tmpl w:val="79A409E2"/>
    <w:lvl w:ilvl="0" w:tplc="9AECF0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DBB5096"/>
    <w:multiLevelType w:val="hybridMultilevel"/>
    <w:tmpl w:val="A69E7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40"/>
    <w:rsid w:val="00014A40"/>
    <w:rsid w:val="00014DFD"/>
    <w:rsid w:val="00015A71"/>
    <w:rsid w:val="00022CAD"/>
    <w:rsid w:val="00026AC2"/>
    <w:rsid w:val="00054BCD"/>
    <w:rsid w:val="000A6FE4"/>
    <w:rsid w:val="000D20DD"/>
    <w:rsid w:val="000D53C3"/>
    <w:rsid w:val="000E4965"/>
    <w:rsid w:val="000F7782"/>
    <w:rsid w:val="00150C52"/>
    <w:rsid w:val="001729D6"/>
    <w:rsid w:val="00195D5D"/>
    <w:rsid w:val="001A16FC"/>
    <w:rsid w:val="001B09D6"/>
    <w:rsid w:val="00206BDF"/>
    <w:rsid w:val="002121FB"/>
    <w:rsid w:val="00232EED"/>
    <w:rsid w:val="002367DE"/>
    <w:rsid w:val="00245C08"/>
    <w:rsid w:val="00252F6B"/>
    <w:rsid w:val="00275186"/>
    <w:rsid w:val="00277070"/>
    <w:rsid w:val="00280760"/>
    <w:rsid w:val="00283CB3"/>
    <w:rsid w:val="00286201"/>
    <w:rsid w:val="002A714C"/>
    <w:rsid w:val="003B4165"/>
    <w:rsid w:val="003F5C6C"/>
    <w:rsid w:val="004004A8"/>
    <w:rsid w:val="00404B25"/>
    <w:rsid w:val="00445B72"/>
    <w:rsid w:val="004519B0"/>
    <w:rsid w:val="00456829"/>
    <w:rsid w:val="00472D4B"/>
    <w:rsid w:val="00535C9F"/>
    <w:rsid w:val="00535FA5"/>
    <w:rsid w:val="00562C10"/>
    <w:rsid w:val="0056351F"/>
    <w:rsid w:val="00577D49"/>
    <w:rsid w:val="00582352"/>
    <w:rsid w:val="005A5145"/>
    <w:rsid w:val="005F360D"/>
    <w:rsid w:val="00634B5C"/>
    <w:rsid w:val="00637662"/>
    <w:rsid w:val="00657A07"/>
    <w:rsid w:val="006B1025"/>
    <w:rsid w:val="006C1FFD"/>
    <w:rsid w:val="006D54BA"/>
    <w:rsid w:val="0070045B"/>
    <w:rsid w:val="007116C7"/>
    <w:rsid w:val="00713372"/>
    <w:rsid w:val="007502B8"/>
    <w:rsid w:val="00781CF6"/>
    <w:rsid w:val="007A4BB3"/>
    <w:rsid w:val="007E1081"/>
    <w:rsid w:val="007E275E"/>
    <w:rsid w:val="00824090"/>
    <w:rsid w:val="00826181"/>
    <w:rsid w:val="008A278D"/>
    <w:rsid w:val="008A4EDB"/>
    <w:rsid w:val="009041E1"/>
    <w:rsid w:val="00923B14"/>
    <w:rsid w:val="009376C8"/>
    <w:rsid w:val="00943C18"/>
    <w:rsid w:val="00947FF9"/>
    <w:rsid w:val="00961FAE"/>
    <w:rsid w:val="009C71E9"/>
    <w:rsid w:val="009E29B8"/>
    <w:rsid w:val="009E61BA"/>
    <w:rsid w:val="009F6402"/>
    <w:rsid w:val="00A13886"/>
    <w:rsid w:val="00A13CC4"/>
    <w:rsid w:val="00A175BC"/>
    <w:rsid w:val="00A27439"/>
    <w:rsid w:val="00A41080"/>
    <w:rsid w:val="00A43540"/>
    <w:rsid w:val="00A5714D"/>
    <w:rsid w:val="00A91AEE"/>
    <w:rsid w:val="00A927F4"/>
    <w:rsid w:val="00A9322D"/>
    <w:rsid w:val="00AA1041"/>
    <w:rsid w:val="00AF7FEE"/>
    <w:rsid w:val="00B06376"/>
    <w:rsid w:val="00B21D60"/>
    <w:rsid w:val="00B31ADD"/>
    <w:rsid w:val="00BA1635"/>
    <w:rsid w:val="00C5202B"/>
    <w:rsid w:val="00C574E7"/>
    <w:rsid w:val="00C8020B"/>
    <w:rsid w:val="00CA0878"/>
    <w:rsid w:val="00CB0D53"/>
    <w:rsid w:val="00D365F1"/>
    <w:rsid w:val="00D90C3C"/>
    <w:rsid w:val="00D935FF"/>
    <w:rsid w:val="00E17DE5"/>
    <w:rsid w:val="00E64594"/>
    <w:rsid w:val="00E70E13"/>
    <w:rsid w:val="00EF0B96"/>
    <w:rsid w:val="00EF3912"/>
    <w:rsid w:val="00F34390"/>
    <w:rsid w:val="00F5405F"/>
    <w:rsid w:val="00F62064"/>
    <w:rsid w:val="00FA5F10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C20498-D4D6-4A64-BCC3-AED1209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E4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540"/>
    <w:pPr>
      <w:spacing w:after="200" w:line="276" w:lineRule="auto"/>
      <w:ind w:left="720"/>
      <w:contextualSpacing/>
    </w:pPr>
    <w:rPr>
      <w:lang w:val="en-US" w:eastAsia="en-US"/>
    </w:rPr>
  </w:style>
  <w:style w:type="paragraph" w:styleId="a4">
    <w:name w:val="Normal (Web)"/>
    <w:basedOn w:val="a"/>
    <w:uiPriority w:val="99"/>
    <w:unhideWhenUsed/>
    <w:rsid w:val="00535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535FA5"/>
    <w:rPr>
      <w:rFonts w:cs="Times New Roman"/>
      <w:b/>
      <w:bCs/>
    </w:rPr>
  </w:style>
  <w:style w:type="paragraph" w:styleId="a6">
    <w:name w:val="No Spacing"/>
    <w:uiPriority w:val="1"/>
    <w:qFormat/>
    <w:rsid w:val="008A4E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інтервалів1"/>
    <w:next w:val="a6"/>
    <w:uiPriority w:val="1"/>
    <w:qFormat/>
    <w:rsid w:val="008A4EDB"/>
    <w:pPr>
      <w:spacing w:after="0" w:line="240" w:lineRule="auto"/>
    </w:pPr>
    <w:rPr>
      <w:rFonts w:ascii="Calibri" w:hAnsi="Calibri" w:cs="Times New Roman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6B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B102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6351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280760"/>
    <w:pPr>
      <w:widowControl w:val="0"/>
      <w:suppressAutoHyphens/>
      <w:autoSpaceDN w:val="0"/>
      <w:spacing w:after="0" w:line="240" w:lineRule="auto"/>
    </w:pPr>
    <w:rPr>
      <w:rFonts w:ascii="Liberation Serif" w:hAnsi="Liberation Serif" w:cs="Tahoma"/>
      <w:color w:val="000000"/>
      <w:kern w:val="3"/>
      <w:sz w:val="24"/>
      <w:szCs w:val="24"/>
      <w:lang w:val="en-US" w:eastAsia="zh-CN" w:bidi="hi-IN"/>
    </w:rPr>
  </w:style>
  <w:style w:type="numbering" w:customStyle="1" w:styleId="WWNum3">
    <w:name w:val="WWNum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0CCA-09F1-482A-9435-8874AF4E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Круковець Олексій Михайлович</dc:creator>
  <cp:keywords/>
  <dc:description/>
  <cp:lastModifiedBy>Сергійчук Юлія Олександрівна</cp:lastModifiedBy>
  <cp:revision>2</cp:revision>
  <cp:lastPrinted>2024-10-03T11:45:00Z</cp:lastPrinted>
  <dcterms:created xsi:type="dcterms:W3CDTF">2024-11-13T11:58:00Z</dcterms:created>
  <dcterms:modified xsi:type="dcterms:W3CDTF">2024-11-13T11:58:00Z</dcterms:modified>
</cp:coreProperties>
</file>