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B6" w:rsidRPr="00C004EB" w:rsidRDefault="00215F5F">
      <w:pPr>
        <w:widowControl w:val="0"/>
        <w:spacing w:after="0" w:line="240" w:lineRule="auto"/>
        <w:ind w:left="360" w:right="360" w:firstLine="0"/>
        <w:jc w:val="right"/>
        <w:rPr>
          <w:vertAlign w:val="superscript"/>
          <w:lang w:val="uk-UA"/>
        </w:rPr>
      </w:pPr>
      <w:r>
        <w:rPr>
          <w:lang w:val="uk-UA"/>
        </w:rPr>
        <w:t>Додаток 3</w:t>
      </w:r>
    </w:p>
    <w:p w:rsidR="002460B6" w:rsidRPr="003A2673" w:rsidRDefault="00623956">
      <w:pPr>
        <w:widowControl w:val="0"/>
        <w:spacing w:after="0" w:line="240" w:lineRule="auto"/>
        <w:ind w:left="360" w:right="360" w:firstLine="0"/>
        <w:jc w:val="center"/>
        <w:rPr>
          <w:b/>
          <w:lang w:val="uk-UA"/>
        </w:rPr>
      </w:pPr>
      <w:r>
        <w:rPr>
          <w:b/>
          <w:lang w:val="uk-UA"/>
        </w:rPr>
        <w:t>Рекомендації</w:t>
      </w:r>
    </w:p>
    <w:p w:rsidR="002460B6" w:rsidRPr="003A2673" w:rsidRDefault="00623956">
      <w:pPr>
        <w:widowControl w:val="0"/>
        <w:spacing w:after="0" w:line="240" w:lineRule="auto"/>
        <w:ind w:left="360" w:right="360" w:firstLine="0"/>
        <w:jc w:val="center"/>
        <w:rPr>
          <w:b/>
          <w:lang w:val="uk-UA"/>
        </w:rPr>
      </w:pPr>
      <w:bookmarkStart w:id="0" w:name="_heading=h.gjdgxs" w:colFirst="0" w:colLast="0"/>
      <w:bookmarkEnd w:id="0"/>
      <w:r>
        <w:rPr>
          <w:b/>
          <w:lang w:val="uk-UA"/>
        </w:rPr>
        <w:t>щодо</w:t>
      </w:r>
      <w:r w:rsidR="008766CD" w:rsidRPr="003A2673">
        <w:rPr>
          <w:b/>
          <w:lang w:val="uk-UA"/>
        </w:rPr>
        <w:t xml:space="preserve"> проведення управителями об’єктів обстеження та оцінки ступеня безбар’єрності об’єктів благоустрою для маломобільних груп населення</w:t>
      </w:r>
    </w:p>
    <w:p w:rsidR="002460B6" w:rsidRPr="003A2673" w:rsidRDefault="002460B6">
      <w:pPr>
        <w:widowControl w:val="0"/>
        <w:spacing w:after="0" w:line="240" w:lineRule="auto"/>
        <w:ind w:left="29" w:right="360" w:firstLine="0"/>
        <w:jc w:val="left"/>
        <w:rPr>
          <w:b/>
          <w:lang w:val="uk-UA"/>
        </w:rPr>
      </w:pPr>
    </w:p>
    <w:p w:rsidR="002460B6" w:rsidRPr="003A2673" w:rsidRDefault="008766CD">
      <w:pPr>
        <w:widowControl w:val="0"/>
        <w:spacing w:after="0" w:line="240" w:lineRule="auto"/>
        <w:ind w:left="29" w:right="360" w:firstLine="0"/>
        <w:jc w:val="center"/>
        <w:rPr>
          <w:b/>
          <w:sz w:val="24"/>
          <w:szCs w:val="24"/>
          <w:lang w:val="uk-UA"/>
        </w:rPr>
      </w:pPr>
      <w:r w:rsidRPr="003A2673">
        <w:rPr>
          <w:b/>
          <w:sz w:val="24"/>
          <w:szCs w:val="24"/>
          <w:lang w:val="uk-UA"/>
        </w:rPr>
        <w:t>Загальна інформація про об’єкт</w:t>
      </w:r>
    </w:p>
    <w:p w:rsidR="002460B6" w:rsidRPr="003A2673" w:rsidRDefault="002460B6">
      <w:pPr>
        <w:widowControl w:val="0"/>
        <w:spacing w:after="0" w:line="240" w:lineRule="auto"/>
        <w:ind w:left="29" w:right="360" w:firstLine="0"/>
        <w:jc w:val="left"/>
        <w:rPr>
          <w:b/>
          <w:sz w:val="24"/>
          <w:szCs w:val="24"/>
          <w:lang w:val="uk-UA"/>
        </w:rPr>
      </w:pPr>
    </w:p>
    <w:tbl>
      <w:tblPr>
        <w:tblStyle w:val="af0"/>
        <w:tblpPr w:leftFromText="180" w:rightFromText="180" w:topFromText="180" w:bottomFromText="180" w:vertAnchor="text"/>
        <w:tblW w:w="9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4710"/>
        <w:gridCol w:w="3990"/>
      </w:tblGrid>
      <w:tr w:rsidR="002460B6" w:rsidRPr="003A2673">
        <w:trPr>
          <w:trHeight w:val="660"/>
        </w:trPr>
        <w:tc>
          <w:tcPr>
            <w:tcW w:w="855" w:type="dxa"/>
            <w:vAlign w:val="center"/>
          </w:tcPr>
          <w:p w:rsidR="002460B6" w:rsidRPr="004429E9" w:rsidRDefault="008766CD">
            <w:pPr>
              <w:ind w:firstLine="6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1.</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об’єкту</w:t>
            </w:r>
          </w:p>
        </w:tc>
        <w:tc>
          <w:tcPr>
            <w:tcW w:w="3990" w:type="dxa"/>
            <w:vAlign w:val="center"/>
          </w:tcPr>
          <w:p w:rsidR="002460B6" w:rsidRPr="003A2673" w:rsidRDefault="007C2676">
            <w:pPr>
              <w:rPr>
                <w:rFonts w:ascii="Times New Roman" w:eastAsia="Times New Roman" w:hAnsi="Times New Roman" w:cs="Times New Roman"/>
                <w:sz w:val="24"/>
                <w:szCs w:val="24"/>
                <w:lang w:val="uk-UA"/>
              </w:rPr>
            </w:pPr>
            <w:r w:rsidRPr="007C2676">
              <w:rPr>
                <w:rFonts w:ascii="Times New Roman" w:eastAsia="Times New Roman" w:hAnsi="Times New Roman" w:cs="Times New Roman"/>
                <w:sz w:val="24"/>
                <w:szCs w:val="24"/>
                <w:lang w:val="uk-UA"/>
              </w:rPr>
              <w:t>Парк ”Веселка”</w:t>
            </w:r>
          </w:p>
        </w:tc>
      </w:tr>
      <w:tr w:rsidR="002460B6" w:rsidRPr="003A2673">
        <w:trPr>
          <w:trHeight w:val="585"/>
        </w:trPr>
        <w:tc>
          <w:tcPr>
            <w:tcW w:w="855" w:type="dxa"/>
            <w:vAlign w:val="center"/>
          </w:tcPr>
          <w:p w:rsidR="002460B6" w:rsidRPr="004429E9" w:rsidRDefault="004429E9">
            <w:pPr>
              <w:ind w:firstLine="6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2</w:t>
            </w:r>
            <w:r w:rsidR="008766CD" w:rsidRPr="004429E9">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об’єкту благоустрою</w:t>
            </w:r>
          </w:p>
        </w:tc>
        <w:tc>
          <w:tcPr>
            <w:tcW w:w="3990" w:type="dxa"/>
            <w:vAlign w:val="center"/>
          </w:tcPr>
          <w:p w:rsidR="002460B6" w:rsidRPr="003A2673" w:rsidRDefault="00AF248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Парк</w:t>
            </w:r>
          </w:p>
        </w:tc>
      </w:tr>
      <w:tr w:rsidR="004429E9" w:rsidRPr="003A2673">
        <w:trPr>
          <w:trHeight w:val="585"/>
        </w:trPr>
        <w:tc>
          <w:tcPr>
            <w:tcW w:w="855" w:type="dxa"/>
            <w:vAlign w:val="center"/>
          </w:tcPr>
          <w:p w:rsidR="004429E9" w:rsidRPr="004429E9" w:rsidRDefault="004429E9">
            <w:pPr>
              <w:ind w:firstLine="60"/>
              <w:jc w:val="center"/>
              <w:rPr>
                <w:rFonts w:ascii="Times New Roman" w:hAnsi="Times New Roman" w:cs="Times New Roman"/>
                <w:sz w:val="24"/>
                <w:szCs w:val="24"/>
                <w:lang w:val="uk-UA"/>
              </w:rPr>
            </w:pPr>
            <w:r w:rsidRPr="004429E9">
              <w:rPr>
                <w:rFonts w:ascii="Times New Roman" w:hAnsi="Times New Roman" w:cs="Times New Roman"/>
                <w:sz w:val="24"/>
                <w:szCs w:val="24"/>
                <w:lang w:val="uk-UA"/>
              </w:rPr>
              <w:t>3.</w:t>
            </w:r>
          </w:p>
        </w:tc>
        <w:tc>
          <w:tcPr>
            <w:tcW w:w="4710" w:type="dxa"/>
            <w:vAlign w:val="center"/>
          </w:tcPr>
          <w:p w:rsidR="004429E9" w:rsidRPr="003A2673" w:rsidRDefault="004429E9" w:rsidP="004429E9">
            <w:pPr>
              <w:ind w:firstLine="0"/>
              <w:rPr>
                <w:sz w:val="24"/>
                <w:szCs w:val="24"/>
                <w:lang w:val="uk-UA"/>
              </w:rPr>
            </w:pPr>
            <w:r>
              <w:rPr>
                <w:rFonts w:ascii="Times New Roman" w:eastAsia="Times New Roman" w:hAnsi="Times New Roman" w:cs="Times New Roman"/>
                <w:sz w:val="24"/>
                <w:szCs w:val="24"/>
              </w:rPr>
              <w:t xml:space="preserve">Код з </w:t>
            </w:r>
            <w:proofErr w:type="spellStart"/>
            <w:r w:rsidRPr="00321BB0">
              <w:rPr>
                <w:rFonts w:ascii="Times New Roman" w:eastAsia="Times New Roman" w:hAnsi="Times New Roman" w:cs="Times New Roman"/>
                <w:sz w:val="24"/>
                <w:szCs w:val="24"/>
              </w:rPr>
              <w:t>Класифікатор</w:t>
            </w:r>
            <w:r>
              <w:rPr>
                <w:rFonts w:ascii="Times New Roman" w:eastAsia="Times New Roman" w:hAnsi="Times New Roman" w:cs="Times New Roman"/>
                <w:sz w:val="24"/>
                <w:szCs w:val="24"/>
              </w:rPr>
              <w:t>у</w:t>
            </w:r>
            <w:proofErr w:type="spellEnd"/>
            <w:r w:rsidRPr="00321BB0">
              <w:rPr>
                <w:rFonts w:ascii="Times New Roman" w:eastAsia="Times New Roman" w:hAnsi="Times New Roman" w:cs="Times New Roman"/>
                <w:sz w:val="24"/>
                <w:szCs w:val="24"/>
              </w:rPr>
              <w:t xml:space="preserve"> </w:t>
            </w:r>
            <w:proofErr w:type="spellStart"/>
            <w:r w:rsidRPr="00321BB0">
              <w:rPr>
                <w:rFonts w:ascii="Times New Roman" w:eastAsia="Times New Roman" w:hAnsi="Times New Roman" w:cs="Times New Roman"/>
                <w:sz w:val="24"/>
                <w:szCs w:val="24"/>
              </w:rPr>
              <w:t>будівель</w:t>
            </w:r>
            <w:proofErr w:type="spellEnd"/>
            <w:r w:rsidRPr="00321BB0">
              <w:rPr>
                <w:rFonts w:ascii="Times New Roman" w:eastAsia="Times New Roman" w:hAnsi="Times New Roman" w:cs="Times New Roman"/>
                <w:sz w:val="24"/>
                <w:szCs w:val="24"/>
              </w:rPr>
              <w:t xml:space="preserve"> і </w:t>
            </w:r>
            <w:proofErr w:type="spellStart"/>
            <w:r w:rsidRPr="00321BB0">
              <w:rPr>
                <w:rFonts w:ascii="Times New Roman" w:eastAsia="Times New Roman" w:hAnsi="Times New Roman" w:cs="Times New Roman"/>
                <w:sz w:val="24"/>
                <w:szCs w:val="24"/>
              </w:rPr>
              <w:t>споруд</w:t>
            </w:r>
            <w:proofErr w:type="spellEnd"/>
          </w:p>
        </w:tc>
        <w:tc>
          <w:tcPr>
            <w:tcW w:w="3990" w:type="dxa"/>
            <w:vAlign w:val="center"/>
          </w:tcPr>
          <w:p w:rsidR="004429E9" w:rsidRPr="003A2673" w:rsidRDefault="00AF248C">
            <w:pPr>
              <w:rPr>
                <w:sz w:val="24"/>
                <w:szCs w:val="24"/>
                <w:lang w:val="uk-UA"/>
              </w:rPr>
            </w:pPr>
            <w:r>
              <w:rPr>
                <w:sz w:val="24"/>
                <w:szCs w:val="24"/>
                <w:lang w:val="uk-UA"/>
              </w:rPr>
              <w:t>-</w:t>
            </w:r>
          </w:p>
        </w:tc>
      </w:tr>
      <w:tr w:rsidR="002460B6" w:rsidRPr="003A2673">
        <w:trPr>
          <w:trHeight w:val="615"/>
        </w:trPr>
        <w:tc>
          <w:tcPr>
            <w:tcW w:w="855" w:type="dxa"/>
            <w:vAlign w:val="center"/>
          </w:tcPr>
          <w:p w:rsidR="002460B6" w:rsidRPr="004429E9" w:rsidRDefault="00C004EB">
            <w:pPr>
              <w:widowControl w:val="0"/>
              <w:spacing w:before="120" w:after="120"/>
              <w:ind w:right="0" w:firstLine="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4</w:t>
            </w:r>
            <w:r w:rsidR="008766CD" w:rsidRPr="004429E9">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Адреса розташування об’єкта:</w:t>
            </w:r>
          </w:p>
        </w:tc>
        <w:tc>
          <w:tcPr>
            <w:tcW w:w="3990" w:type="dxa"/>
            <w:vAlign w:val="center"/>
          </w:tcPr>
          <w:p w:rsidR="002460B6" w:rsidRPr="003A2673" w:rsidRDefault="007C2676">
            <w:pPr>
              <w:rPr>
                <w:rFonts w:ascii="Times New Roman" w:eastAsia="Times New Roman" w:hAnsi="Times New Roman" w:cs="Times New Roman"/>
                <w:sz w:val="24"/>
                <w:szCs w:val="24"/>
                <w:lang w:val="uk-UA"/>
              </w:rPr>
            </w:pPr>
            <w:r w:rsidRPr="007C2676">
              <w:rPr>
                <w:rFonts w:ascii="Times New Roman" w:eastAsia="Times New Roman" w:hAnsi="Times New Roman" w:cs="Times New Roman"/>
                <w:sz w:val="24"/>
                <w:szCs w:val="24"/>
                <w:lang w:val="uk-UA"/>
              </w:rPr>
              <w:t xml:space="preserve">вул. </w:t>
            </w:r>
            <w:proofErr w:type="spellStart"/>
            <w:r w:rsidRPr="007C2676">
              <w:rPr>
                <w:rFonts w:ascii="Times New Roman" w:eastAsia="Times New Roman" w:hAnsi="Times New Roman" w:cs="Times New Roman"/>
                <w:sz w:val="24"/>
                <w:szCs w:val="24"/>
                <w:lang w:val="uk-UA"/>
              </w:rPr>
              <w:t>Туполєва</w:t>
            </w:r>
            <w:proofErr w:type="spellEnd"/>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населеного пункту (місто/селище/село)</w:t>
            </w:r>
          </w:p>
        </w:tc>
        <w:tc>
          <w:tcPr>
            <w:tcW w:w="3990" w:type="dxa"/>
            <w:vAlign w:val="center"/>
          </w:tcPr>
          <w:p w:rsidR="002460B6" w:rsidRPr="003A2673" w:rsidRDefault="00AF248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місто</w:t>
            </w: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населеного пункту</w:t>
            </w:r>
          </w:p>
        </w:tc>
        <w:tc>
          <w:tcPr>
            <w:tcW w:w="3990" w:type="dxa"/>
            <w:vAlign w:val="center"/>
          </w:tcPr>
          <w:p w:rsidR="002460B6" w:rsidRPr="003A2673" w:rsidRDefault="00AF248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Київ</w:t>
            </w: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вулиці (вулиця, бульвар, проспект, провулок, площа)</w:t>
            </w:r>
          </w:p>
        </w:tc>
        <w:tc>
          <w:tcPr>
            <w:tcW w:w="3990" w:type="dxa"/>
            <w:vAlign w:val="center"/>
          </w:tcPr>
          <w:p w:rsidR="002460B6" w:rsidRPr="003A2673" w:rsidRDefault="002460B6">
            <w:pPr>
              <w:rPr>
                <w:rFonts w:ascii="Times New Roman" w:eastAsia="Times New Roman" w:hAnsi="Times New Roman" w:cs="Times New Roman"/>
                <w:sz w:val="24"/>
                <w:szCs w:val="24"/>
                <w:lang w:val="uk-UA"/>
              </w:rPr>
            </w:pPr>
          </w:p>
        </w:tc>
      </w:tr>
      <w:tr w:rsidR="002460B6" w:rsidRPr="003A2673">
        <w:trPr>
          <w:trHeight w:val="58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вулиці</w:t>
            </w:r>
          </w:p>
        </w:tc>
        <w:tc>
          <w:tcPr>
            <w:tcW w:w="3990" w:type="dxa"/>
            <w:vAlign w:val="center"/>
          </w:tcPr>
          <w:p w:rsidR="002460B6" w:rsidRPr="003A2673" w:rsidRDefault="002460B6">
            <w:pPr>
              <w:rPr>
                <w:rFonts w:ascii="Times New Roman" w:eastAsia="Times New Roman" w:hAnsi="Times New Roman" w:cs="Times New Roman"/>
                <w:sz w:val="24"/>
                <w:szCs w:val="24"/>
                <w:lang w:val="uk-UA"/>
              </w:rPr>
            </w:pPr>
          </w:p>
        </w:tc>
      </w:tr>
      <w:tr w:rsidR="002460B6" w:rsidRPr="003A2673">
        <w:trPr>
          <w:trHeight w:val="585"/>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8766CD" w:rsidRPr="003A2673">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 xml:space="preserve">Площа, м. </w:t>
            </w:r>
            <w:proofErr w:type="spellStart"/>
            <w:r w:rsidRPr="003A2673">
              <w:rPr>
                <w:rFonts w:ascii="Times New Roman" w:eastAsia="Times New Roman" w:hAnsi="Times New Roman" w:cs="Times New Roman"/>
                <w:sz w:val="24"/>
                <w:szCs w:val="24"/>
                <w:lang w:val="uk-UA"/>
              </w:rPr>
              <w:t>кв</w:t>
            </w:r>
            <w:proofErr w:type="spellEnd"/>
          </w:p>
        </w:tc>
        <w:tc>
          <w:tcPr>
            <w:tcW w:w="3990" w:type="dxa"/>
            <w:vAlign w:val="center"/>
          </w:tcPr>
          <w:p w:rsidR="002460B6" w:rsidRPr="003A2673" w:rsidRDefault="007C2676">
            <w:pPr>
              <w:rPr>
                <w:rFonts w:ascii="Times New Roman" w:eastAsia="Times New Roman" w:hAnsi="Times New Roman" w:cs="Times New Roman"/>
                <w:sz w:val="24"/>
                <w:szCs w:val="24"/>
                <w:lang w:val="uk-UA"/>
              </w:rPr>
            </w:pPr>
            <w:r w:rsidRPr="007C2676">
              <w:rPr>
                <w:rFonts w:ascii="Times New Roman" w:eastAsia="Times New Roman" w:hAnsi="Times New Roman" w:cs="Times New Roman"/>
                <w:sz w:val="24"/>
                <w:szCs w:val="24"/>
                <w:lang w:val="uk-UA"/>
              </w:rPr>
              <w:t>67400</w:t>
            </w:r>
          </w:p>
        </w:tc>
      </w:tr>
      <w:tr w:rsidR="002460B6" w:rsidRPr="003A2673">
        <w:trPr>
          <w:trHeight w:val="585"/>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8766CD" w:rsidRPr="003A2673">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spacing w:before="120" w:after="120"/>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Посилання на фото- та відеоматеріали</w:t>
            </w:r>
          </w:p>
        </w:tc>
        <w:tc>
          <w:tcPr>
            <w:tcW w:w="3990" w:type="dxa"/>
            <w:vAlign w:val="center"/>
          </w:tcPr>
          <w:p w:rsidR="002460B6" w:rsidRPr="003A2673" w:rsidRDefault="002460B6">
            <w:pPr>
              <w:rPr>
                <w:rFonts w:ascii="Times New Roman" w:eastAsia="Times New Roman" w:hAnsi="Times New Roman" w:cs="Times New Roman"/>
                <w:sz w:val="24"/>
                <w:szCs w:val="24"/>
                <w:lang w:val="uk-UA"/>
              </w:rPr>
            </w:pPr>
          </w:p>
        </w:tc>
      </w:tr>
      <w:tr w:rsidR="002460B6" w:rsidRPr="003A2673">
        <w:trPr>
          <w:trHeight w:val="690"/>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8766CD" w:rsidRPr="003A2673">
              <w:rPr>
                <w:rFonts w:ascii="Times New Roman" w:eastAsia="Times New Roman" w:hAnsi="Times New Roman" w:cs="Times New Roman"/>
                <w:sz w:val="24"/>
                <w:szCs w:val="24"/>
                <w:lang w:val="uk-UA"/>
              </w:rPr>
              <w:t xml:space="preserve">. </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Дата проведення обстеження</w:t>
            </w:r>
          </w:p>
        </w:tc>
        <w:tc>
          <w:tcPr>
            <w:tcW w:w="3990" w:type="dxa"/>
            <w:vAlign w:val="center"/>
          </w:tcPr>
          <w:p w:rsidR="002460B6" w:rsidRPr="003A2673" w:rsidRDefault="0021671D">
            <w:pPr>
              <w:rPr>
                <w:rFonts w:ascii="Times New Roman" w:eastAsia="Times New Roman" w:hAnsi="Times New Roman" w:cs="Times New Roman"/>
                <w:sz w:val="24"/>
                <w:szCs w:val="24"/>
                <w:lang w:val="uk-UA"/>
              </w:rPr>
            </w:pPr>
            <w:bookmarkStart w:id="1" w:name="_heading=h.30j0zll" w:colFirst="0" w:colLast="0"/>
            <w:bookmarkEnd w:id="1"/>
            <w:r>
              <w:rPr>
                <w:rFonts w:ascii="Times New Roman" w:eastAsia="Times New Roman" w:hAnsi="Times New Roman" w:cs="Times New Roman"/>
                <w:sz w:val="24"/>
                <w:szCs w:val="24"/>
                <w:lang w:val="uk-UA"/>
              </w:rPr>
              <w:t>06.08.2024</w:t>
            </w:r>
          </w:p>
        </w:tc>
      </w:tr>
    </w:tbl>
    <w:p w:rsidR="00862598" w:rsidRPr="00862598" w:rsidRDefault="00862598" w:rsidP="00862598">
      <w:pPr>
        <w:spacing w:after="0" w:line="240" w:lineRule="auto"/>
        <w:ind w:right="0" w:firstLine="0"/>
        <w:jc w:val="center"/>
        <w:rPr>
          <w:color w:val="auto"/>
          <w:sz w:val="24"/>
          <w:szCs w:val="24"/>
          <w:lang w:val="uk-UA" w:eastAsia="en-US"/>
        </w:rPr>
      </w:pPr>
      <w:r w:rsidRPr="00862598">
        <w:rPr>
          <w:b/>
          <w:bCs/>
          <w:sz w:val="24"/>
          <w:szCs w:val="24"/>
          <w:lang w:val="uk-UA" w:eastAsia="en-US"/>
        </w:rPr>
        <w:t>Чек-лист</w:t>
      </w:r>
    </w:p>
    <w:p w:rsidR="00862598" w:rsidRPr="00862598" w:rsidRDefault="00862598" w:rsidP="00862598">
      <w:pPr>
        <w:spacing w:after="0" w:line="240" w:lineRule="auto"/>
        <w:ind w:left="40" w:right="360" w:firstLine="0"/>
        <w:jc w:val="left"/>
        <w:rPr>
          <w:color w:val="auto"/>
          <w:sz w:val="24"/>
          <w:szCs w:val="24"/>
          <w:lang w:val="en-US" w:eastAsia="en-US"/>
        </w:rPr>
      </w:pPr>
      <w:r w:rsidRPr="00862598">
        <w:rPr>
          <w:sz w:val="24"/>
          <w:szCs w:val="24"/>
          <w:lang w:val="en-US" w:eastAsia="en-US"/>
        </w:rPr>
        <w:t> </w:t>
      </w:r>
    </w:p>
    <w:tbl>
      <w:tblPr>
        <w:tblW w:w="0" w:type="auto"/>
        <w:tblCellMar>
          <w:top w:w="15" w:type="dxa"/>
          <w:left w:w="15" w:type="dxa"/>
          <w:bottom w:w="15" w:type="dxa"/>
          <w:right w:w="15" w:type="dxa"/>
        </w:tblCellMar>
        <w:tblLook w:val="04A0" w:firstRow="1" w:lastRow="0" w:firstColumn="1" w:lastColumn="0" w:noHBand="0" w:noVBand="1"/>
      </w:tblPr>
      <w:tblGrid>
        <w:gridCol w:w="4721"/>
        <w:gridCol w:w="1596"/>
        <w:gridCol w:w="2019"/>
        <w:gridCol w:w="1343"/>
      </w:tblGrid>
      <w:tr w:rsidR="00862598" w:rsidRPr="00862598" w:rsidTr="00862598">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Критерії безбар’єрності для маломобільних груп населення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Критичність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Відповідність критеріям</w:t>
            </w:r>
            <w:r w:rsidRPr="00862598">
              <w:rPr>
                <w:b/>
                <w:sz w:val="24"/>
                <w:szCs w:val="24"/>
                <w:lang w:val="uk-UA"/>
              </w:rPr>
              <w:br/>
              <w:t xml:space="preserve"> (так, ні, 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Коментарі</w:t>
            </w:r>
          </w:p>
        </w:tc>
      </w:tr>
      <w:tr w:rsidR="00862598" w:rsidRPr="00862598" w:rsidTr="0086259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1. Пішохідні доріжки: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ширина пішохідних шляхів руху із зустрічними рухом не менше 1,8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 xml:space="preserve">2) пішохідні шляхи руху, що перетинаються, поєднуються на одному спільному рівні, відсутні перепони, </w:t>
            </w:r>
            <w:proofErr w:type="spellStart"/>
            <w:r w:rsidRPr="00862598">
              <w:rPr>
                <w:sz w:val="24"/>
                <w:szCs w:val="24"/>
                <w:lang w:val="uk-UA"/>
              </w:rPr>
              <w:t>антипаркувальні</w:t>
            </w:r>
            <w:proofErr w:type="spellEnd"/>
            <w:r w:rsidRPr="00862598">
              <w:rPr>
                <w:sz w:val="24"/>
                <w:szCs w:val="24"/>
                <w:lang w:val="uk-UA"/>
              </w:rPr>
              <w:t xml:space="preserve"> елементи, клумби, бордюри;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покриття пішохідних доріжок рівне, без вибоїн на всьому шляху руху, природне ґрунтове покриття - утрамбоване для зручного пересування осіб з інвалідністю у візках;</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межі доріжки чітко позначені рельєфною, контрастною смугою для безпечного пересування нею осіб з інвалідністю з порушення зору;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30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xml:space="preserve">5) вздовж пішохідної доріжки наявні зовнішні стандартні тактильні направляючі,  а саме: </w:t>
            </w:r>
            <w:proofErr w:type="spellStart"/>
            <w:r w:rsidRPr="00862598">
              <w:rPr>
                <w:sz w:val="24"/>
                <w:szCs w:val="24"/>
                <w:lang w:val="uk-UA"/>
              </w:rPr>
              <w:t>бордюрний</w:t>
            </w:r>
            <w:proofErr w:type="spellEnd"/>
            <w:r w:rsidRPr="00862598">
              <w:rPr>
                <w:sz w:val="24"/>
                <w:szCs w:val="24"/>
                <w:lang w:val="uk-UA"/>
              </w:rPr>
              <w:t xml:space="preserve"> камінь, газон, пішохідна доріжка, яка має з одного чи двох боків різне за фактурою покриття зі стандартних матеріалів, комбіноване покриття, коли на пішохідних шляхах покладені різні типи тротуарної плитки, бруківки, асфальту, що відрізняються </w:t>
            </w:r>
            <w:proofErr w:type="spellStart"/>
            <w:r w:rsidRPr="00862598">
              <w:rPr>
                <w:sz w:val="24"/>
                <w:szCs w:val="24"/>
                <w:lang w:val="uk-UA"/>
              </w:rPr>
              <w:t>тактильно</w:t>
            </w:r>
            <w:proofErr w:type="spellEnd"/>
            <w:r w:rsidRPr="00862598">
              <w:rPr>
                <w:sz w:val="24"/>
                <w:szCs w:val="24"/>
                <w:lang w:val="uk-UA"/>
              </w:rPr>
              <w:t xml:space="preserve"> і за кольором;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AF248C"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0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за відсутності стандартних тактильних направляючих, вздовж пішохідної доріжки облаштована направляюча тактильна смуга, що позначає маршрут між об’єктами, має початок та кінець;  позначає маршрут між об’єктами, має початок та кінець;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1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7) водостоки на тротуарах закриті решіткою з чарунками не більше 1,5 см в одному з напрямків.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8)на пішохідних переходах з тротуарів і пішохідних доріжок наявний пологий з’їзд з ухилом не більше 8 % з тротуарів до пішохідних переходів (в рівень з дорогою), пониження бортового каменю;</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BC2DFE">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 xml:space="preserve">9) облаштована попереджувальна тактильна смуга на всю ширину </w:t>
            </w:r>
            <w:proofErr w:type="spellStart"/>
            <w:r w:rsidRPr="00862598">
              <w:rPr>
                <w:sz w:val="24"/>
                <w:szCs w:val="24"/>
                <w:lang w:val="uk-UA"/>
              </w:rPr>
              <w:t>пішохідніх</w:t>
            </w:r>
            <w:proofErr w:type="spellEnd"/>
            <w:r w:rsidRPr="00862598">
              <w:rPr>
                <w:sz w:val="24"/>
                <w:szCs w:val="24"/>
                <w:lang w:val="uk-UA"/>
              </w:rPr>
              <w:t xml:space="preserve"> переходів, на якій відсутні перепони, </w:t>
            </w:r>
            <w:proofErr w:type="spellStart"/>
            <w:r w:rsidRPr="00862598">
              <w:rPr>
                <w:sz w:val="24"/>
                <w:szCs w:val="24"/>
                <w:lang w:val="uk-UA"/>
              </w:rPr>
              <w:t>антипаркувальні</w:t>
            </w:r>
            <w:proofErr w:type="spellEnd"/>
            <w:r w:rsidRPr="00862598">
              <w:rPr>
                <w:sz w:val="24"/>
                <w:szCs w:val="24"/>
                <w:lang w:val="uk-UA"/>
              </w:rPr>
              <w:t xml:space="preserve"> елементи, клумби.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BC2DFE"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2.Відкриті сходи та пандуси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862598" w:rsidP="00862598">
            <w:pPr>
              <w:ind w:firstLine="0"/>
              <w:jc w:val="left"/>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21671D" w:rsidRDefault="00862598" w:rsidP="00862598">
            <w:pPr>
              <w:ind w:firstLine="0"/>
              <w:jc w:val="left"/>
              <w:rPr>
                <w:sz w:val="24"/>
                <w:szCs w:val="24"/>
                <w:lang w:val="en-US"/>
              </w:rPr>
            </w:pPr>
            <w:r w:rsidRPr="00862598">
              <w:rPr>
                <w:sz w:val="24"/>
                <w:szCs w:val="24"/>
                <w:lang w:val="uk-UA"/>
              </w:rPr>
              <w:t> </w:t>
            </w:r>
            <w:r w:rsidR="0021671D">
              <w:rPr>
                <w:sz w:val="24"/>
                <w:szCs w:val="24"/>
                <w:lang w:val="en-US"/>
              </w:rPr>
              <w:t>(</w:t>
            </w:r>
            <w:r w:rsidR="0021671D">
              <w:rPr>
                <w:sz w:val="24"/>
                <w:szCs w:val="24"/>
                <w:lang w:val="uk-UA"/>
              </w:rPr>
              <w:t>Відсутні</w:t>
            </w:r>
            <w:r w:rsidR="0021671D">
              <w:rPr>
                <w:sz w:val="24"/>
                <w:szCs w:val="24"/>
                <w:lang w:val="en-US"/>
              </w:rPr>
              <w:t>)</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відкриті сходи на пішохідних шляхах дублюються пандусами;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30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ухил пандуса становить не більше ніж 8 відсотків (на 1 м довжини не більше 8 см підйому), ширина пандуса становить не менше ніж 1,2 м в просвіті, уздовж обох боків усіх сходів і пандусів встановлено огорожу з поручнями, поручні пандусів розташовані на висоті 0,7 і 0,9 м, завершальні частини поручнів продовжені по горизонталі на 0,3 м (як вгорі, так і внизу);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всі відкриті сходи на пішохідних шляхах в межах одного маршу повинні бути однаковими за формою, за шириною сходинки і висотою підйому сходинок;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поодинокі сходинки відкритих сходів  замінені пандусами;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4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всі сходи в межах одного маршу однакові за формою, за шириною сходинки і висотою підйому сходинок, а також мають контрастне маркування кольором першої/останньої сходинки (ширина маркування горизонтальної площини ребра - не менше 0,1 м, вертикальної - не менше 0,05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перед перешкодами, паралельно сходам, перед та після сходового маршу розташована попереджувальна тактильна смуга.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3. Майданчики для відпочинку: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1) майданчики для відпочинку розміщені не рідше ніж через кожних 100 м пішохідної доріжки;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1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довжина майданчика не менше ніж 1,2 м, розрахована на розміщення, як мінімум, однієї лави, двох урни, а також місця для крісла колісного (вільний простір шириною не менше ніж 0,9 м та глибиною не менше ніж 1,2 м поруч із лавою);</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відстань від зовнішнього краю сидіння лави та розташування урни до пішохідного шляху складає не менше ніж 0,6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на майданчиках відпочинку встановлюють лави, з яких не менше ніж 50% з можливістю спертися спиною, й урни, пофарбовані в яскраві, контрастні кольори;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місця розташування скульптур, фонтанів та інші архітектурних елементів не заважають пересуванню маломобільних груп населення вздовж основних напрямків руху, підходи до місць розташування архітектурних елементів повинні бути позначені тактильними елементами доступності, добре освітлені;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проїзд до розташування скульптур, фонтанів та інші архітектурних елементів розташування таких об'єктів має відповідати можливостям маневрування кріслом колісним (наявний вільний простір 1,5 х 1,5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xml:space="preserve">6) наявні стенди, табло, доступні для осіб з порушення зору чи слуху з інформацією про розташування основних об’єктів, в тому числі громадських </w:t>
            </w:r>
            <w:proofErr w:type="spellStart"/>
            <w:r w:rsidRPr="00862598">
              <w:rPr>
                <w:sz w:val="24"/>
                <w:szCs w:val="24"/>
                <w:lang w:val="uk-UA"/>
              </w:rPr>
              <w:t>вбиралень</w:t>
            </w:r>
            <w:proofErr w:type="spellEnd"/>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 xml:space="preserve">7) громадські вбиральні облаштовані з універсальною кабіною для маломобільних груп населення та </w:t>
            </w:r>
            <w:proofErr w:type="spellStart"/>
            <w:r w:rsidRPr="00862598">
              <w:rPr>
                <w:sz w:val="24"/>
                <w:szCs w:val="24"/>
                <w:lang w:val="uk-UA"/>
              </w:rPr>
              <w:t>пеленальним</w:t>
            </w:r>
            <w:proofErr w:type="spellEnd"/>
            <w:r w:rsidRPr="00862598">
              <w:rPr>
                <w:sz w:val="24"/>
                <w:szCs w:val="24"/>
                <w:lang w:val="uk-UA"/>
              </w:rPr>
              <w:t xml:space="preserve"> столиком;              </w:t>
            </w:r>
            <w:r w:rsidRPr="00862598">
              <w:rPr>
                <w:sz w:val="24"/>
                <w:szCs w:val="24"/>
                <w:lang w:val="uk-UA"/>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8) на території парків і скверів житлових районів розміщено комплексні інклюзивні ігрові та спортивно-ігрові майданчики загального користування;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9) місця вигулу собак позначені та обладнані спеціальними урнами.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4. Велосипедні доріжки (за наявності)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862598" w:rsidP="00862598">
            <w:pPr>
              <w:ind w:firstLine="0"/>
              <w:jc w:val="left"/>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xml:space="preserve">1) велосипедна доріжка </w:t>
            </w:r>
            <w:proofErr w:type="spellStart"/>
            <w:r w:rsidRPr="00862598">
              <w:rPr>
                <w:sz w:val="24"/>
                <w:szCs w:val="24"/>
                <w:lang w:val="uk-UA"/>
              </w:rPr>
              <w:t>конструктивно</w:t>
            </w:r>
            <w:proofErr w:type="spellEnd"/>
            <w:r w:rsidRPr="00862598">
              <w:rPr>
                <w:sz w:val="24"/>
                <w:szCs w:val="24"/>
                <w:lang w:val="uk-UA"/>
              </w:rPr>
              <w:t xml:space="preserve"> відокремлена від пішохідних шляхів;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ширина велосипедних смуг та доріжок – від 1,5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0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покриття доріжки рівне без вибоїн,  доріжка вільна від перешкод, тимчасових споруд;</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обладнані місця для паркування велосипедів.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AF248C"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bl>
    <w:p w:rsidR="00862598" w:rsidRPr="00215F5F" w:rsidRDefault="00862598" w:rsidP="00862598">
      <w:pPr>
        <w:spacing w:before="240" w:after="240" w:line="240" w:lineRule="auto"/>
        <w:ind w:right="0" w:firstLine="0"/>
        <w:jc w:val="left"/>
        <w:rPr>
          <w:b/>
          <w:bCs/>
          <w:sz w:val="24"/>
          <w:szCs w:val="24"/>
          <w:lang w:eastAsia="en-US"/>
        </w:rPr>
      </w:pPr>
      <w:r w:rsidRPr="00862598">
        <w:rPr>
          <w:b/>
          <w:bCs/>
          <w:sz w:val="24"/>
          <w:szCs w:val="24"/>
          <w:lang w:val="en-US" w:eastAsia="en-US"/>
        </w:rPr>
        <w:t> </w:t>
      </w:r>
    </w:p>
    <w:p w:rsidR="002460B6" w:rsidRDefault="008766CD" w:rsidP="00862598">
      <w:pPr>
        <w:spacing w:before="240" w:after="240" w:line="240" w:lineRule="auto"/>
        <w:ind w:right="0" w:firstLine="0"/>
        <w:jc w:val="left"/>
        <w:rPr>
          <w:sz w:val="24"/>
          <w:szCs w:val="24"/>
          <w:lang w:val="uk-UA"/>
        </w:rPr>
      </w:pPr>
      <w:r w:rsidRPr="003A2673">
        <w:rPr>
          <w:b/>
          <w:sz w:val="24"/>
          <w:szCs w:val="24"/>
          <w:lang w:val="uk-UA"/>
        </w:rPr>
        <w:t>Висновок:</w:t>
      </w:r>
      <w:r w:rsidR="0021671D">
        <w:rPr>
          <w:sz w:val="24"/>
          <w:szCs w:val="24"/>
          <w:lang w:val="uk-UA"/>
        </w:rPr>
        <w:t xml:space="preserve">  З</w:t>
      </w:r>
      <w:r w:rsidR="00AF248C" w:rsidRPr="00AF248C">
        <w:rPr>
          <w:sz w:val="24"/>
          <w:szCs w:val="24"/>
          <w:lang w:val="uk-UA"/>
        </w:rPr>
        <w:t xml:space="preserve">абезпечено відповідність критичним критеріям </w:t>
      </w:r>
      <w:proofErr w:type="spellStart"/>
      <w:r w:rsidR="00AF248C" w:rsidRPr="00AF248C">
        <w:rPr>
          <w:sz w:val="24"/>
          <w:szCs w:val="24"/>
          <w:lang w:val="uk-UA"/>
        </w:rPr>
        <w:t>безбар’єрності</w:t>
      </w:r>
      <w:proofErr w:type="spellEnd"/>
      <w:r w:rsidR="00AF248C" w:rsidRPr="00AF248C">
        <w:rPr>
          <w:sz w:val="24"/>
          <w:szCs w:val="24"/>
          <w:lang w:val="uk-UA"/>
        </w:rPr>
        <w:t xml:space="preserve"> </w:t>
      </w:r>
    </w:p>
    <w:p w:rsidR="00B54E19" w:rsidRPr="003A2673" w:rsidRDefault="00B54E19" w:rsidP="00862598">
      <w:pPr>
        <w:spacing w:before="240" w:after="240" w:line="240" w:lineRule="auto"/>
        <w:ind w:right="0" w:firstLine="0"/>
        <w:jc w:val="left"/>
        <w:rPr>
          <w:sz w:val="24"/>
          <w:szCs w:val="24"/>
          <w:lang w:val="uk-UA"/>
        </w:rPr>
      </w:pPr>
      <w:r w:rsidRPr="003A2673">
        <w:rPr>
          <w:sz w:val="24"/>
          <w:szCs w:val="24"/>
          <w:lang w:val="uk-UA"/>
        </w:rPr>
        <w:t>Об’єкт є частково безбар’єрним</w:t>
      </w:r>
      <w:bookmarkStart w:id="2" w:name="_GoBack"/>
      <w:bookmarkEnd w:id="2"/>
    </w:p>
    <w:p w:rsidR="001A4C08" w:rsidRDefault="001A4C08" w:rsidP="003A2673">
      <w:pPr>
        <w:widowControl w:val="0"/>
        <w:spacing w:after="120" w:line="240" w:lineRule="auto"/>
        <w:jc w:val="center"/>
        <w:rPr>
          <w:sz w:val="24"/>
          <w:szCs w:val="24"/>
          <w:lang w:val="uk-UA"/>
        </w:rPr>
      </w:pPr>
    </w:p>
    <w:p w:rsidR="003A2673" w:rsidRPr="003A2673" w:rsidRDefault="003A2673" w:rsidP="003A2673">
      <w:pPr>
        <w:widowControl w:val="0"/>
        <w:spacing w:after="120" w:line="240" w:lineRule="auto"/>
        <w:jc w:val="center"/>
        <w:rPr>
          <w:sz w:val="24"/>
          <w:szCs w:val="24"/>
          <w:lang w:val="uk-UA"/>
        </w:rPr>
      </w:pPr>
      <w:r w:rsidRPr="003A2673">
        <w:rPr>
          <w:sz w:val="24"/>
          <w:szCs w:val="24"/>
          <w:lang w:val="uk-UA"/>
        </w:rPr>
        <w:t>___________________________________________</w:t>
      </w:r>
    </w:p>
    <w:p w:rsidR="003A2673" w:rsidRPr="003A2673" w:rsidRDefault="003A2673" w:rsidP="003A2673">
      <w:pPr>
        <w:widowControl w:val="0"/>
        <w:spacing w:before="120" w:after="120" w:line="240" w:lineRule="auto"/>
        <w:ind w:firstLine="0"/>
        <w:rPr>
          <w:sz w:val="24"/>
          <w:szCs w:val="24"/>
          <w:lang w:val="uk-UA"/>
        </w:rPr>
      </w:pPr>
      <w:r w:rsidRPr="003A2673">
        <w:rPr>
          <w:sz w:val="24"/>
          <w:szCs w:val="24"/>
          <w:lang w:val="uk-UA"/>
        </w:rPr>
        <w:t>Примітки:</w:t>
      </w:r>
    </w:p>
    <w:p w:rsidR="003A2673" w:rsidRPr="003A2673" w:rsidRDefault="003A2673" w:rsidP="003A2673">
      <w:pPr>
        <w:widowControl w:val="0"/>
        <w:spacing w:before="120" w:after="120" w:line="240" w:lineRule="auto"/>
        <w:ind w:firstLine="0"/>
        <w:rPr>
          <w:sz w:val="24"/>
          <w:szCs w:val="24"/>
          <w:lang w:val="uk-UA"/>
        </w:rPr>
      </w:pPr>
      <w:r w:rsidRPr="003A2673">
        <w:rPr>
          <w:sz w:val="24"/>
          <w:szCs w:val="24"/>
          <w:lang w:val="uk-UA"/>
        </w:rPr>
        <w:t>*Зазначається:</w:t>
      </w:r>
    </w:p>
    <w:tbl>
      <w:tblPr>
        <w:tblStyle w:val="a5"/>
        <w:tblW w:w="0" w:type="auto"/>
        <w:tblLook w:val="04A0" w:firstRow="1" w:lastRow="0" w:firstColumn="1" w:lastColumn="0" w:noHBand="0" w:noVBand="1"/>
      </w:tblPr>
      <w:tblGrid>
        <w:gridCol w:w="3210"/>
        <w:gridCol w:w="3210"/>
        <w:gridCol w:w="3211"/>
      </w:tblGrid>
      <w:tr w:rsidR="003A2673" w:rsidRPr="003A2673" w:rsidTr="001A4C08">
        <w:trPr>
          <w:trHeight w:val="728"/>
        </w:trPr>
        <w:tc>
          <w:tcPr>
            <w:tcW w:w="3210" w:type="dxa"/>
            <w:vAlign w:val="center"/>
          </w:tcPr>
          <w:p w:rsidR="003A2673" w:rsidRPr="003A2673" w:rsidRDefault="003A2673" w:rsidP="003A2673">
            <w:pPr>
              <w:widowControl w:val="0"/>
              <w:spacing w:before="120" w:after="120"/>
              <w:ind w:firstLine="0"/>
              <w:rPr>
                <w:rFonts w:ascii="Times New Roman" w:hAnsi="Times New Roman"/>
                <w:sz w:val="24"/>
                <w:szCs w:val="24"/>
                <w:lang w:val="uk-UA"/>
              </w:rPr>
            </w:pPr>
            <w:r w:rsidRPr="003A2673">
              <w:rPr>
                <w:rFonts w:ascii="Times New Roman" w:hAnsi="Times New Roman"/>
                <w:sz w:val="24"/>
                <w:szCs w:val="24"/>
                <w:lang w:val="uk-UA"/>
              </w:rPr>
              <w:t>Об’єкт є безбар’єрним</w:t>
            </w:r>
          </w:p>
        </w:tc>
        <w:tc>
          <w:tcPr>
            <w:tcW w:w="3210" w:type="dxa"/>
            <w:vAlign w:val="center"/>
          </w:tcPr>
          <w:p w:rsidR="003A2673" w:rsidRPr="003A2673" w:rsidRDefault="003A2673" w:rsidP="003A2673">
            <w:pPr>
              <w:widowControl w:val="0"/>
              <w:spacing w:before="120" w:after="120"/>
              <w:ind w:firstLine="0"/>
              <w:rPr>
                <w:rFonts w:ascii="Times New Roman" w:hAnsi="Times New Roman"/>
                <w:sz w:val="24"/>
                <w:szCs w:val="24"/>
                <w:lang w:val="uk-UA"/>
              </w:rPr>
            </w:pPr>
            <w:r w:rsidRPr="003A2673">
              <w:rPr>
                <w:rFonts w:ascii="Times New Roman" w:hAnsi="Times New Roman"/>
                <w:sz w:val="24"/>
                <w:szCs w:val="24"/>
                <w:lang w:val="uk-UA"/>
              </w:rPr>
              <w:t>Об’єкт є частково безбар’єрним</w:t>
            </w:r>
          </w:p>
        </w:tc>
        <w:tc>
          <w:tcPr>
            <w:tcW w:w="3211" w:type="dxa"/>
            <w:vAlign w:val="center"/>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Об’єкт є бар’єрним</w:t>
            </w:r>
          </w:p>
        </w:tc>
      </w:tr>
      <w:tr w:rsidR="003A2673" w:rsidRPr="003A2673" w:rsidTr="001A4C08">
        <w:trPr>
          <w:trHeight w:val="769"/>
        </w:trPr>
        <w:tc>
          <w:tcPr>
            <w:tcW w:w="3210"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Забезпечено відповідність всім критеріям безбар’єрності</w:t>
            </w:r>
          </w:p>
        </w:tc>
        <w:tc>
          <w:tcPr>
            <w:tcW w:w="3210"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Забезпечено відповідність критичним критеріям безбар’єрності</w:t>
            </w:r>
          </w:p>
        </w:tc>
        <w:tc>
          <w:tcPr>
            <w:tcW w:w="3211"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 xml:space="preserve">Не забезпечено відповідності критеріям безбар’єрності </w:t>
            </w:r>
          </w:p>
        </w:tc>
      </w:tr>
    </w:tbl>
    <w:p w:rsidR="001A4C08" w:rsidRPr="003A2673" w:rsidRDefault="001A4C08" w:rsidP="001A4C08">
      <w:pPr>
        <w:pBdr>
          <w:top w:val="nil"/>
          <w:left w:val="nil"/>
          <w:bottom w:val="nil"/>
          <w:right w:val="nil"/>
          <w:between w:val="nil"/>
        </w:pBdr>
        <w:shd w:val="clear" w:color="auto" w:fill="FFFFFF"/>
        <w:spacing w:after="150" w:line="240" w:lineRule="auto"/>
        <w:ind w:right="0" w:firstLine="0"/>
        <w:rPr>
          <w:sz w:val="24"/>
          <w:szCs w:val="24"/>
          <w:lang w:val="uk-UA"/>
        </w:rPr>
      </w:pPr>
    </w:p>
    <w:sectPr w:rsidR="001A4C08" w:rsidRPr="003A2673">
      <w:headerReference w:type="default" r:id="rId7"/>
      <w:pgSz w:w="12240" w:h="15840"/>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11" w:rsidRDefault="003D6D11">
      <w:pPr>
        <w:spacing w:after="0" w:line="240" w:lineRule="auto"/>
      </w:pPr>
      <w:r>
        <w:separator/>
      </w:r>
    </w:p>
  </w:endnote>
  <w:endnote w:type="continuationSeparator" w:id="0">
    <w:p w:rsidR="003D6D11" w:rsidRDefault="003D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11" w:rsidRDefault="003D6D11">
      <w:pPr>
        <w:spacing w:after="0" w:line="240" w:lineRule="auto"/>
      </w:pPr>
      <w:r>
        <w:separator/>
      </w:r>
    </w:p>
  </w:footnote>
  <w:footnote w:type="continuationSeparator" w:id="0">
    <w:p w:rsidR="003D6D11" w:rsidRDefault="003D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1D" w:rsidRPr="001A4C08" w:rsidRDefault="0021671D">
    <w:pPr>
      <w:pBdr>
        <w:top w:val="nil"/>
        <w:left w:val="nil"/>
        <w:bottom w:val="nil"/>
        <w:right w:val="nil"/>
        <w:between w:val="nil"/>
      </w:pBdr>
      <w:tabs>
        <w:tab w:val="center" w:pos="4844"/>
        <w:tab w:val="right" w:pos="9689"/>
      </w:tabs>
      <w:spacing w:after="0" w:line="240" w:lineRule="auto"/>
      <w:jc w:val="center"/>
      <w:rPr>
        <w:sz w:val="24"/>
        <w:szCs w:val="24"/>
      </w:rPr>
    </w:pPr>
    <w:r w:rsidRPr="001A4C08">
      <w:rPr>
        <w:sz w:val="24"/>
        <w:szCs w:val="24"/>
      </w:rPr>
      <w:fldChar w:fldCharType="begin"/>
    </w:r>
    <w:r w:rsidRPr="001A4C08">
      <w:rPr>
        <w:sz w:val="24"/>
        <w:szCs w:val="24"/>
      </w:rPr>
      <w:instrText>PAGE</w:instrText>
    </w:r>
    <w:r w:rsidRPr="001A4C08">
      <w:rPr>
        <w:sz w:val="24"/>
        <w:szCs w:val="24"/>
      </w:rPr>
      <w:fldChar w:fldCharType="separate"/>
    </w:r>
    <w:r w:rsidR="00B54E19">
      <w:rPr>
        <w:noProof/>
        <w:sz w:val="24"/>
        <w:szCs w:val="24"/>
      </w:rPr>
      <w:t>4</w:t>
    </w:r>
    <w:r w:rsidRPr="001A4C08">
      <w:rPr>
        <w:sz w:val="24"/>
        <w:szCs w:val="24"/>
      </w:rPr>
      <w:fldChar w:fldCharType="end"/>
    </w:r>
  </w:p>
  <w:p w:rsidR="0021671D" w:rsidRDefault="0021671D">
    <w:pPr>
      <w:pBdr>
        <w:top w:val="nil"/>
        <w:left w:val="nil"/>
        <w:bottom w:val="nil"/>
        <w:right w:val="nil"/>
        <w:between w:val="nil"/>
      </w:pBdr>
      <w:tabs>
        <w:tab w:val="center" w:pos="4844"/>
        <w:tab w:val="right" w:pos="9689"/>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B6"/>
    <w:rsid w:val="000C44DE"/>
    <w:rsid w:val="001A4C08"/>
    <w:rsid w:val="00215F5F"/>
    <w:rsid w:val="0021671D"/>
    <w:rsid w:val="002460B6"/>
    <w:rsid w:val="00317135"/>
    <w:rsid w:val="00391A4B"/>
    <w:rsid w:val="003A2673"/>
    <w:rsid w:val="003D6D11"/>
    <w:rsid w:val="004429E9"/>
    <w:rsid w:val="00623956"/>
    <w:rsid w:val="0065163E"/>
    <w:rsid w:val="00664C97"/>
    <w:rsid w:val="007C2676"/>
    <w:rsid w:val="00862598"/>
    <w:rsid w:val="008766CD"/>
    <w:rsid w:val="00995714"/>
    <w:rsid w:val="009A2DF0"/>
    <w:rsid w:val="00A72B3F"/>
    <w:rsid w:val="00AF248C"/>
    <w:rsid w:val="00B54E19"/>
    <w:rsid w:val="00BC2DFE"/>
    <w:rsid w:val="00C004EB"/>
    <w:rsid w:val="00C7780B"/>
    <w:rsid w:val="00D41699"/>
    <w:rsid w:val="00D80B2E"/>
    <w:rsid w:val="00E109DA"/>
    <w:rsid w:val="00E7205B"/>
    <w:rsid w:val="00F1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76B8"/>
  <w15:docId w15:val="{B7E8CE2A-A12F-45F3-BCF6-158B6FB4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pPr>
        <w:spacing w:after="151" w:line="253" w:lineRule="auto"/>
        <w:ind w:right="2" w:firstLine="5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22F"/>
    <w:rPr>
      <w:color w:val="000000"/>
      <w:lang w:val="ru-RU"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16022F"/>
    <w:pPr>
      <w:ind w:left="720"/>
      <w:contextualSpacing/>
    </w:pPr>
  </w:style>
  <w:style w:type="table" w:styleId="a5">
    <w:name w:val="Table Grid"/>
    <w:basedOn w:val="a1"/>
    <w:uiPriority w:val="39"/>
    <w:rsid w:val="0016022F"/>
    <w:pPr>
      <w:spacing w:after="0" w:line="240"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2">
    <w:name w:val="st42"/>
    <w:uiPriority w:val="99"/>
    <w:rsid w:val="0016022F"/>
    <w:rPr>
      <w:color w:val="000000"/>
    </w:rPr>
  </w:style>
  <w:style w:type="paragraph" w:customStyle="1" w:styleId="st14">
    <w:name w:val="st14"/>
    <w:uiPriority w:val="99"/>
    <w:rsid w:val="0016022F"/>
    <w:pPr>
      <w:widowControl w:val="0"/>
      <w:autoSpaceDE w:val="0"/>
      <w:autoSpaceDN w:val="0"/>
      <w:adjustRightInd w:val="0"/>
      <w:spacing w:before="120" w:after="120" w:line="240" w:lineRule="auto"/>
    </w:pPr>
    <w:rPr>
      <w:rFonts w:eastAsiaTheme="minorEastAsia"/>
      <w:sz w:val="24"/>
      <w:szCs w:val="24"/>
      <w:lang w:val="x-none" w:eastAsia="uk-UA"/>
    </w:rPr>
  </w:style>
  <w:style w:type="paragraph" w:customStyle="1" w:styleId="st8">
    <w:name w:val="st8"/>
    <w:uiPriority w:val="99"/>
    <w:rsid w:val="00506F95"/>
    <w:pPr>
      <w:widowControl w:val="0"/>
      <w:autoSpaceDE w:val="0"/>
      <w:autoSpaceDN w:val="0"/>
      <w:adjustRightInd w:val="0"/>
      <w:spacing w:after="120" w:line="240" w:lineRule="auto"/>
    </w:pPr>
    <w:rPr>
      <w:rFonts w:eastAsiaTheme="minorEastAsia"/>
      <w:sz w:val="24"/>
      <w:szCs w:val="24"/>
      <w:lang w:val="x-none" w:eastAsia="uk-UA"/>
    </w:rPr>
  </w:style>
  <w:style w:type="character" w:customStyle="1" w:styleId="st82">
    <w:name w:val="st82"/>
    <w:uiPriority w:val="99"/>
    <w:rsid w:val="00506F95"/>
    <w:rPr>
      <w:color w:val="000000"/>
      <w:sz w:val="20"/>
      <w:szCs w:val="20"/>
    </w:rPr>
  </w:style>
  <w:style w:type="paragraph" w:styleId="a6">
    <w:name w:val="Balloon Text"/>
    <w:basedOn w:val="a"/>
    <w:link w:val="a7"/>
    <w:uiPriority w:val="99"/>
    <w:semiHidden/>
    <w:unhideWhenUsed/>
    <w:rsid w:val="005A05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05BC"/>
    <w:rPr>
      <w:rFonts w:ascii="Segoe UI" w:eastAsia="Times New Roman" w:hAnsi="Segoe UI" w:cs="Segoe UI"/>
      <w:color w:val="000000"/>
      <w:sz w:val="18"/>
      <w:szCs w:val="18"/>
      <w:lang w:val="ru-RU" w:eastAsia="ru-RU"/>
    </w:rPr>
  </w:style>
  <w:style w:type="paragraph" w:customStyle="1" w:styleId="rvps2">
    <w:name w:val="rvps2"/>
    <w:basedOn w:val="a"/>
    <w:rsid w:val="00CE2CE7"/>
    <w:pPr>
      <w:spacing w:before="100" w:beforeAutospacing="1" w:after="100" w:afterAutospacing="1" w:line="240" w:lineRule="auto"/>
      <w:ind w:right="0" w:firstLine="0"/>
      <w:jc w:val="left"/>
    </w:pPr>
    <w:rPr>
      <w:color w:val="auto"/>
      <w:sz w:val="24"/>
      <w:szCs w:val="24"/>
      <w:lang w:val="en-US" w:eastAsia="en-US"/>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paragraph" w:styleId="ac">
    <w:name w:val="header"/>
    <w:basedOn w:val="a"/>
    <w:link w:val="ad"/>
    <w:uiPriority w:val="99"/>
    <w:unhideWhenUsed/>
    <w:rsid w:val="00915ADE"/>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915ADE"/>
    <w:rPr>
      <w:color w:val="000000"/>
      <w:lang w:val="ru-RU" w:eastAsia="ru-RU"/>
    </w:rPr>
  </w:style>
  <w:style w:type="paragraph" w:styleId="ae">
    <w:name w:val="footer"/>
    <w:basedOn w:val="a"/>
    <w:link w:val="af"/>
    <w:uiPriority w:val="99"/>
    <w:unhideWhenUsed/>
    <w:rsid w:val="00915ADE"/>
    <w:pPr>
      <w:tabs>
        <w:tab w:val="center" w:pos="4844"/>
        <w:tab w:val="right" w:pos="9689"/>
      </w:tabs>
      <w:spacing w:after="0" w:line="240" w:lineRule="auto"/>
    </w:pPr>
  </w:style>
  <w:style w:type="character" w:customStyle="1" w:styleId="af">
    <w:name w:val="Нижний колонтитул Знак"/>
    <w:basedOn w:val="a0"/>
    <w:link w:val="ae"/>
    <w:uiPriority w:val="99"/>
    <w:rsid w:val="00915ADE"/>
    <w:rPr>
      <w:color w:val="000000"/>
      <w:lang w:val="ru-RU" w:eastAsia="ru-RU"/>
    </w:rPr>
  </w:style>
  <w:style w:type="table" w:customStyle="1" w:styleId="af0">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paragraph" w:styleId="af3">
    <w:name w:val="Normal (Web)"/>
    <w:basedOn w:val="a"/>
    <w:uiPriority w:val="99"/>
    <w:semiHidden/>
    <w:unhideWhenUsed/>
    <w:rsid w:val="00862598"/>
    <w:pPr>
      <w:spacing w:before="100" w:beforeAutospacing="1" w:after="100" w:afterAutospacing="1" w:line="240" w:lineRule="auto"/>
      <w:ind w:right="0" w:firstLine="0"/>
      <w:jc w:val="left"/>
    </w:pPr>
    <w:rPr>
      <w:color w:val="auto"/>
      <w:sz w:val="24"/>
      <w:szCs w:val="24"/>
      <w:lang w:val="en-US" w:eastAsia="en-US"/>
    </w:rPr>
  </w:style>
  <w:style w:type="character" w:customStyle="1" w:styleId="apple-tab-span">
    <w:name w:val="apple-tab-span"/>
    <w:basedOn w:val="a0"/>
    <w:rsid w:val="0086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1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yrjJu8W8YO81ZmmbgnAqZ0f/g==">CgMxLjAaHwoBMBIaChgICVIUChJ0YWJsZS5weml2aHoxdzQxMDUyCGguZ2pkZ3hzMgloLjMwajB6bGw4AHIhMVdqSE4wUUg3My1tX2JHQ1VqTWxEaERmbHVJSmQ2Uktm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3938</Words>
  <Characters>2246</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Негода Мирослава Сергіївна</dc:creator>
  <cp:lastModifiedBy>Диброва</cp:lastModifiedBy>
  <cp:revision>16</cp:revision>
  <dcterms:created xsi:type="dcterms:W3CDTF">2024-03-06T14:49:00Z</dcterms:created>
  <dcterms:modified xsi:type="dcterms:W3CDTF">2024-09-02T13:43:00Z</dcterms:modified>
</cp:coreProperties>
</file>