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A52" w:rsidRDefault="00D653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6480"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 Порядку</w:t>
      </w:r>
    </w:p>
    <w:p w:rsidR="00101A52" w:rsidRDefault="00D653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ІНФОРМАЦІЯ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безбар’єрності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об’єктів фізичного оточення і послуг для осіб з інвалідністю</w:t>
      </w:r>
    </w:p>
    <w:tbl>
      <w:tblPr>
        <w:tblStyle w:val="a5"/>
        <w:tblW w:w="9973" w:type="dxa"/>
        <w:tblInd w:w="48" w:type="dxa"/>
        <w:tblLayout w:type="fixed"/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101A52">
        <w:trPr>
          <w:gridAfter w:val="1"/>
          <w:wAfter w:w="54" w:type="dxa"/>
        </w:trPr>
        <w:tc>
          <w:tcPr>
            <w:tcW w:w="9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1A52" w:rsidRPr="00BC3609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Загальна інформація про об’єкт</w:t>
            </w:r>
          </w:p>
          <w:p w:rsidR="00BC3609" w:rsidRPr="00C1238E" w:rsidRDefault="00C1238E" w:rsidP="00C12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Укриття -</w:t>
            </w:r>
            <w:r w:rsidR="00BC3609" w:rsidRPr="00C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3609" w:rsidRPr="00C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Початкова школа «</w:t>
            </w:r>
            <w:proofErr w:type="spellStart"/>
            <w:r w:rsidR="00BC3609" w:rsidRPr="00C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Кияночка</w:t>
            </w:r>
            <w:proofErr w:type="spellEnd"/>
            <w:r w:rsidR="00BC3609" w:rsidRPr="00C1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101A52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проведення обстеження</w:t>
            </w:r>
            <w:r w:rsidR="0063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63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  <w:r w:rsidR="0063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63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="0063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63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0F1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 розташування об’єкта</w:t>
            </w:r>
            <w:r w:rsidR="0075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75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м.Київ</w:t>
            </w:r>
            <w:proofErr w:type="spellEnd"/>
            <w:r w:rsidR="0075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вул. </w:t>
            </w:r>
            <w:proofErr w:type="spellStart"/>
            <w:r w:rsidR="0075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Парково-Сирецька</w:t>
            </w:r>
            <w:proofErr w:type="spellEnd"/>
            <w:r w:rsidR="0075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7а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власності</w:t>
            </w:r>
            <w:r w:rsidR="0075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комунальна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послуги</w:t>
            </w:r>
            <w:r w:rsidR="0075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освітні послуги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Особа, яка проводила обстеження</w:t>
            </w:r>
            <w:r w:rsidR="0075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0F1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Фактор Людмила Володимирівна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A52" w:rsidRPr="000F1DA7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0F1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(044)456-54-92; </w:t>
            </w:r>
            <w:proofErr w:type="spellStart"/>
            <w:r w:rsidR="000F1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faktorl</w:t>
            </w:r>
            <w:proofErr w:type="spellEnd"/>
            <w:r w:rsidR="000F1DA7" w:rsidRPr="000F1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proofErr w:type="spellStart"/>
            <w:r w:rsidR="000F1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ukr</w:t>
            </w:r>
            <w:proofErr w:type="spellEnd"/>
            <w:r w:rsidR="000F1DA7" w:rsidRPr="000F1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F1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net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  <w:tblHeader/>
        </w:trPr>
        <w:tc>
          <w:tcPr>
            <w:tcW w:w="70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Критерії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безбар’єрності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Відповідність критеріям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(так або ні)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Примітки</w:t>
            </w: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Шляхи руху до будівлі: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756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756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756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756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крупноструктурних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756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продубльовані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756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756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756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756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756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Вхідна група: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756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756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продубльовані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положенні “зачинено” і “відчинено”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кути порогів заокруглені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продубльовані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положенні “зачинено” і “відчинено”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кути порогів заокруглені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відеозв’язку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продубльовані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тактильному вигляді та шрифтом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Брайля</w:t>
            </w:r>
            <w:proofErr w:type="spellEnd"/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18) навпроти дверей ліфта наявна табличка із номером 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19) ширина дверей ліфта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30) відповідна схема виконана в доступних (візуально/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форматах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Ні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послуг для осіб з інвалідністю: 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  <w:p w:rsidR="004F30D4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gridAfter w:val="1"/>
          <w:wAfter w:w="54" w:type="dxa"/>
          <w:trHeight w:val="12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 працюючих кількість осіб</w:t>
            </w:r>
          </w:p>
        </w:tc>
      </w:tr>
      <w:tr w:rsidR="00101A52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них</w:t>
            </w:r>
          </w:p>
        </w:tc>
      </w:tr>
      <w:tr w:rsidR="00101A52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мають інші порушення</w:t>
            </w:r>
          </w:p>
        </w:tc>
      </w:tr>
      <w:tr w:rsidR="00101A52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  <w:r w:rsidR="004F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- 0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01A52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них жінки</w:t>
            </w:r>
            <w:r w:rsidR="004F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A52">
        <w:trPr>
          <w:gridAfter w:val="1"/>
          <w:wAfter w:w="54" w:type="dxa"/>
          <w:trHeight w:val="12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101A52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них</w:t>
            </w:r>
          </w:p>
        </w:tc>
      </w:tr>
      <w:tr w:rsidR="00101A52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мають інші порушення</w:t>
            </w:r>
          </w:p>
        </w:tc>
      </w:tr>
      <w:tr w:rsidR="00101A52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  <w:r w:rsidR="004F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0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01A52" w:rsidRDefault="004F3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01A52">
        <w:trPr>
          <w:gridAfter w:val="1"/>
          <w:wAfter w:w="54" w:type="dxa"/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A52" w:rsidRDefault="00D65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них жінки</w:t>
            </w:r>
            <w:r w:rsidR="004F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A52" w:rsidRDefault="0010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01A52" w:rsidRDefault="004F30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Підсумки: </w:t>
      </w:r>
      <w:r w:rsidR="00C1238E"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C12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" w:name="_GoBack"/>
      <w:bookmarkEnd w:id="1"/>
      <w:r w:rsidR="00D653A8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101A52" w:rsidRDefault="00101A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3609" w:rsidRPr="00AC7AFF" w:rsidRDefault="00BC3609" w:rsidP="00BC3609">
      <w:pPr>
        <w:pStyle w:val="a6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</w:t>
      </w:r>
      <w:r w:rsidRPr="00AC7AFF">
        <w:rPr>
          <w:rStyle w:val="st82"/>
          <w:rFonts w:ascii="Times New Roman" w:hAnsi="Times New Roman" w:cs="Times New Roman"/>
        </w:rPr>
        <w:lastRenderedPageBreak/>
        <w:t>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:rsidR="00BC3609" w:rsidRPr="00AC7AFF" w:rsidRDefault="00BC3609" w:rsidP="00BC3609">
      <w:pPr>
        <w:pStyle w:val="a6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BC3609" w:rsidRDefault="00BC3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A52" w:rsidRPr="00B1662C" w:rsidRDefault="00B166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Управитель об’єкта </w:t>
      </w:r>
      <w:r w:rsidRPr="00B166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B166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Директор </w:t>
      </w:r>
      <w:proofErr w:type="spellStart"/>
      <w:r w:rsidRPr="00B166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Початкової</w:t>
      </w:r>
      <w:proofErr w:type="spellEnd"/>
      <w:r w:rsidRPr="00B166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Pr="00B166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школи</w:t>
      </w:r>
      <w:proofErr w:type="spellEnd"/>
      <w:r w:rsidRPr="00B166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«</w:t>
      </w:r>
      <w:proofErr w:type="spellStart"/>
      <w:r w:rsidRPr="00B166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Кияночка</w:t>
      </w:r>
      <w:proofErr w:type="spellEnd"/>
      <w:r w:rsidRPr="00B166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»                           Людмила Фактор</w:t>
      </w:r>
    </w:p>
    <w:p w:rsidR="00101A52" w:rsidRDefault="00D653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“_</w:t>
      </w:r>
      <w:r w:rsidR="00BC3609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__” ____</w:t>
      </w:r>
      <w:r w:rsidR="00BC3609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 20</w:t>
      </w:r>
      <w:r w:rsidR="00BC3609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р.</w:t>
      </w:r>
    </w:p>
    <w:sectPr w:rsidR="00101A52">
      <w:pgSz w:w="12240" w:h="15840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01A52"/>
    <w:rsid w:val="000F1DA7"/>
    <w:rsid w:val="00101A52"/>
    <w:rsid w:val="002E5908"/>
    <w:rsid w:val="004F30D4"/>
    <w:rsid w:val="00635ACC"/>
    <w:rsid w:val="0075628B"/>
    <w:rsid w:val="00B1662C"/>
    <w:rsid w:val="00BC3609"/>
    <w:rsid w:val="00C1238E"/>
    <w:rsid w:val="00D653A8"/>
    <w:rsid w:val="00EB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3342"/>
  <w15:docId w15:val="{38310E7D-A18E-4412-B736-6BB6EA07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48" w:type="dxa"/>
        <w:left w:w="48" w:type="dxa"/>
        <w:bottom w:w="48" w:type="dxa"/>
        <w:right w:w="48" w:type="dxa"/>
      </w:tblCellMar>
    </w:tblPr>
  </w:style>
  <w:style w:type="character" w:customStyle="1" w:styleId="st82">
    <w:name w:val="st82"/>
    <w:uiPriority w:val="99"/>
    <w:rsid w:val="00BC3609"/>
    <w:rPr>
      <w:color w:val="000000"/>
      <w:sz w:val="20"/>
      <w:szCs w:val="20"/>
    </w:rPr>
  </w:style>
  <w:style w:type="paragraph" w:styleId="a6">
    <w:name w:val="No Spacing"/>
    <w:uiPriority w:val="1"/>
    <w:qFormat/>
    <w:rsid w:val="00BC3609"/>
    <w:pPr>
      <w:spacing w:after="0" w:line="240" w:lineRule="auto"/>
    </w:pPr>
    <w:rPr>
      <w:rFonts w:asciiTheme="minorHAnsi" w:eastAsiaTheme="minorEastAsia" w:hAnsiTheme="minorHAnsi" w:cstheme="minorBid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8762</Words>
  <Characters>4995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Faktor</dc:creator>
  <cp:lastModifiedBy>Олександр Дворський</cp:lastModifiedBy>
  <cp:revision>7</cp:revision>
  <cp:lastPrinted>2024-07-24T09:49:00Z</cp:lastPrinted>
  <dcterms:created xsi:type="dcterms:W3CDTF">2023-08-31T08:02:00Z</dcterms:created>
  <dcterms:modified xsi:type="dcterms:W3CDTF">2024-08-29T13:36:00Z</dcterms:modified>
</cp:coreProperties>
</file>