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7C" w:rsidRDefault="00C9239F">
      <w:pPr>
        <w:pStyle w:val="Standard"/>
        <w:shd w:val="clear" w:color="auto" w:fill="FFFFFF"/>
        <w:jc w:val="right"/>
      </w:pPr>
      <w:bookmarkStart w:id="0" w:name="_GoBack"/>
      <w:bookmarkEnd w:id="0"/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Додаток 1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 Порядку</w:t>
      </w:r>
    </w:p>
    <w:p w:rsidR="00010A7C" w:rsidRDefault="00C9239F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ІНФОРМАЦІЯ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про проведення управителями об'єктів обстеження та оцінки ступеня безбар'єрності об'єктів фізичного оточення і послуг для осіб з інвалідністю</w:t>
      </w:r>
    </w:p>
    <w:p w:rsidR="00010A7C" w:rsidRDefault="00C9239F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 xml:space="preserve">КП </w:t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«Фармація»</w:t>
      </w:r>
    </w:p>
    <w:tbl>
      <w:tblPr>
        <w:tblW w:w="9790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4980"/>
        <w:gridCol w:w="170"/>
        <w:gridCol w:w="1681"/>
        <w:gridCol w:w="2499"/>
      </w:tblGrid>
      <w:tr w:rsidR="00010A7C">
        <w:tblPrEx>
          <w:tblCellMar>
            <w:top w:w="0" w:type="dxa"/>
            <w:bottom w:w="0" w:type="dxa"/>
          </w:tblCellMar>
        </w:tblPrEx>
        <w:tc>
          <w:tcPr>
            <w:tcW w:w="9790" w:type="dxa"/>
            <w:gridSpan w:val="5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Загальна інформація про об'єкт  </w:t>
            </w: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Аптека № 52 КП «Фармація»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Дата проведення обстеження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     05.09.2023 р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Адреса розташування об'єкта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м.Київ, вулиця Чорновола, 28/1, Шевченківський район.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Комунальна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Найменування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послуги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Роздрібна торгівля лікарськими засобами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Особа, яка проводила обстеження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Кособукін Володимир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98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35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  <w:r>
              <w:rPr>
                <w:rStyle w:val="a3"/>
                <w:rFonts w:ascii="Times New Roman" w:eastAsia="Times New Roman" w:hAnsi="Times New Roman" w:cs="Times New Roman"/>
                <w:kern w:val="0"/>
                <w:lang w:eastAsia="uk-UA"/>
              </w:rPr>
              <w:t>4071962</w:t>
            </w:r>
          </w:p>
          <w:p w:rsidR="00010A7C" w:rsidRDefault="00C9239F">
            <w:pPr>
              <w:pStyle w:val="Standard"/>
            </w:pPr>
            <w:r>
              <w:rPr>
                <w:rStyle w:val="a3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kosobukin@pharmacy.kiev.ua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561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Критерії безбар'єрності об'єктів фізичного оточення і послуг для осіб з інвалідністю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Відповідність критеріям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br/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(так або ні)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Примітки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до будівлі: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місця для безоплатного паркування транспортних засобів, якими керують особи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таких місць не менш як 10 відсотків загальної кількості (але не менш як одне місце), місця позначені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4) ширина пішохідних доріжок до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будівлі становить не менше 1,8 метра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пересуванню на кріслах колісних або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з милицями)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нахил пандуса становить не більш як 8 відсотків (на 1 метр довжини не більше 8 сантиметрів підйому), уздовж обох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9) систему засобів орієнтації,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об'єктів та перешкод)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Вхідна група: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вхідна група до об'єкта облаштована доступними (візуально та тактильно) інформаційними покажчиками: адресна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both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3) нахил пандуса становить не більш як 8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відсотків (на 1 метр довжини не більше 8 сантиметрів підйому), уздовж обох боків усіх сходів і пандусів встановлено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огорожу з поручнями, поручні пандусів розташовані на висоті 0,7 і 0,9 метра, завершальні частини поручнів продовжені по горизонталі на 0,3 м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всі сходи в межах одного маршу однакові за формою в плані, за шириною сходинки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і висотою підйому сходинок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за наявності прозорих дверних (фасадних) конструкцій на них нанесено відповідне контрастне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маркування кольором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за наявності порогів висота кожного елемента порога не перевищує 0,02 метра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9) кути порогів заокруглені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на першу/останню сходинки, пороги, інші об'єкти та перешкоди нанесено контрастне маркування кольором (ширина маркування горизонтальної площини ребра - 0,05 - 0,1 метра, вертикальної - 0,03 - 0,05 метра)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11) розміри в плані тамбура (у разі його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14) у разі наявності турнікета його ширина у просвіт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 становить не менше 1 метра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нахил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  <w:p w:rsidR="00010A7C" w:rsidRDefault="00010A7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010A7C" w:rsidRDefault="00010A7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010A7C" w:rsidRDefault="00010A7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010A7C" w:rsidRDefault="00010A7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010A7C" w:rsidRDefault="00010A7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010A7C" w:rsidRDefault="00010A7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010A7C" w:rsidRDefault="00010A7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010A7C" w:rsidRDefault="00010A7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3) всі сходи в межах одного маршу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однакові за формою в плані, за шириною сходинки і висотою підйому сходинок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за наявності прозорих дверних (фас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адних) конструкцій на них нанесено відповідне контрастне маркування кольором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за наявності порогів висота кожного елемента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порога не перевищує 0,02 метра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кути порогів заокруглені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9) на першу/останню сходинки, пороги, інші об'єкти та перешкоди нанесено контрастне маркування кольором (ширина маркування горизонтальної площини ребра - 0,05 - 0,1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метра, вертикальної - 0,03 - 0,05 метра)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10) шляхи руху оснащені засобами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трукцій, інших об'єктів)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відеозв'язку, перекладу на жестову мову, оснащення спеціальними персональ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ними приладами підсилення звуку), що відповідають вимогам державних стандартів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інвалідністю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авних стандартів, які встановлюють вимоги до зазначеного обладнання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14) під час зупинки ліфта рівень його підлоги залишається в рівень із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підлогою поверху (допускається відхилення не більш як 0,02 метра)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16) номери поверхів,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зазначені на кнопках ліфта, продубльовані у тактильному вигляді та шрифтом Брайля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18) навпроти дверей ліфта наявна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табличка із номером поверху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відсутній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19) ширина дверей ліфта не менш як 0,9 метра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 Ліфт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відсутній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ліцензійними умовами Постанова КМУ від 30.11.2016 №929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22) у туалетах загального користування (у разі їх наявності) (окремо для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ліцензійними у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мовами Постанова КМУ від 30.11.2016 №929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Не передбачено ліцензійними умовами Постанова КМУ від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30.11.2016 №929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24) привод сигналізації розташовано в межах між 0,8 - 1,1 метра над рівнем підлоги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вимогами Постанова КМУ від 30.11.2016 №929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25) шляхи/напрямки, доступні та безпечні для осіб з інвалідністю, позначено мі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жнародним знаком доступності для зручності осіб з інвалідністю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відсутній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27) місце розташування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умовами Постанова КМУ від 30.11.2016 №929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28) напрямок руху до евакуаційних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ш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29) за визначеної потреби на вході/виході до/з будівлі встановлено план-схему, що сприятиме самостійній навігації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(орієнтуванню) на об'єкті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31) у приміщенні, де надаються послуги, допоміжних приміщеннях на шляхах руху осіб з інвалідністю штучне освітлення відповідає вимогам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санітарних норм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33) ширина шляху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34) ширина шляху руху в коридорах, приміщеннях, галереях на шляхах руху осіб з інвалідністю у чистоті не менш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як 1,8 метра зустрічного руху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36) висота об'єктів послуг (столи, стійкі, рецепція), а також пристроїв послуг (банкомати, термінали тощо) повинна становити не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більше 0,9 метра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38) інформація про евакуаційні виходи (шляхи руху) доступна для осіб з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a4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кріслах колісних, мають порушення зору та слуху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</w:t>
            </w:r>
          </w:p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ліцензійними умовами Постанова КМУ від 30.11.2016 №929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uk-UA"/>
              </w:rPr>
              <w:t>Безбар'єрність послуг для осіб з інвалідністю: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веб-сайти організації, що розміщена в об'єкті, є доступними для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"Інформаційні технології. Настанова з доступності веб-контенту W3C (WCAG)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2.0" не нижче рівня АА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460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5150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6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49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010A7C" w:rsidRDefault="00C9239F">
      <w:pPr>
        <w:pStyle w:val="Standard"/>
        <w:shd w:val="clear" w:color="auto" w:fill="FFFFFF"/>
        <w:jc w:val="center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Серед працюючих кількість осіб</w:t>
      </w:r>
    </w:p>
    <w:tbl>
      <w:tblPr>
        <w:tblW w:w="5000" w:type="pct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"/>
        <w:gridCol w:w="1794"/>
        <w:gridCol w:w="1538"/>
        <w:gridCol w:w="1782"/>
        <w:gridCol w:w="1525"/>
        <w:gridCol w:w="1525"/>
        <w:gridCol w:w="1350"/>
      </w:tblGrid>
      <w:tr w:rsidR="00010A7C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1794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1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1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1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1</w:t>
            </w:r>
          </w:p>
          <w:p w:rsidR="00010A7C" w:rsidRDefault="00010A7C">
            <w:pPr>
              <w:pStyle w:val="Standard"/>
              <w:rPr>
                <w:color w:val="auto"/>
              </w:rPr>
            </w:pPr>
          </w:p>
        </w:tc>
      </w:tr>
    </w:tbl>
    <w:p w:rsidR="00010A7C" w:rsidRDefault="00C9239F">
      <w:pPr>
        <w:pStyle w:val="Standard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Серед відвідувачів/клієнтів ,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кількість осіб</w:t>
      </w:r>
    </w:p>
    <w:tbl>
      <w:tblPr>
        <w:tblW w:w="5000" w:type="pct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"/>
        <w:gridCol w:w="1794"/>
        <w:gridCol w:w="1538"/>
        <w:gridCol w:w="1782"/>
        <w:gridCol w:w="1525"/>
        <w:gridCol w:w="1525"/>
        <w:gridCol w:w="1350"/>
      </w:tblGrid>
      <w:tr w:rsidR="00010A7C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182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7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1794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a4"/>
              <w:rPr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Інформація не збирається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010A7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010A7C">
        <w:tblPrEx>
          <w:tblCellMar>
            <w:top w:w="0" w:type="dxa"/>
            <w:bottom w:w="0" w:type="dxa"/>
          </w:tblCellMar>
        </w:tblPrEx>
        <w:tc>
          <w:tcPr>
            <w:tcW w:w="7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94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10A7C" w:rsidRDefault="00C9239F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010A7C" w:rsidRDefault="00C9239F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Підсумки: об’єкт є частково безбарєрним.</w:t>
      </w:r>
    </w:p>
    <w:p w:rsidR="00010A7C" w:rsidRDefault="00010A7C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010A7C" w:rsidRDefault="00010A7C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010A7C" w:rsidRDefault="00010A7C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010A7C" w:rsidRDefault="00C9239F">
      <w:pPr>
        <w:pStyle w:val="Standard"/>
        <w:shd w:val="clear" w:color="auto" w:fill="FFFFFF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* Зазначається:</w:t>
      </w:r>
    </w:p>
    <w:p w:rsidR="00010A7C" w:rsidRDefault="00C9239F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безбар'єрним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. Людина, яка користується кріслом колісним або є незрячою, може самостійно зайти на об'єкт та вільно в ньому пересуватися та скористатися евакуаційним виходом. Такий об'єкт має вхідну групу в рівень з підлогою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біля унітазу, призначену для відвідувачів обох статей, тактильні направляючі та одну мнемосхему при вході;</w:t>
      </w:r>
    </w:p>
    <w:p w:rsidR="00010A7C" w:rsidRDefault="00010A7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010A7C" w:rsidRDefault="00C9239F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має часткову безбар'єрність.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Людина, яка користується кріслом колісним або є незрячою, може самостійно зайти на об'єкт та вільно в ньому пер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есуватися. Такий об'єкт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80 - 89 сантиметрів, ліфт (або бути одноповерховим), щонайменше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010A7C" w:rsidRDefault="00010A7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010A7C" w:rsidRDefault="00C9239F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</w:rPr>
        <w:t>об'єкт є бар'єрним.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Всі інші об'єкти, крім тих, що належать до першого та другого рівня.</w:t>
      </w:r>
    </w:p>
    <w:p w:rsidR="00010A7C" w:rsidRDefault="00010A7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010A7C" w:rsidRDefault="00010A7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010A7C" w:rsidRDefault="00010A7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010A7C" w:rsidRDefault="00C9239F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Управитель об'єкта</w:t>
      </w:r>
    </w:p>
    <w:p w:rsidR="00010A7C" w:rsidRDefault="00C9239F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В.о. генерального директора                                        Віталій КУЗОРА</w:t>
      </w:r>
    </w:p>
    <w:p w:rsidR="00010A7C" w:rsidRDefault="00010A7C">
      <w:pPr>
        <w:pStyle w:val="Standard"/>
        <w:shd w:val="clear" w:color="auto" w:fill="FFFFFF"/>
        <w:jc w:val="both"/>
        <w:rPr>
          <w:color w:val="auto"/>
        </w:rPr>
      </w:pPr>
    </w:p>
    <w:p w:rsidR="00010A7C" w:rsidRDefault="00C9239F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26 вересня 2023 р.</w:t>
      </w:r>
    </w:p>
    <w:p w:rsidR="00010A7C" w:rsidRDefault="00C9239F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 </w:t>
      </w:r>
    </w:p>
    <w:sectPr w:rsidR="00010A7C">
      <w:pgSz w:w="11906" w:h="16838"/>
      <w:pgMar w:top="568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9F" w:rsidRDefault="00C9239F">
      <w:r>
        <w:separator/>
      </w:r>
    </w:p>
  </w:endnote>
  <w:endnote w:type="continuationSeparator" w:id="0">
    <w:p w:rsidR="00C9239F" w:rsidRDefault="00C9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9F" w:rsidRDefault="00C9239F">
      <w:r>
        <w:separator/>
      </w:r>
    </w:p>
  </w:footnote>
  <w:footnote w:type="continuationSeparator" w:id="0">
    <w:p w:rsidR="00C9239F" w:rsidRDefault="00C92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10A7C"/>
    <w:rsid w:val="00010A7C"/>
    <w:rsid w:val="00C9239F"/>
    <w:rsid w:val="00D9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58065-DC97-4ADD-925D-03C02FCD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customStyle="1" w:styleId="a4">
    <w:name w:val="Обычный"/>
    <w:pPr>
      <w:suppressAutoHyphens/>
    </w:pPr>
  </w:style>
  <w:style w:type="character" w:customStyle="1" w:styleId="a5">
    <w:name w:val="Основной шрифт абзаца"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9232</Words>
  <Characters>5263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Kosobukin</dc:creator>
  <cp:lastModifiedBy>Пасулька Євген Михайлович</cp:lastModifiedBy>
  <cp:revision>2</cp:revision>
  <dcterms:created xsi:type="dcterms:W3CDTF">2024-05-09T13:58:00Z</dcterms:created>
  <dcterms:modified xsi:type="dcterms:W3CDTF">2024-05-09T13:58:00Z</dcterms:modified>
</cp:coreProperties>
</file>