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1D67F0" w:rsidRPr="001D67F0" w:rsidTr="000955F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67F0" w:rsidRPr="001D67F0" w:rsidRDefault="001D67F0" w:rsidP="001D67F0">
            <w:pPr>
              <w:spacing w:before="136" w:after="136" w:line="240" w:lineRule="auto"/>
              <w:ind w:left="5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Порядку визначення потреб населення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адміністративно-територіальної одиниці/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територіальної громади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соціальних послугах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0955F5" w:rsidRDefault="000955F5" w:rsidP="001D67F0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bookmarkStart w:id="0" w:name="n159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Шевченківський район міста Києва</w:t>
      </w:r>
    </w:p>
    <w:p w:rsidR="001D67F0" w:rsidRPr="001D67F0" w:rsidRDefault="001D67F0" w:rsidP="001D67F0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1D67F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Таблиця 3.1.</w:t>
      </w:r>
      <w:r w:rsidRPr="001D67F0">
        <w:rPr>
          <w:rFonts w:ascii="Times New Roman" w:eastAsia="Times New Roman" w:hAnsi="Times New Roman" w:cs="Times New Roman"/>
          <w:color w:val="333333"/>
        </w:rPr>
        <w:t> </w:t>
      </w:r>
      <w:r w:rsidRPr="001D6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Дані щодо забезпечення соціальними послугами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554"/>
        <w:gridCol w:w="1198"/>
        <w:gridCol w:w="1501"/>
        <w:gridCol w:w="1478"/>
        <w:gridCol w:w="1227"/>
        <w:gridCol w:w="1201"/>
      </w:tblGrid>
      <w:tr w:rsidR="001D67F0" w:rsidRPr="001D67F0" w:rsidTr="00A5174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160"/>
            <w:bookmarkEnd w:id="1"/>
            <w:r w:rsidRPr="001D67F0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Дані щодо осіб/сімей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 які належать до вразливих груп населення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(</w:t>
            </w:r>
            <w:hyperlink r:id="rId5" w:anchor="n143" w:history="1">
              <w:r w:rsidRPr="001D67F0">
                <w:rPr>
                  <w:rFonts w:ascii="Times New Roman" w:eastAsia="Times New Roman" w:hAnsi="Times New Roman" w:cs="Times New Roman"/>
                  <w:color w:val="006600"/>
                  <w:sz w:val="20"/>
                  <w:u w:val="single"/>
                </w:rPr>
                <w:t>додаток 1</w:t>
              </w:r>
            </w:hyperlink>
            <w:r w:rsidRPr="001D67F0">
              <w:rPr>
                <w:rFonts w:ascii="Times New Roman" w:eastAsia="Times New Roman" w:hAnsi="Times New Roman" w:cs="Times New Roman"/>
                <w:sz w:val="20"/>
              </w:rPr>
              <w:t> до Порядку)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1E7F" w:rsidRDefault="001D67F0" w:rsidP="007D1E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Кількість осіб, які звертались щодо отримання соціальних послуг, та осіб/сімей, щодо яких надійшли звернення/ повідомлення про потребу в соціальних послугах у звітному періоді </w:t>
            </w:r>
          </w:p>
          <w:p w:rsidR="001D67F0" w:rsidRPr="007D1E7F" w:rsidRDefault="001D67F0" w:rsidP="007D1E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="007D1E7F"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 місяців 2025 року</w:t>
            </w:r>
            <w:r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)*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щодо яких за результатами оцінювання потреб особи/сім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ї зроблено висновок про потребу в наданні соціальних послуг у звітному періоді </w:t>
            </w:r>
            <w:r w:rsidR="007D1E7F"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(9 місяців 2025 року)</w:t>
            </w:r>
            <w:r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 кількість осіб/сімей, які отримували соціальні послуги у звітному періоді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D1E7F"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(9 місяців 2025 року)</w:t>
            </w:r>
            <w:r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 які не отримували соціальні послуги у звітному періоді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(різниця між даними граф 5 та 6)</w:t>
            </w:r>
          </w:p>
        </w:tc>
      </w:tr>
      <w:tr w:rsidR="001D67F0" w:rsidRPr="001D67F0" w:rsidTr="00A5174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1D67F0" w:rsidRPr="001D67F0" w:rsidTr="00A5174E">
        <w:trPr>
          <w:trHeight w:val="270"/>
        </w:trPr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Особи/сім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Безробітні (зареєстровані в центрі зайнятості особи)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r w:rsid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1.1.13)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D25AE9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Внутрішньо переміщені особи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r w:rsid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2.1.23)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E1502D" w:rsidRDefault="00E1502D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5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31479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63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які отримують державну соціальну допомогу малозабезпеченим 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ям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r w:rsid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2.1.3)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C85BE5" w:rsidRDefault="00C85BE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923CB5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члени яких мають інвалідність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923CB5" w:rsidRDefault="00923CB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 з дітьми з інвалідністю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(2.1.4.2)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D25AE9" w:rsidP="00923CB5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23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82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 з дітьми, в яких тривала хвороба батьків перешкоджає їм виконувати свої батьківські обов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язки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D25AE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100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де триває процес розлучення батьків і вирішується спір між матір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ю та батьком щодо визначення місця проживання дітей, участі батьків у їх вихованні</w:t>
            </w:r>
            <w:r w:rsidR="00D25AE9" w:rsidRPr="00D25AE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D25AE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Неповнолітні одинокі матері (батьки)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(1.1.20</w:t>
            </w:r>
            <w:r w:rsid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.1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3672B7" w:rsidRDefault="003672B7" w:rsidP="00A424F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63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в яких дітей відібрано у батьків без позбавлення їх батьківських прав на підставі рішення суду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(2.2.9)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7D1E7F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A424F9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E7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 них дітей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7D1E7F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 з дітьми, де батьки є трудовими мігрантами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(1.1.22)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7D1E7F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Біженці, особи, які потребують додаткового або тимчасового захисту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(1.1.23)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7D1E7F" w:rsidRDefault="00A5174E" w:rsidP="00A424F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99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які звернулись із заявою про визнання біженцем або особою, яка потребує додаткового захисту, та яким видано довідку про звернення за захистом в Україні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(1.1.24)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7D1E7F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63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дітей з яких влаштовано до закладів інституційного догляду та виховання дітей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(2.3.1)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3672B7" w:rsidRDefault="003672B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99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яким заподіяно шкоду пожежею, стихійним лихом, катастрофою, бойовими діями, терористичним актом, збройним конфліктом, тимчасовою окупацією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(2.1.24)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424F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82250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4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Особи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в Україні, брали участь у заходах, необхідних для забезпечення оборони України, захисту безпеки 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населення та інтересів держави у зв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язку з військовою агресією Російської Федерації проти України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424F9" w:rsidP="00A424F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100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 з числа дітей-сиріт, дітей, позбавлених батьківського піклування (у віці 18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23 роки), які проживають в територіальній громаді</w:t>
            </w:r>
            <w:r w:rsidR="00A424F9" w:rsidRPr="00A424F9"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r w:rsidR="00E64560">
              <w:rPr>
                <w:rFonts w:ascii="Times New Roman" w:eastAsia="Times New Roman" w:hAnsi="Times New Roman" w:cs="Times New Roman"/>
                <w:color w:val="FF0000"/>
                <w:sz w:val="20"/>
              </w:rPr>
              <w:t>2.1.9)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C85BE5" w:rsidRDefault="00923CB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B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Жінки, які виявили намір відмовитися від новонародженої дитини</w:t>
            </w:r>
            <w:r w:rsidR="00E64560" w:rsidRPr="00E64560">
              <w:rPr>
                <w:rFonts w:ascii="Times New Roman" w:eastAsia="Times New Roman" w:hAnsi="Times New Roman" w:cs="Times New Roman"/>
                <w:color w:val="FF0000"/>
                <w:sz w:val="20"/>
              </w:rPr>
              <w:t>(</w:t>
            </w:r>
            <w:r w:rsidR="00E64560">
              <w:rPr>
                <w:rFonts w:ascii="Times New Roman" w:eastAsia="Times New Roman" w:hAnsi="Times New Roman" w:cs="Times New Roman"/>
                <w:color w:val="FF0000"/>
                <w:sz w:val="20"/>
              </w:rPr>
              <w:t>2.1.10)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E64560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ВІЛ-інфіковані особи,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DE24E3" w:rsidRPr="00DE24E3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7D1E7F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17.1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DE24E3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DE24E3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(2.1.11.3)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хворі на туберкульоз,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DE24E3" w:rsidRPr="00DE24E3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18.1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DE24E3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DE24E3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(2.1.12.3)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100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 з розладами психіки та поведінки, пов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язаними з уживанням усіх груп психоактивних речовин,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1455F2"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3672B7" w:rsidRDefault="003672B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19.1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1455F2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(2.1.13.1+2.1.13.3)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3672B7" w:rsidRDefault="003672B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 із залежністю від азартних ігор, з них:</w:t>
            </w:r>
            <w:r w:rsidR="001455F2"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20.1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1455F2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(2.1.14.1)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які постраждали від домашнього насильства,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1455F2"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923DC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21.1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1455F2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(2.1.15.3)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923DCE" w:rsidRDefault="00923DC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100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які вчинили домашнє насильство, направлені для проходження програми для кривдників,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1455F2"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455F2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22.2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1455F2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(2.1.17.3)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455F2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які постраждали від торгівлі людьми,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1455F2" w:rsidRPr="001455F2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(2.1.18)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455F2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23.1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671009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іти</w:t>
            </w:r>
            <w:r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(2.1.18.3)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Особи, звільнені з місць позбавлення волі,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(2.1.19)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923DCE" w:rsidRDefault="00923DC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24.1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671009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еповнолітні</w:t>
            </w:r>
            <w:r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(2.1.19.1)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Особи, які перебувають на обліку органу </w:t>
            </w:r>
            <w:proofErr w:type="spellStart"/>
            <w:r w:rsidRPr="001D67F0">
              <w:rPr>
                <w:rFonts w:ascii="Times New Roman" w:eastAsia="Times New Roman" w:hAnsi="Times New Roman" w:cs="Times New Roman"/>
                <w:sz w:val="20"/>
              </w:rPr>
              <w:t>пробації</w:t>
            </w:r>
            <w:proofErr w:type="spellEnd"/>
            <w:r w:rsidRPr="001D67F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(2.1.20)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4C363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25.1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671009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5174E" w:rsidRPr="001D67F0">
              <w:rPr>
                <w:rFonts w:ascii="Times New Roman" w:eastAsia="Times New Roman" w:hAnsi="Times New Roman" w:cs="Times New Roman"/>
                <w:sz w:val="20"/>
              </w:rPr>
              <w:t>еповнолітні</w:t>
            </w:r>
            <w:r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(2.1.20.1)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2250E" w:rsidRPr="0082250E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Бездомні особи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(2.1.21)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A36343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46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Повнолітні недієздатні особи, яким не призначено опікуна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Повнолітні особи дієздатність яких обмежена, яким не призначено піклувальника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50E" w:rsidRPr="0082250E" w:rsidTr="0082250E">
        <w:trPr>
          <w:trHeight w:val="46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в яких батьків поновлено в батьківських правах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A5174E">
        <w:trPr>
          <w:trHeight w:val="270"/>
        </w:trPr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A5174E" w:rsidRPr="001D67F0" w:rsidTr="0082250E">
        <w:trPr>
          <w:trHeight w:val="102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які перебувають на обліку служби у справах дітей як такі, що перебувають у складних життєвих обставинах,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30.1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діти, які зазнали </w:t>
            </w:r>
            <w:proofErr w:type="spellStart"/>
            <w:r w:rsidRPr="001D67F0">
              <w:rPr>
                <w:rFonts w:ascii="Times New Roman" w:eastAsia="Times New Roman" w:hAnsi="Times New Roman" w:cs="Times New Roman"/>
                <w:sz w:val="20"/>
              </w:rPr>
              <w:t>булінгу</w:t>
            </w:r>
            <w:proofErr w:type="spellEnd"/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 (цькування)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6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30.2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які вчинили самогубство або його спробу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671009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6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30.3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які зазнали жорстокого поводження</w:t>
            </w:r>
            <w:r w:rsidR="00671009" w:rsidRPr="00671009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3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30.4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покинуті у закладах охорони здоров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30.5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яких відмовилися забрати з пологового будинку та інших закладів охорони здоров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(2.2.8)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Діти-сироти та діти, позбавлені батьківського піклування,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4C363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97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31.1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влаштовані на цілодобове перебування до закладів інституційного догляду та виховання незалежно від типу, форми власності та підпорядкування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(2.2.16.1)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3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31.2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виховуються в прийомних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ях та дитячих будинках сімейного типу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(2.2.16.2)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4C363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5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31.3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перебувають під опікою/піклуванням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(2.2.16.3)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4C363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C363E"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4C363E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дітей з яких влаштовано в патронатні 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 протягом звітного періоду</w:t>
            </w:r>
            <w:r w:rsidR="004C363E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(2.2.10)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4C363E" w:rsidRDefault="004C363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32.1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влаштовані в 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 патронатних вихователів протягом звітного періоду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(2.2.10.1)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батьки яких (особи, які їх замінюють) ухиляються від виконання своїх обов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язків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(2.2.3)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13181" w:rsidRDefault="00813181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в яких діти систематично самовільно залишають місце проживання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(3.5)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034EB4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1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ї, в яких діти систематично без поважних причин не відвідують заклади освіти</w:t>
            </w:r>
            <w:r w:rsidR="00034EB4" w:rsidRPr="00034EB4">
              <w:rPr>
                <w:rFonts w:ascii="Times New Roman" w:eastAsia="Times New Roman" w:hAnsi="Times New Roman" w:cs="Times New Roman"/>
                <w:color w:val="FF0000"/>
                <w:sz w:val="20"/>
              </w:rPr>
              <w:t>(3.6)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36343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A5174E">
        <w:trPr>
          <w:trHeight w:val="255"/>
        </w:trPr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Особи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</w:tr>
      <w:tr w:rsidR="00A5174E" w:rsidRPr="001D67F0" w:rsidTr="0082250E">
        <w:trPr>
          <w:trHeight w:val="43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 з особливими освітніми потребами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A36343" w:rsidRDefault="00A36343" w:rsidP="00816A85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36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 з інвалідністю,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C85BE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592728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36.1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підгрупи А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C85BE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36.2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розлади психіки та поведінки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(2.4.1.5)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8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36.3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(2.4.1.8)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100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36.4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кістково-м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язової системи та сполучної тканини, що супроводжуються порушенням рухової активності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(2.4.1.4)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8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36.5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816A85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ока та його придаткового апарату, що супроводжуються порушенням зору</w:t>
            </w:r>
            <w:r w:rsid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(2.4.1.7)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8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 з тяжкими захворюваннями, розладами, травмами, станами (в тому числі до встановлення інвалідності)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Діти, які потребують паліативної допомоги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(2.4.3)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45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Повнолітні особи з інвалідністю,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816A85" w:rsidRPr="00816A85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2A1366" w:rsidRDefault="00C85BE5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11026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інвалідністю I групи підгрупи А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(2.5.1.1+2.5.2.1)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інвалідністю I групи підгрупи Б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(2.5.1.2+2.5.2.2)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інвалідністю II групи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(2.5.1.3+2.5.2.3)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814" w:rsidRPr="00E54814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інвалідністю III групи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(2.5.1.4+2.5.2.4)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39.5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у віці 18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35 років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(2.9)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27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39.6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у віці 36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59 років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(2.10)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1737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lastRenderedPageBreak/>
              <w:t>39.7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у віці 60 років і більше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2158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розлади психіки та поведінки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</w:t>
            </w:r>
            <w:r w:rsid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5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.</w:t>
            </w:r>
            <w:r w:rsid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5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39.9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кістково-м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язової системи та сполучної тканини, що супроводжуються порушенням рухової активності</w:t>
            </w:r>
            <w:r w:rsidR="00E54814" w:rsidRPr="00E54814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(2.5.4)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39.10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ока та його придаткового апарату, що супроводжуються порушенням зору</w:t>
            </w:r>
            <w:r w:rsidR="00084F87" w:rsidRPr="00084F87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(2.5.6)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39.11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  <w:r w:rsidR="00D8078B" w:rsidRPr="00D8078B">
              <w:rPr>
                <w:rFonts w:ascii="Times New Roman" w:eastAsia="Times New Roman" w:hAnsi="Times New Roman" w:cs="Times New Roman"/>
                <w:color w:val="FF0000"/>
                <w:sz w:val="20"/>
              </w:rPr>
              <w:t>(2.5.7)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A5174E">
        <w:trPr>
          <w:trHeight w:val="60"/>
        </w:trPr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Особи похилого віку</w:t>
            </w: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Особи похилого віку,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 них: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</w:t>
            </w:r>
            <w:r w:rsidR="00A36343">
              <w:rPr>
                <w:rFonts w:ascii="Times New Roman" w:eastAsia="Times New Roman" w:hAnsi="Times New Roman" w:cs="Times New Roman"/>
                <w:color w:val="FF0000"/>
                <w:sz w:val="20"/>
              </w:rPr>
              <w:t>.1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2A1366" w:rsidP="00C85BE5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45358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FB4B01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FB4B01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FB4B01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FB4B01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40.1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у віці 80 років і більше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(2.14.1.1)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C85BE5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8733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40.2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IV, V групою рухової активності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(2.14.1.2)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40.3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з розладами психіки та поведінки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(2.14.1.3)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923CB5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CB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Одинокі особи, які потребують допомоги у веденні домашнього господарства</w:t>
            </w:r>
            <w:r w:rsidR="00923CB5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923CB5" w:rsidRDefault="00923CB5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Одинокі особи, які потребують стороннього догляду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(2.14.2)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82250E">
        <w:trPr>
          <w:trHeight w:val="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74E" w:rsidRPr="001D67F0" w:rsidRDefault="00A5174E" w:rsidP="00A5174E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Повнолітні особи, які потребують паліативної допомоги</w:t>
            </w:r>
            <w:r w:rsidR="004B572C" w:rsidRPr="004B572C">
              <w:rPr>
                <w:rFonts w:ascii="Times New Roman" w:eastAsia="Times New Roman" w:hAnsi="Times New Roman" w:cs="Times New Roman"/>
                <w:color w:val="FF0000"/>
                <w:sz w:val="20"/>
              </w:rPr>
              <w:t>(2.8)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131927" w:rsidP="0082250E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82250E" w:rsidRDefault="00A5174E" w:rsidP="0082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D67F0" w:rsidRPr="001D67F0" w:rsidRDefault="001D67F0" w:rsidP="001D67F0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bookmarkStart w:id="2" w:name="n161"/>
      <w:bookmarkEnd w:id="2"/>
      <w:r w:rsidRPr="001D67F0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1D67F0">
        <w:rPr>
          <w:rFonts w:ascii="Times New Roman" w:eastAsia="Times New Roman" w:hAnsi="Times New Roman" w:cs="Times New Roman"/>
          <w:color w:val="333333"/>
        </w:rPr>
        <w:br/>
      </w:r>
      <w:r w:rsidRPr="001D67F0">
        <w:rPr>
          <w:rFonts w:ascii="Times New Roman" w:eastAsia="Times New Roman" w:hAnsi="Times New Roman" w:cs="Times New Roman"/>
          <w:color w:val="333333"/>
          <w:sz w:val="20"/>
        </w:rPr>
        <w:t>* Якщо особа/сім’я належить до декількох вразливих груп населення та тих, які перебувають у складних життєвих обставинах, інформація щодо цієї особи/сім’ї відображається за кожною такою групою окремо.</w:t>
      </w:r>
    </w:p>
    <w:p w:rsidR="00131927" w:rsidRDefault="00131927" w:rsidP="001D67F0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bookmarkStart w:id="3" w:name="n162"/>
      <w:bookmarkEnd w:id="3"/>
    </w:p>
    <w:p w:rsidR="00131927" w:rsidRDefault="00131927" w:rsidP="001D67F0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1D67F0" w:rsidRPr="001D67F0" w:rsidRDefault="001D67F0" w:rsidP="001D67F0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1D67F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Таблиця 3.2.</w:t>
      </w:r>
      <w:r w:rsidRPr="001D67F0">
        <w:rPr>
          <w:rFonts w:ascii="Times New Roman" w:eastAsia="Times New Roman" w:hAnsi="Times New Roman" w:cs="Times New Roman"/>
          <w:color w:val="333333"/>
        </w:rPr>
        <w:t> </w:t>
      </w:r>
      <w:r w:rsidRPr="001D6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Дані щодо видів соціальних послуг, потребу в яких встановлено для осіб/сімей, що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2109"/>
        <w:gridCol w:w="1390"/>
        <w:gridCol w:w="1445"/>
        <w:gridCol w:w="1400"/>
        <w:gridCol w:w="1649"/>
      </w:tblGrid>
      <w:tr w:rsidR="001D67F0" w:rsidRPr="001D67F0" w:rsidTr="00A5174E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163"/>
            <w:bookmarkEnd w:id="4"/>
            <w:r w:rsidRPr="001D67F0">
              <w:rPr>
                <w:rFonts w:ascii="Times New Roman" w:eastAsia="Times New Roman" w:hAnsi="Times New Roman" w:cs="Times New Roman"/>
                <w:sz w:val="20"/>
              </w:rPr>
              <w:t>Код соціальної послуги відповідно до </w:t>
            </w:r>
            <w:hyperlink r:id="rId6" w:anchor="n15" w:tgtFrame="_blank" w:history="1">
              <w:r w:rsidRPr="001D67F0">
                <w:rPr>
                  <w:rFonts w:ascii="Times New Roman" w:eastAsia="Times New Roman" w:hAnsi="Times New Roman" w:cs="Times New Roman"/>
                  <w:color w:val="000099"/>
                  <w:sz w:val="20"/>
                  <w:u w:val="single"/>
                </w:rPr>
                <w:t>Класифікатора соціальних послуг</w:t>
              </w:r>
            </w:hyperlink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, затвердженого наказом </w:t>
            </w:r>
            <w:proofErr w:type="spellStart"/>
            <w:r w:rsidRPr="001D67F0">
              <w:rPr>
                <w:rFonts w:ascii="Times New Roman" w:eastAsia="Times New Roman" w:hAnsi="Times New Roman" w:cs="Times New Roman"/>
                <w:sz w:val="20"/>
              </w:rPr>
              <w:t>Мінсоцполітики</w:t>
            </w:r>
            <w:proofErr w:type="spellEnd"/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 від 23 червня 2020 року № 429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Назва соціальної послуги відповідно до переліку соціальних послуг, визначених у Класифікаторі соціальних послуг, затвердженому наказом </w:t>
            </w:r>
            <w:proofErr w:type="spellStart"/>
            <w:r w:rsidRPr="001D67F0">
              <w:rPr>
                <w:rFonts w:ascii="Times New Roman" w:eastAsia="Times New Roman" w:hAnsi="Times New Roman" w:cs="Times New Roman"/>
                <w:sz w:val="20"/>
              </w:rPr>
              <w:t>Мінсоцполітики</w:t>
            </w:r>
            <w:proofErr w:type="spellEnd"/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 від 23 червня 2020 року № 429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 що належать до потенційних отримувачів соціальних послуг*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 щодо яких за результатами оцінювання потреб особи/сім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ї зроблено висновок про потребу в наданні відповідної соціальної послуги, та кількість осіб/сімей,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щодо яких надійшли повідомлення про потребу в соціальній послузі у звітному періоді </w:t>
            </w:r>
            <w:r w:rsidRPr="00131927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131927" w:rsidRPr="00131927">
              <w:rPr>
                <w:rFonts w:ascii="Times New Roman" w:eastAsia="Times New Roman" w:hAnsi="Times New Roman" w:cs="Times New Roman"/>
                <w:sz w:val="20"/>
              </w:rPr>
              <w:t>9 місяців 2025 року</w:t>
            </w:r>
            <w:r w:rsidRPr="0013192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927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З них кількість осіб/сімей, які отримували відповідну соціальну послугу у звітному періоді </w:t>
            </w:r>
          </w:p>
          <w:p w:rsidR="001D67F0" w:rsidRPr="00131927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92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="00131927" w:rsidRPr="0013192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 місяців 2025 року</w:t>
            </w:r>
            <w:r w:rsidRPr="0013192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Кількість осіб/сімей, потреба у соціальних послугах яких є незадоволеною**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(різниця між даними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граф 4 та 5)</w:t>
            </w:r>
          </w:p>
        </w:tc>
      </w:tr>
      <w:tr w:rsidR="001D67F0" w:rsidRPr="001D67F0" w:rsidTr="00A5174E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1D67F0" w:rsidRPr="001D67F0" w:rsidTr="00A5174E">
        <w:trPr>
          <w:trHeight w:val="60"/>
        </w:trPr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7F0" w:rsidRPr="001D67F0" w:rsidRDefault="001D67F0" w:rsidP="001D67F0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БАЗОВІ СОЦІАЛЬНІ ПОСЛУГИ</w:t>
            </w:r>
          </w:p>
        </w:tc>
      </w:tr>
      <w:tr w:rsidR="00A5174E" w:rsidRPr="001D67F0" w:rsidTr="004915CF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001.0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Інформування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4915CF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1928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1926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74E" w:rsidRPr="00592728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5174E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002.0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Консультування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4915CF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003.0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Посередництво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5174E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004.0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A5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4915CF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5174E"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4915CF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74E" w:rsidRPr="00592728" w:rsidRDefault="00A5174E" w:rsidP="0059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007.0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профілактика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4915CF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010.1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4915CF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010.2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супровід сімей, у яких виховуються діти-сироти і діти, позбавлені батьківського піклування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4915CF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012.0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Кризове та екстрене втручання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5CF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013.0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Соціальна адаптація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4915CF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5CF" w:rsidRPr="00592728" w:rsidRDefault="004915CF" w:rsidP="0049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014.0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інтеграція та реінтеграція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015.1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Догляд вдома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015.3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Денний догляд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015.3.1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Денний догляд дітей з інвалідністю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019.0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Натуральна допомога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159D4" w:rsidRPr="001D67F0" w:rsidTr="00592728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021.0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4915CF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592728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159D4" w:rsidRPr="001D67F0" w:rsidTr="00A5174E">
        <w:trPr>
          <w:trHeight w:val="60"/>
        </w:trPr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9D4" w:rsidRPr="001D67F0" w:rsidRDefault="009159D4" w:rsidP="009159D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F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ІНШІ СОЦІАЛЬНІ ПОСЛУГИ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(відповідно до переліку соціальних послуг, визначених у </w:t>
            </w:r>
            <w:hyperlink r:id="rId7" w:anchor="n15" w:tgtFrame="_blank" w:history="1">
              <w:r w:rsidRPr="001D67F0">
                <w:rPr>
                  <w:rFonts w:ascii="Times New Roman" w:eastAsia="Times New Roman" w:hAnsi="Times New Roman" w:cs="Times New Roman"/>
                  <w:color w:val="000099"/>
                  <w:sz w:val="20"/>
                  <w:u w:val="single"/>
                </w:rPr>
                <w:t>Класифікаторі соціальних послуг</w:t>
              </w:r>
            </w:hyperlink>
            <w:r w:rsidRPr="001D67F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затвердженому наказом </w:t>
            </w:r>
            <w:proofErr w:type="spellStart"/>
            <w:r w:rsidRPr="001D67F0">
              <w:rPr>
                <w:rFonts w:ascii="Times New Roman" w:eastAsia="Times New Roman" w:hAnsi="Times New Roman" w:cs="Times New Roman"/>
                <w:sz w:val="20"/>
              </w:rPr>
              <w:t>Мінсоцполітики</w:t>
            </w:r>
            <w:proofErr w:type="spellEnd"/>
            <w:r w:rsidRPr="001D67F0">
              <w:rPr>
                <w:rFonts w:ascii="Times New Roman" w:eastAsia="Times New Roman" w:hAnsi="Times New Roman" w:cs="Times New Roman"/>
                <w:sz w:val="20"/>
              </w:rPr>
              <w:t xml:space="preserve"> від 23.06.2020 № 429,</w:t>
            </w:r>
            <w:r w:rsidRPr="001D67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67F0">
              <w:rPr>
                <w:rFonts w:ascii="Times New Roman" w:eastAsia="Times New Roman" w:hAnsi="Times New Roman" w:cs="Times New Roman"/>
                <w:sz w:val="20"/>
              </w:rPr>
              <w:t>зареєстрованому в Міністерстві юстиції України 9 липня 2020 року за № 643/34926)</w:t>
            </w:r>
          </w:p>
        </w:tc>
      </w:tr>
      <w:tr w:rsidR="009159D4" w:rsidRPr="001D67F0" w:rsidTr="009159D4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9D4" w:rsidRPr="009159D4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015.4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9D4" w:rsidRPr="009159D4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Паліативний догляд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159D4" w:rsidRPr="001D67F0" w:rsidTr="009159D4">
        <w:trPr>
          <w:trHeight w:val="60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023.0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Транспортні послуги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9D4" w:rsidRPr="009159D4" w:rsidRDefault="009159D4" w:rsidP="0091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1D67F0" w:rsidRPr="001D67F0" w:rsidRDefault="001D67F0" w:rsidP="001D67F0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bookmarkStart w:id="5" w:name="n164"/>
      <w:bookmarkEnd w:id="5"/>
      <w:r w:rsidRPr="001D67F0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1D67F0">
        <w:rPr>
          <w:rFonts w:ascii="Times New Roman" w:eastAsia="Times New Roman" w:hAnsi="Times New Roman" w:cs="Times New Roman"/>
          <w:color w:val="333333"/>
        </w:rPr>
        <w:br/>
      </w:r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* Формування даних про кількість осіб/сімей, що належать до потенційних отримувачів соціальних послуг, здійснюється щодо кожної соціальної послуги за результатами аналізу даних про вразливі групи населення та тих, які перебувають у складних життєвих обставинах </w:t>
      </w:r>
      <w:r w:rsidRPr="005F3A3D">
        <w:rPr>
          <w:rFonts w:ascii="Times New Roman" w:eastAsia="Times New Roman" w:hAnsi="Times New Roman" w:cs="Times New Roman"/>
          <w:color w:val="000000" w:themeColor="text1"/>
          <w:sz w:val="20"/>
        </w:rPr>
        <w:t>(графа 3 таблиці 3.1)</w:t>
      </w:r>
      <w:r w:rsidRPr="005F3A3D">
        <w:rPr>
          <w:rFonts w:ascii="Times New Roman" w:eastAsia="Times New Roman" w:hAnsi="Times New Roman" w:cs="Times New Roman"/>
          <w:color w:val="333333"/>
          <w:sz w:val="20"/>
        </w:rPr>
        <w:t>, з</w:t>
      </w:r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 урахуванням категорії отримувачів соціальної послуги, які визначені в графі 5 </w:t>
      </w:r>
      <w:hyperlink r:id="rId8" w:anchor="n22" w:tgtFrame="_blank" w:history="1">
        <w:r w:rsidRPr="001D67F0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розділу II</w:t>
        </w:r>
      </w:hyperlink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 «Отримувачі соціальної послуги» Класифікатора соціальних послуг, затвердженого наказом </w:t>
      </w:r>
      <w:proofErr w:type="spellStart"/>
      <w:r w:rsidRPr="001D67F0">
        <w:rPr>
          <w:rFonts w:ascii="Times New Roman" w:eastAsia="Times New Roman" w:hAnsi="Times New Roman" w:cs="Times New Roman"/>
          <w:color w:val="333333"/>
          <w:sz w:val="20"/>
        </w:rPr>
        <w:t>Мінсоцполітики</w:t>
      </w:r>
      <w:proofErr w:type="spellEnd"/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 від 23 червня 2020 року № 429, зареєстрованого в Міністерстві юстиції України 09 липня 2020 року за № 643/34926.</w:t>
      </w:r>
      <w:r w:rsidRPr="001D67F0">
        <w:rPr>
          <w:rFonts w:ascii="Times New Roman" w:eastAsia="Times New Roman" w:hAnsi="Times New Roman" w:cs="Times New Roman"/>
          <w:color w:val="333333"/>
        </w:rPr>
        <w:br/>
      </w:r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** </w:t>
      </w:r>
      <w:r w:rsidRPr="005F3A3D">
        <w:rPr>
          <w:rFonts w:ascii="Times New Roman" w:eastAsia="Times New Roman" w:hAnsi="Times New Roman" w:cs="Times New Roman"/>
          <w:color w:val="333333"/>
          <w:sz w:val="20"/>
        </w:rPr>
        <w:t>Дані графи 6 є основою для аналізу та визначення пріоритетних соціальних послуг для жителів територіальної громади з урахуванням даних граф 3 та 4 щодо кількості осіб/</w:t>
      </w:r>
      <w:r w:rsidRPr="001D67F0">
        <w:rPr>
          <w:rFonts w:ascii="Times New Roman" w:eastAsia="Times New Roman" w:hAnsi="Times New Roman" w:cs="Times New Roman"/>
          <w:color w:val="333333"/>
          <w:sz w:val="20"/>
        </w:rPr>
        <w:t xml:space="preserve"> сімей, що належать до потенційних отримувачів соціальних послуг та тих, потребу яких у соціальних послугах було встановлено за результатами оцінювання потреб та щодо яких надійшли повідомлення про потребу в соціальній послузі.</w:t>
      </w:r>
    </w:p>
    <w:p w:rsidR="00642291" w:rsidRDefault="00642291"/>
    <w:sectPr w:rsidR="00642291" w:rsidSect="0047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7F0"/>
    <w:rsid w:val="00012637"/>
    <w:rsid w:val="00034EB4"/>
    <w:rsid w:val="00084F87"/>
    <w:rsid w:val="000955F5"/>
    <w:rsid w:val="00105769"/>
    <w:rsid w:val="00131927"/>
    <w:rsid w:val="001455F2"/>
    <w:rsid w:val="0017631B"/>
    <w:rsid w:val="001D67F0"/>
    <w:rsid w:val="00200D84"/>
    <w:rsid w:val="002646F3"/>
    <w:rsid w:val="002A1366"/>
    <w:rsid w:val="003672B7"/>
    <w:rsid w:val="00477BE9"/>
    <w:rsid w:val="004915CF"/>
    <w:rsid w:val="004B572C"/>
    <w:rsid w:val="004C363E"/>
    <w:rsid w:val="004C3CFF"/>
    <w:rsid w:val="004F65E9"/>
    <w:rsid w:val="00592728"/>
    <w:rsid w:val="005F3A3D"/>
    <w:rsid w:val="00627D72"/>
    <w:rsid w:val="00642291"/>
    <w:rsid w:val="0064686C"/>
    <w:rsid w:val="00671009"/>
    <w:rsid w:val="00671EBB"/>
    <w:rsid w:val="006F4004"/>
    <w:rsid w:val="007D1E7F"/>
    <w:rsid w:val="00813181"/>
    <w:rsid w:val="00816A85"/>
    <w:rsid w:val="0082250E"/>
    <w:rsid w:val="009159D4"/>
    <w:rsid w:val="00923CB5"/>
    <w:rsid w:val="00923DCE"/>
    <w:rsid w:val="009967C6"/>
    <w:rsid w:val="009E591A"/>
    <w:rsid w:val="00A36343"/>
    <w:rsid w:val="00A424F9"/>
    <w:rsid w:val="00A5174E"/>
    <w:rsid w:val="00AA0D6B"/>
    <w:rsid w:val="00C85BE5"/>
    <w:rsid w:val="00D25AE9"/>
    <w:rsid w:val="00D8078B"/>
    <w:rsid w:val="00DE24E3"/>
    <w:rsid w:val="00E1502D"/>
    <w:rsid w:val="00E438C9"/>
    <w:rsid w:val="00E54814"/>
    <w:rsid w:val="00E64560"/>
    <w:rsid w:val="00EB5004"/>
    <w:rsid w:val="00EF559C"/>
    <w:rsid w:val="00FB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B45B"/>
  <w15:docId w15:val="{B6DB6599-8894-4329-A9FC-5A46FA2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D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D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1D67F0"/>
  </w:style>
  <w:style w:type="character" w:customStyle="1" w:styleId="rvts9">
    <w:name w:val="rvts9"/>
    <w:basedOn w:val="a0"/>
    <w:rsid w:val="001D67F0"/>
  </w:style>
  <w:style w:type="paragraph" w:customStyle="1" w:styleId="rvps12">
    <w:name w:val="rvps12"/>
    <w:basedOn w:val="a"/>
    <w:rsid w:val="001D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1D67F0"/>
  </w:style>
  <w:style w:type="character" w:styleId="a3">
    <w:name w:val="Hyperlink"/>
    <w:basedOn w:val="a0"/>
    <w:uiPriority w:val="99"/>
    <w:semiHidden/>
    <w:unhideWhenUsed/>
    <w:rsid w:val="001D67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7F0"/>
    <w:rPr>
      <w:color w:val="800080"/>
      <w:u w:val="single"/>
    </w:rPr>
  </w:style>
  <w:style w:type="character" w:customStyle="1" w:styleId="rvts90">
    <w:name w:val="rvts90"/>
    <w:basedOn w:val="a0"/>
    <w:rsid w:val="001D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35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00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23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43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43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643-20" TargetMode="External"/><Relationship Id="rId5" Type="http://schemas.openxmlformats.org/officeDocument/2006/relationships/hyperlink" Target="https://zakon.rada.gov.ua/laws/show/z1169-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9B53-18D4-4561-9401-7A703061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Inna.Karpenko</dc:creator>
  <cp:keywords/>
  <dc:description/>
  <cp:lastModifiedBy>Tanya</cp:lastModifiedBy>
  <cp:revision>30</cp:revision>
  <cp:lastPrinted>2025-12-02T06:51:00Z</cp:lastPrinted>
  <dcterms:created xsi:type="dcterms:W3CDTF">2025-11-19T09:25:00Z</dcterms:created>
  <dcterms:modified xsi:type="dcterms:W3CDTF">2025-12-06T16:40:00Z</dcterms:modified>
</cp:coreProperties>
</file>