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63" w:rsidRDefault="00E02F63" w:rsidP="00E02F63">
      <w:pPr>
        <w:pStyle w:val="rvps2"/>
        <w:shd w:val="clear" w:color="auto" w:fill="FFFFFF"/>
        <w:spacing w:before="0" w:beforeAutospacing="0" w:after="173" w:afterAutospacing="0"/>
        <w:ind w:firstLine="520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Style w:val="rvts9"/>
          <w:b/>
          <w:bCs/>
          <w:color w:val="000000"/>
        </w:rPr>
        <w:t>Стаття</w:t>
      </w:r>
      <w:proofErr w:type="spellEnd"/>
      <w:r>
        <w:rPr>
          <w:rStyle w:val="rvts9"/>
          <w:b/>
          <w:bCs/>
          <w:color w:val="000000"/>
        </w:rPr>
        <w:t xml:space="preserve"> 47.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  <w:sz w:val="28"/>
          <w:szCs w:val="28"/>
        </w:rPr>
        <w:t xml:space="preserve">Норма </w:t>
      </w:r>
      <w:proofErr w:type="spellStart"/>
      <w:r>
        <w:rPr>
          <w:color w:val="000000"/>
          <w:sz w:val="28"/>
          <w:szCs w:val="28"/>
        </w:rPr>
        <w:t>жилої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</w:p>
    <w:p w:rsidR="00E02F63" w:rsidRDefault="00E02F63" w:rsidP="00E02F63">
      <w:pPr>
        <w:pStyle w:val="rvps2"/>
        <w:shd w:val="clear" w:color="auto" w:fill="FFFFFF"/>
        <w:spacing w:before="0" w:beforeAutospacing="0" w:after="173" w:afterAutospacing="0"/>
        <w:ind w:firstLine="520"/>
        <w:jc w:val="both"/>
        <w:rPr>
          <w:color w:val="000000"/>
          <w:sz w:val="28"/>
          <w:szCs w:val="28"/>
        </w:rPr>
      </w:pPr>
      <w:bookmarkStart w:id="1" w:name="n290"/>
      <w:bookmarkEnd w:id="1"/>
      <w:r>
        <w:rPr>
          <w:color w:val="000000"/>
          <w:sz w:val="28"/>
          <w:szCs w:val="28"/>
        </w:rPr>
        <w:t xml:space="preserve">Норма </w:t>
      </w:r>
      <w:proofErr w:type="spellStart"/>
      <w:r>
        <w:rPr>
          <w:color w:val="000000"/>
          <w:sz w:val="28"/>
          <w:szCs w:val="28"/>
        </w:rPr>
        <w:t>жилої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Українській</w:t>
      </w:r>
      <w:proofErr w:type="spellEnd"/>
      <w:r>
        <w:rPr>
          <w:color w:val="000000"/>
          <w:sz w:val="28"/>
          <w:szCs w:val="28"/>
        </w:rPr>
        <w:t xml:space="preserve"> РСР </w:t>
      </w:r>
      <w:proofErr w:type="spellStart"/>
      <w:r>
        <w:rPr>
          <w:color w:val="000000"/>
          <w:sz w:val="28"/>
          <w:szCs w:val="28"/>
        </w:rPr>
        <w:t>встановлюється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розмі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13,65 квадратного метру на одну особу.</w:t>
      </w:r>
    </w:p>
    <w:p w:rsidR="00E02F63" w:rsidRDefault="00E02F63" w:rsidP="00E02F63">
      <w:pPr>
        <w:pStyle w:val="rvps2"/>
        <w:shd w:val="clear" w:color="auto" w:fill="FFFFFF"/>
        <w:spacing w:before="0" w:beforeAutospacing="0" w:after="173" w:afterAutospacing="0"/>
        <w:ind w:firstLine="520"/>
        <w:jc w:val="both"/>
        <w:rPr>
          <w:color w:val="000000"/>
          <w:sz w:val="28"/>
          <w:szCs w:val="28"/>
        </w:rPr>
      </w:pPr>
      <w:bookmarkStart w:id="2" w:name="n291"/>
      <w:bookmarkEnd w:id="2"/>
      <w:proofErr w:type="spellStart"/>
      <w:r>
        <w:rPr>
          <w:rStyle w:val="rvts9"/>
          <w:b/>
          <w:bCs/>
          <w:color w:val="000000"/>
        </w:rPr>
        <w:t>Стаття</w:t>
      </w:r>
      <w:proofErr w:type="spellEnd"/>
      <w:r>
        <w:rPr>
          <w:rStyle w:val="rvts9"/>
          <w:b/>
          <w:bCs/>
          <w:color w:val="000000"/>
        </w:rPr>
        <w:t xml:space="preserve"> 48.</w:t>
      </w:r>
      <w:r>
        <w:rPr>
          <w:rStyle w:val="apple-converted-space"/>
          <w:b/>
          <w:bCs/>
          <w:color w:val="000000"/>
        </w:rPr>
        <w:t> </w:t>
      </w:r>
      <w:proofErr w:type="spellStart"/>
      <w:r>
        <w:rPr>
          <w:color w:val="000000"/>
          <w:sz w:val="28"/>
          <w:szCs w:val="28"/>
        </w:rPr>
        <w:t>Розмі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жилого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громадянам</w:t>
      </w:r>
      <w:proofErr w:type="spellEnd"/>
    </w:p>
    <w:p w:rsidR="00E02F63" w:rsidRDefault="00E02F63" w:rsidP="00E02F63">
      <w:pPr>
        <w:pStyle w:val="rvps2"/>
        <w:shd w:val="clear" w:color="auto" w:fill="FFFFFF"/>
        <w:spacing w:before="0" w:beforeAutospacing="0" w:after="173" w:afterAutospacing="0"/>
        <w:ind w:firstLine="520"/>
        <w:jc w:val="both"/>
        <w:rPr>
          <w:color w:val="000000"/>
          <w:sz w:val="28"/>
          <w:szCs w:val="28"/>
        </w:rPr>
      </w:pPr>
      <w:bookmarkStart w:id="3" w:name="n292"/>
      <w:bookmarkEnd w:id="3"/>
      <w:r>
        <w:rPr>
          <w:color w:val="000000"/>
          <w:sz w:val="28"/>
          <w:szCs w:val="28"/>
        </w:rPr>
        <w:t xml:space="preserve">Жиле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громадянам</w:t>
      </w:r>
      <w:proofErr w:type="spellEnd"/>
      <w:r>
        <w:rPr>
          <w:color w:val="000000"/>
          <w:sz w:val="28"/>
          <w:szCs w:val="28"/>
        </w:rPr>
        <w:t xml:space="preserve"> у межах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але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менше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розміру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При </w:t>
      </w:r>
      <w:proofErr w:type="spellStart"/>
      <w:r>
        <w:rPr>
          <w:color w:val="000000"/>
          <w:sz w:val="28"/>
          <w:szCs w:val="28"/>
        </w:rPr>
        <w:t>цьому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враховується</w:t>
      </w:r>
      <w:proofErr w:type="spellEnd"/>
      <w:r>
        <w:rPr>
          <w:color w:val="000000"/>
          <w:sz w:val="28"/>
          <w:szCs w:val="28"/>
        </w:rPr>
        <w:t xml:space="preserve"> жила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gramStart"/>
      <w:r>
        <w:rPr>
          <w:color w:val="000000"/>
          <w:sz w:val="28"/>
          <w:szCs w:val="28"/>
        </w:rPr>
        <w:t>жилому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квартирі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приватній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ними не </w:t>
      </w:r>
      <w:proofErr w:type="spellStart"/>
      <w:r>
        <w:rPr>
          <w:color w:val="000000"/>
          <w:sz w:val="28"/>
          <w:szCs w:val="28"/>
        </w:rPr>
        <w:t>використані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житлові</w:t>
      </w:r>
      <w:proofErr w:type="spellEnd"/>
      <w:r>
        <w:rPr>
          <w:color w:val="000000"/>
          <w:sz w:val="28"/>
          <w:szCs w:val="28"/>
        </w:rPr>
        <w:t xml:space="preserve"> чеки.</w:t>
      </w:r>
    </w:p>
    <w:p w:rsidR="00E02F63" w:rsidRDefault="00E02F63" w:rsidP="00E02F63">
      <w:pPr>
        <w:pStyle w:val="rvps2"/>
        <w:shd w:val="clear" w:color="auto" w:fill="FFFFFF"/>
        <w:spacing w:before="0" w:beforeAutospacing="0" w:after="173" w:afterAutospacing="0"/>
        <w:ind w:firstLine="520"/>
        <w:jc w:val="both"/>
        <w:rPr>
          <w:color w:val="000000"/>
          <w:sz w:val="28"/>
          <w:szCs w:val="28"/>
        </w:rPr>
      </w:pPr>
      <w:bookmarkStart w:id="4" w:name="n293"/>
      <w:bookmarkEnd w:id="4"/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передачі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житла</w:t>
      </w:r>
      <w:proofErr w:type="spellEnd"/>
      <w:r>
        <w:rPr>
          <w:color w:val="000000"/>
          <w:sz w:val="28"/>
          <w:szCs w:val="28"/>
        </w:rPr>
        <w:t xml:space="preserve">, яке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приватній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органу,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поліпшення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житлових</w:t>
      </w:r>
      <w:proofErr w:type="spellEnd"/>
      <w:r>
        <w:rPr>
          <w:color w:val="000000"/>
          <w:sz w:val="28"/>
          <w:szCs w:val="28"/>
        </w:rPr>
        <w:t xml:space="preserve"> умов, вони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право на </w:t>
      </w:r>
      <w:proofErr w:type="spellStart"/>
      <w:r>
        <w:rPr>
          <w:color w:val="000000"/>
          <w:sz w:val="28"/>
          <w:szCs w:val="28"/>
        </w:rPr>
        <w:t>одержання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межах </w:t>
      </w:r>
      <w:proofErr w:type="spellStart"/>
      <w:r>
        <w:rPr>
          <w:color w:val="000000"/>
          <w:sz w:val="28"/>
          <w:szCs w:val="28"/>
        </w:rPr>
        <w:t>встановленої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>.</w:t>
      </w:r>
    </w:p>
    <w:p w:rsidR="00E02F63" w:rsidRDefault="00E02F63" w:rsidP="00E02F63">
      <w:pPr>
        <w:pStyle w:val="rvps2"/>
        <w:shd w:val="clear" w:color="auto" w:fill="FFFFFF"/>
        <w:spacing w:before="0" w:beforeAutospacing="0" w:after="173" w:afterAutospacing="0"/>
        <w:ind w:firstLine="520"/>
        <w:jc w:val="both"/>
        <w:rPr>
          <w:color w:val="000000"/>
          <w:sz w:val="28"/>
          <w:szCs w:val="28"/>
        </w:rPr>
      </w:pPr>
      <w:bookmarkStart w:id="5" w:name="n294"/>
      <w:bookmarkEnd w:id="5"/>
      <w:proofErr w:type="spellStart"/>
      <w:r>
        <w:rPr>
          <w:color w:val="000000"/>
          <w:sz w:val="28"/>
          <w:szCs w:val="28"/>
        </w:rPr>
        <w:t>Громадяни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одержали </w:t>
      </w:r>
      <w:proofErr w:type="spellStart"/>
      <w:r>
        <w:rPr>
          <w:color w:val="000000"/>
          <w:sz w:val="28"/>
          <w:szCs w:val="28"/>
        </w:rPr>
        <w:t>житло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gramStart"/>
      <w:r>
        <w:rPr>
          <w:color w:val="000000"/>
          <w:sz w:val="28"/>
          <w:szCs w:val="28"/>
        </w:rPr>
        <w:t>державному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право на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приватизацію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>.</w:t>
      </w:r>
    </w:p>
    <w:p w:rsidR="00E02F63" w:rsidRDefault="00E02F63" w:rsidP="00E02F63">
      <w:pPr>
        <w:pStyle w:val="rvps2"/>
        <w:shd w:val="clear" w:color="auto" w:fill="FFFFFF"/>
        <w:spacing w:before="0" w:beforeAutospacing="0" w:after="173" w:afterAutospacing="0"/>
        <w:ind w:firstLine="520"/>
        <w:jc w:val="both"/>
        <w:rPr>
          <w:color w:val="000000"/>
          <w:sz w:val="28"/>
          <w:szCs w:val="28"/>
        </w:rPr>
      </w:pPr>
      <w:bookmarkStart w:id="6" w:name="n295"/>
      <w:bookmarkEnd w:id="6"/>
      <w:r>
        <w:rPr>
          <w:color w:val="000000"/>
          <w:sz w:val="28"/>
          <w:szCs w:val="28"/>
        </w:rPr>
        <w:t xml:space="preserve">Жиле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перевищенням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кімнати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однокімнатна</w:t>
      </w:r>
      <w:proofErr w:type="spellEnd"/>
      <w:r>
        <w:rPr>
          <w:color w:val="000000"/>
          <w:sz w:val="28"/>
          <w:szCs w:val="28"/>
        </w:rPr>
        <w:t xml:space="preserve"> квартира)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призначається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статі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"https://zakon.rada.gov.ua/laws/show/5464-10" \l "n305"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a3"/>
          <w:color w:val="006600"/>
        </w:rPr>
        <w:t>частина</w:t>
      </w:r>
      <w:proofErr w:type="spellEnd"/>
      <w:r>
        <w:rPr>
          <w:rStyle w:val="a3"/>
          <w:color w:val="006600"/>
        </w:rPr>
        <w:t xml:space="preserve"> друга</w:t>
      </w:r>
      <w:r>
        <w:rPr>
          <w:color w:val="000000"/>
          <w:sz w:val="28"/>
          <w:szCs w:val="28"/>
        </w:rPr>
        <w:fldChar w:fldCharType="end"/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50).</w:t>
      </w:r>
    </w:p>
    <w:p w:rsidR="00E02F63" w:rsidRDefault="00E02F63" w:rsidP="00E02F63">
      <w:pPr>
        <w:pStyle w:val="rvps2"/>
        <w:shd w:val="clear" w:color="auto" w:fill="FFFFFF"/>
        <w:spacing w:before="0" w:beforeAutospacing="0" w:after="173" w:afterAutospacing="0"/>
        <w:ind w:firstLine="520"/>
        <w:jc w:val="both"/>
        <w:rPr>
          <w:color w:val="000000"/>
          <w:sz w:val="28"/>
          <w:szCs w:val="28"/>
        </w:rPr>
      </w:pPr>
      <w:bookmarkStart w:id="7" w:name="n296"/>
      <w:bookmarkEnd w:id="7"/>
      <w:r>
        <w:rPr>
          <w:rStyle w:val="rvts46"/>
          <w:i/>
          <w:iCs/>
          <w:color w:val="000000"/>
        </w:rPr>
        <w:t>{</w:t>
      </w:r>
      <w:proofErr w:type="spellStart"/>
      <w:r>
        <w:rPr>
          <w:rStyle w:val="rvts46"/>
          <w:i/>
          <w:iCs/>
          <w:color w:val="000000"/>
        </w:rPr>
        <w:t>Стаття</w:t>
      </w:r>
      <w:proofErr w:type="spellEnd"/>
      <w:r>
        <w:rPr>
          <w:rStyle w:val="rvts46"/>
          <w:i/>
          <w:iCs/>
          <w:color w:val="000000"/>
        </w:rPr>
        <w:t xml:space="preserve"> 48 </w:t>
      </w:r>
      <w:proofErr w:type="spellStart"/>
      <w:r>
        <w:rPr>
          <w:rStyle w:val="rvts46"/>
          <w:i/>
          <w:iCs/>
          <w:color w:val="000000"/>
        </w:rPr>
        <w:t>із</w:t>
      </w:r>
      <w:proofErr w:type="spellEnd"/>
      <w:r>
        <w:rPr>
          <w:rStyle w:val="rvts46"/>
          <w:i/>
          <w:iCs/>
          <w:color w:val="000000"/>
        </w:rPr>
        <w:t xml:space="preserve"> </w:t>
      </w:r>
      <w:proofErr w:type="spellStart"/>
      <w:r>
        <w:rPr>
          <w:rStyle w:val="rvts46"/>
          <w:i/>
          <w:iCs/>
          <w:color w:val="000000"/>
        </w:rPr>
        <w:t>змінами</w:t>
      </w:r>
      <w:proofErr w:type="spellEnd"/>
      <w:r>
        <w:rPr>
          <w:rStyle w:val="rvts46"/>
          <w:i/>
          <w:iCs/>
          <w:color w:val="000000"/>
        </w:rPr>
        <w:t xml:space="preserve">, </w:t>
      </w:r>
      <w:proofErr w:type="spellStart"/>
      <w:r>
        <w:rPr>
          <w:rStyle w:val="rvts46"/>
          <w:i/>
          <w:iCs/>
          <w:color w:val="000000"/>
        </w:rPr>
        <w:t>внесеними</w:t>
      </w:r>
      <w:proofErr w:type="spellEnd"/>
      <w:r>
        <w:rPr>
          <w:rStyle w:val="rvts46"/>
          <w:i/>
          <w:iCs/>
          <w:color w:val="000000"/>
        </w:rPr>
        <w:t xml:space="preserve"> </w:t>
      </w:r>
      <w:proofErr w:type="spellStart"/>
      <w:r>
        <w:rPr>
          <w:rStyle w:val="rvts46"/>
          <w:i/>
          <w:iCs/>
          <w:color w:val="000000"/>
        </w:rPr>
        <w:t>згідно</w:t>
      </w:r>
      <w:proofErr w:type="spellEnd"/>
      <w:r>
        <w:rPr>
          <w:rStyle w:val="rvts46"/>
          <w:i/>
          <w:iCs/>
          <w:color w:val="000000"/>
        </w:rPr>
        <w:t xml:space="preserve"> </w:t>
      </w:r>
      <w:proofErr w:type="spellStart"/>
      <w:r>
        <w:rPr>
          <w:rStyle w:val="rvts46"/>
          <w:i/>
          <w:iCs/>
          <w:color w:val="000000"/>
        </w:rPr>
        <w:t>із</w:t>
      </w:r>
      <w:proofErr w:type="spellEnd"/>
      <w:r>
        <w:rPr>
          <w:rStyle w:val="rvts46"/>
          <w:i/>
          <w:iCs/>
          <w:color w:val="000000"/>
        </w:rPr>
        <w:t xml:space="preserve"> Законом</w:t>
      </w:r>
      <w:r>
        <w:rPr>
          <w:rStyle w:val="apple-converted-space"/>
          <w:i/>
          <w:iCs/>
          <w:color w:val="000000"/>
        </w:rPr>
        <w:t> </w:t>
      </w:r>
      <w:hyperlink r:id="rId4" w:tgtFrame="_blank" w:history="1">
        <w:r>
          <w:rPr>
            <w:rStyle w:val="a3"/>
            <w:i/>
            <w:iCs/>
            <w:color w:val="000099"/>
          </w:rPr>
          <w:t xml:space="preserve">№ 3187-12 </w:t>
        </w:r>
        <w:proofErr w:type="spellStart"/>
        <w:r>
          <w:rPr>
            <w:rStyle w:val="a3"/>
            <w:i/>
            <w:iCs/>
            <w:color w:val="000099"/>
          </w:rPr>
          <w:t>від</w:t>
        </w:r>
        <w:proofErr w:type="spellEnd"/>
        <w:r>
          <w:rPr>
            <w:rStyle w:val="a3"/>
            <w:i/>
            <w:iCs/>
            <w:color w:val="000099"/>
          </w:rPr>
          <w:t xml:space="preserve"> 06.05.93</w:t>
        </w:r>
      </w:hyperlink>
      <w:r>
        <w:rPr>
          <w:rStyle w:val="rvts46"/>
          <w:i/>
          <w:iCs/>
          <w:color w:val="000000"/>
        </w:rPr>
        <w:t>}</w:t>
      </w:r>
    </w:p>
    <w:p w:rsidR="00E02F63" w:rsidRDefault="00E02F63" w:rsidP="00E02F63">
      <w:pPr>
        <w:pStyle w:val="rvps2"/>
        <w:shd w:val="clear" w:color="auto" w:fill="FFFFFF"/>
        <w:spacing w:before="0" w:beforeAutospacing="0" w:after="173" w:afterAutospacing="0"/>
        <w:ind w:firstLine="520"/>
        <w:jc w:val="both"/>
        <w:rPr>
          <w:color w:val="000000"/>
          <w:sz w:val="28"/>
          <w:szCs w:val="28"/>
        </w:rPr>
      </w:pPr>
      <w:bookmarkStart w:id="8" w:name="n297"/>
      <w:bookmarkEnd w:id="8"/>
      <w:proofErr w:type="spellStart"/>
      <w:r>
        <w:rPr>
          <w:rStyle w:val="rvts9"/>
          <w:b/>
          <w:bCs/>
          <w:color w:val="000000"/>
        </w:rPr>
        <w:t>Стаття</w:t>
      </w:r>
      <w:proofErr w:type="spellEnd"/>
      <w:r>
        <w:rPr>
          <w:rStyle w:val="rvts9"/>
          <w:b/>
          <w:bCs/>
          <w:color w:val="000000"/>
        </w:rPr>
        <w:t xml:space="preserve"> 48</w:t>
      </w:r>
      <w:r>
        <w:rPr>
          <w:rStyle w:val="rvts37"/>
          <w:b/>
          <w:bCs/>
          <w:color w:val="000000"/>
          <w:sz w:val="2"/>
          <w:szCs w:val="2"/>
          <w:vertAlign w:val="superscript"/>
        </w:rPr>
        <w:t>-</w:t>
      </w:r>
      <w:r>
        <w:rPr>
          <w:rStyle w:val="rvts37"/>
          <w:b/>
          <w:bCs/>
          <w:color w:val="000000"/>
          <w:sz w:val="16"/>
          <w:szCs w:val="16"/>
          <w:vertAlign w:val="superscript"/>
        </w:rPr>
        <w:t>1</w:t>
      </w:r>
      <w:r>
        <w:rPr>
          <w:rStyle w:val="rvts9"/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  <w:sz w:val="28"/>
          <w:szCs w:val="28"/>
        </w:rPr>
        <w:t xml:space="preserve">Порядок та </w:t>
      </w:r>
      <w:proofErr w:type="spellStart"/>
      <w:r>
        <w:rPr>
          <w:color w:val="000000"/>
          <w:sz w:val="28"/>
          <w:szCs w:val="28"/>
        </w:rPr>
        <w:t>розмі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компенсації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належні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їм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</w:p>
    <w:bookmarkStart w:id="9" w:name="n298"/>
    <w:bookmarkEnd w:id="9"/>
    <w:p w:rsidR="00E02F63" w:rsidRDefault="00E02F63" w:rsidP="00E02F63">
      <w:pPr>
        <w:pStyle w:val="rvps2"/>
        <w:shd w:val="clear" w:color="auto" w:fill="FFFFFF"/>
        <w:spacing w:before="0" w:beforeAutospacing="0" w:after="173" w:afterAutospacing="0"/>
        <w:ind w:firstLine="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"https://zakon.rada.gov.ua/laws/show/5464-10" \l "n873"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a3"/>
          <w:color w:val="006600"/>
        </w:rPr>
        <w:t xml:space="preserve">Порядок та </w:t>
      </w:r>
      <w:proofErr w:type="spellStart"/>
      <w:r>
        <w:rPr>
          <w:rStyle w:val="a3"/>
          <w:color w:val="006600"/>
        </w:rPr>
        <w:t>розмі</w:t>
      </w:r>
      <w:proofErr w:type="gramStart"/>
      <w:r>
        <w:rPr>
          <w:rStyle w:val="a3"/>
          <w:color w:val="006600"/>
        </w:rPr>
        <w:t>р</w:t>
      </w:r>
      <w:proofErr w:type="spellEnd"/>
      <w:proofErr w:type="gramEnd"/>
      <w:r>
        <w:rPr>
          <w:rStyle w:val="a3"/>
          <w:color w:val="006600"/>
        </w:rPr>
        <w:t xml:space="preserve"> </w:t>
      </w:r>
      <w:proofErr w:type="spellStart"/>
      <w:r>
        <w:rPr>
          <w:rStyle w:val="a3"/>
          <w:color w:val="006600"/>
        </w:rPr>
        <w:t>надання</w:t>
      </w:r>
      <w:proofErr w:type="spellEnd"/>
      <w:r>
        <w:rPr>
          <w:rStyle w:val="a3"/>
          <w:color w:val="006600"/>
        </w:rPr>
        <w:t xml:space="preserve"> </w:t>
      </w:r>
      <w:proofErr w:type="spellStart"/>
      <w:r>
        <w:rPr>
          <w:rStyle w:val="a3"/>
          <w:color w:val="006600"/>
        </w:rPr>
        <w:t>громадянам</w:t>
      </w:r>
      <w:proofErr w:type="spellEnd"/>
      <w:r>
        <w:rPr>
          <w:rStyle w:val="a3"/>
          <w:color w:val="006600"/>
        </w:rPr>
        <w:t xml:space="preserve"> </w:t>
      </w:r>
      <w:proofErr w:type="spellStart"/>
      <w:r>
        <w:rPr>
          <w:rStyle w:val="a3"/>
          <w:color w:val="006600"/>
        </w:rPr>
        <w:t>грошової</w:t>
      </w:r>
      <w:proofErr w:type="spellEnd"/>
      <w:r>
        <w:rPr>
          <w:rStyle w:val="a3"/>
          <w:color w:val="006600"/>
        </w:rPr>
        <w:t xml:space="preserve"> </w:t>
      </w:r>
      <w:proofErr w:type="spellStart"/>
      <w:r>
        <w:rPr>
          <w:rStyle w:val="a3"/>
          <w:color w:val="006600"/>
        </w:rPr>
        <w:t>компенсації</w:t>
      </w:r>
      <w:proofErr w:type="spellEnd"/>
      <w:r>
        <w:rPr>
          <w:rStyle w:val="a3"/>
          <w:color w:val="006600"/>
        </w:rPr>
        <w:t xml:space="preserve"> за </w:t>
      </w:r>
      <w:proofErr w:type="spellStart"/>
      <w:r>
        <w:rPr>
          <w:rStyle w:val="a3"/>
          <w:color w:val="006600"/>
        </w:rPr>
        <w:t>належні</w:t>
      </w:r>
      <w:proofErr w:type="spellEnd"/>
      <w:r>
        <w:rPr>
          <w:rStyle w:val="a3"/>
          <w:color w:val="006600"/>
        </w:rPr>
        <w:t xml:space="preserve"> </w:t>
      </w:r>
      <w:proofErr w:type="spellStart"/>
      <w:r>
        <w:rPr>
          <w:rStyle w:val="a3"/>
          <w:color w:val="006600"/>
        </w:rPr>
        <w:t>їм</w:t>
      </w:r>
      <w:proofErr w:type="spellEnd"/>
      <w:r>
        <w:rPr>
          <w:rStyle w:val="a3"/>
          <w:color w:val="006600"/>
        </w:rPr>
        <w:t xml:space="preserve"> для </w:t>
      </w:r>
      <w:proofErr w:type="spellStart"/>
      <w:r>
        <w:rPr>
          <w:rStyle w:val="a3"/>
          <w:color w:val="006600"/>
        </w:rPr>
        <w:t>отримання</w:t>
      </w:r>
      <w:proofErr w:type="spellEnd"/>
      <w:r>
        <w:rPr>
          <w:rStyle w:val="a3"/>
          <w:color w:val="006600"/>
        </w:rPr>
        <w:t xml:space="preserve"> </w:t>
      </w:r>
      <w:proofErr w:type="spellStart"/>
      <w:r>
        <w:rPr>
          <w:rStyle w:val="a3"/>
          <w:color w:val="006600"/>
        </w:rPr>
        <w:t>жилі</w:t>
      </w:r>
      <w:proofErr w:type="spellEnd"/>
      <w:r>
        <w:rPr>
          <w:rStyle w:val="a3"/>
          <w:color w:val="006600"/>
        </w:rPr>
        <w:t xml:space="preserve"> </w:t>
      </w:r>
      <w:proofErr w:type="spellStart"/>
      <w:r>
        <w:rPr>
          <w:rStyle w:val="a3"/>
          <w:color w:val="006600"/>
        </w:rPr>
        <w:t>приміщення</w:t>
      </w:r>
      <w:proofErr w:type="spellEnd"/>
      <w:r>
        <w:rPr>
          <w:color w:val="000000"/>
          <w:sz w:val="28"/>
          <w:szCs w:val="28"/>
        </w:rPr>
        <w:fldChar w:fldCharType="end"/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визначаються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E02F63" w:rsidRDefault="00E02F63" w:rsidP="00E02F63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bookmarkStart w:id="10" w:name="n873"/>
      <w:bookmarkEnd w:id="10"/>
      <w:r>
        <w:rPr>
          <w:rStyle w:val="rvts11"/>
          <w:i/>
          <w:iCs/>
          <w:color w:val="000000"/>
        </w:rPr>
        <w:t xml:space="preserve">{Постанови </w:t>
      </w:r>
      <w:proofErr w:type="gramStart"/>
      <w:r>
        <w:rPr>
          <w:rStyle w:val="rvts11"/>
          <w:i/>
          <w:iCs/>
          <w:color w:val="000000"/>
        </w:rPr>
        <w:t>КМ</w:t>
      </w:r>
      <w:proofErr w:type="gramEnd"/>
      <w:r>
        <w:rPr>
          <w:rStyle w:val="apple-converted-space"/>
          <w:i/>
          <w:iCs/>
          <w:color w:val="000000"/>
        </w:rPr>
        <w:t> </w:t>
      </w:r>
      <w:hyperlink r:id="rId5" w:anchor="n12" w:tgtFrame="_blank" w:history="1">
        <w:r>
          <w:rPr>
            <w:rStyle w:val="a3"/>
            <w:i/>
            <w:iCs/>
            <w:color w:val="000099"/>
          </w:rPr>
          <w:t>№ 719</w:t>
        </w:r>
      </w:hyperlink>
      <w:r>
        <w:rPr>
          <w:rStyle w:val="rvts11"/>
          <w:i/>
          <w:iCs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hyperlink r:id="rId6" w:anchor="n12" w:tgtFrame="_blank" w:history="1">
        <w:r>
          <w:rPr>
            <w:rStyle w:val="a3"/>
            <w:i/>
            <w:iCs/>
            <w:color w:val="000099"/>
          </w:rPr>
          <w:t>№ 214</w:t>
        </w:r>
      </w:hyperlink>
      <w:r>
        <w:rPr>
          <w:rStyle w:val="rvts11"/>
          <w:i/>
          <w:iCs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hyperlink r:id="rId7" w:anchor="n13" w:tgtFrame="_blank" w:history="1">
        <w:r>
          <w:rPr>
            <w:rStyle w:val="a3"/>
            <w:i/>
            <w:iCs/>
            <w:color w:val="000099"/>
          </w:rPr>
          <w:t>№ 280</w:t>
        </w:r>
      </w:hyperlink>
      <w:r>
        <w:rPr>
          <w:rStyle w:val="rvts11"/>
          <w:i/>
          <w:iCs/>
          <w:color w:val="000000"/>
        </w:rPr>
        <w:t>}</w:t>
      </w:r>
    </w:p>
    <w:p w:rsidR="00187A66" w:rsidRPr="00417206" w:rsidRDefault="00187A66">
      <w:pPr>
        <w:rPr>
          <w:lang w:val="ru-RU"/>
        </w:rPr>
      </w:pPr>
    </w:p>
    <w:sectPr w:rsidR="00187A66" w:rsidRPr="00417206" w:rsidSect="0004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47874"/>
    <w:rsid w:val="00045494"/>
    <w:rsid w:val="00187A66"/>
    <w:rsid w:val="00417206"/>
    <w:rsid w:val="00E02F63"/>
    <w:rsid w:val="00F4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9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17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72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7206"/>
    <w:rPr>
      <w:color w:val="0000FF"/>
      <w:u w:val="single"/>
    </w:rPr>
  </w:style>
  <w:style w:type="paragraph" w:customStyle="1" w:styleId="rvps2">
    <w:name w:val="rvps2"/>
    <w:basedOn w:val="a"/>
    <w:rsid w:val="00E0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E02F63"/>
  </w:style>
  <w:style w:type="character" w:customStyle="1" w:styleId="apple-converted-space">
    <w:name w:val="apple-converted-space"/>
    <w:basedOn w:val="a0"/>
    <w:rsid w:val="00E02F63"/>
  </w:style>
  <w:style w:type="character" w:customStyle="1" w:styleId="rvts46">
    <w:name w:val="rvts46"/>
    <w:basedOn w:val="a0"/>
    <w:rsid w:val="00E02F63"/>
  </w:style>
  <w:style w:type="character" w:customStyle="1" w:styleId="rvts37">
    <w:name w:val="rvts37"/>
    <w:basedOn w:val="a0"/>
    <w:rsid w:val="00E02F63"/>
  </w:style>
  <w:style w:type="paragraph" w:styleId="a4">
    <w:name w:val="Normal (Web)"/>
    <w:basedOn w:val="a"/>
    <w:uiPriority w:val="99"/>
    <w:semiHidden/>
    <w:unhideWhenUsed/>
    <w:rsid w:val="00E0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E0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17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72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72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80-2018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4-2018-%D0%BF" TargetMode="External"/><Relationship Id="rId5" Type="http://schemas.openxmlformats.org/officeDocument/2006/relationships/hyperlink" Target="https://zakon.rada.gov.ua/laws/show/719-2016-%D0%B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zakon.rada.gov.ua/laws/show/3187-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Iryna.Ragimova</cp:lastModifiedBy>
  <cp:revision>3</cp:revision>
  <dcterms:created xsi:type="dcterms:W3CDTF">2016-12-06T15:23:00Z</dcterms:created>
  <dcterms:modified xsi:type="dcterms:W3CDTF">2019-03-06T09:03:00Z</dcterms:modified>
</cp:coreProperties>
</file>