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F4" w:rsidRPr="002D07F4" w:rsidRDefault="002D07F4" w:rsidP="009E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84A" w:rsidRPr="0024025D" w:rsidRDefault="00D54756" w:rsidP="009E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3D49C8" w:rsidRPr="0024025D" w:rsidRDefault="00D95F75" w:rsidP="009E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9B1F6B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83FA1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</w:p>
    <w:p w:rsidR="005D7EB2" w:rsidRPr="0024025D" w:rsidRDefault="00383FA1" w:rsidP="009E5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025D">
        <w:rPr>
          <w:rFonts w:ascii="Times New Roman" w:hAnsi="Times New Roman" w:cs="Times New Roman"/>
          <w:sz w:val="28"/>
          <w:szCs w:val="28"/>
          <w:lang w:val="uk-UA"/>
        </w:rPr>
        <w:t>грошової компенсації</w:t>
      </w:r>
      <w:r w:rsidR="003D49C8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25D">
        <w:rPr>
          <w:rFonts w:ascii="Times New Roman" w:hAnsi="Times New Roman" w:cs="Times New Roman"/>
          <w:sz w:val="28"/>
          <w:szCs w:val="28"/>
          <w:lang w:val="uk-UA"/>
        </w:rPr>
        <w:t>на придбання житла</w:t>
      </w:r>
      <w:r w:rsidR="0043229E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24025D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>до постанови</w:t>
      </w:r>
      <w:r w:rsidR="0024025D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B2433" w:rsidRPr="0024025D">
        <w:rPr>
          <w:rFonts w:ascii="Times New Roman" w:hAnsi="Times New Roman" w:cs="Times New Roman"/>
          <w:sz w:val="28"/>
          <w:szCs w:val="28"/>
          <w:lang w:val="uk-UA"/>
        </w:rPr>
        <w:t xml:space="preserve"> КМУ № 719 від 19.10.2016</w:t>
      </w:r>
    </w:p>
    <w:p w:rsidR="00D95F75" w:rsidRPr="0024025D" w:rsidRDefault="0043229E" w:rsidP="0024025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(</w:t>
      </w:r>
      <w:r w:rsidR="002B15DB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для</w:t>
      </w:r>
      <w:r w:rsidR="00A25454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FC5D7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членів </w:t>
      </w:r>
      <w:r w:rsidR="005D1B9E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сімей 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особи, яка </w:t>
      </w:r>
      <w:r w:rsidR="005D1B9E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заги</w:t>
      </w:r>
      <w:r w:rsidR="008B669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нула (пропала безвісти)</w:t>
      </w:r>
      <w:r w:rsidR="00B953F7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,</w:t>
      </w:r>
      <w:r w:rsidR="0024025D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                            </w:t>
      </w:r>
      <w:r w:rsidR="004B2433"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 w:rsidR="008B669D" w:rsidRPr="00101B2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померла </w:t>
      </w:r>
      <w:r w:rsidR="004B2433" w:rsidRPr="00101B2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в АТО</w:t>
      </w:r>
      <w:r w:rsidR="009B1F6B" w:rsidRPr="00101B2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/</w:t>
      </w:r>
      <w:r w:rsidR="001617EB" w:rsidRPr="00101B2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ООС</w:t>
      </w:r>
      <w:r w:rsidR="005F74C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, </w:t>
      </w:r>
      <w:r w:rsidR="005F74CD">
        <w:rPr>
          <w:rFonts w:ascii="Times New Roman" w:hAnsi="Times New Roman" w:cs="Times New Roman"/>
          <w:i/>
          <w:sz w:val="28"/>
          <w:szCs w:val="28"/>
          <w:lang w:val="uk-UA"/>
        </w:rPr>
        <w:t>визначених</w:t>
      </w:r>
      <w:r w:rsidR="005F74C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5F74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абзацами п’ятим-восьмим пункту 1 статті 10 </w:t>
      </w:r>
      <w:r w:rsidR="005F74C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Закону України «Про статус ветеранів війни, гарантії                                 їх соціального захисту»</w:t>
      </w:r>
      <w:r w:rsidR="005F74CD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991EF5" w:rsidRPr="00991EF5" w:rsidRDefault="00991EF5" w:rsidP="009E502B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  <w:u w:val="single"/>
          <w:lang w:val="uk-UA"/>
        </w:rPr>
      </w:pPr>
    </w:p>
    <w:p w:rsidR="00991EF5" w:rsidRPr="005526B1" w:rsidRDefault="00991EF5" w:rsidP="00991EF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526B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3410C7" w:rsidRDefault="005D7EB2" w:rsidP="009E50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14CBC" w:rsidRDefault="00304B96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1617EB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F53" w:rsidRPr="00E87F53" w:rsidRDefault="00E87F53" w:rsidP="00E87F53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87F53" w:rsidRDefault="00E87F53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</w:t>
      </w:r>
      <w:r w:rsidR="0040585E" w:rsidRPr="007837A2">
        <w:rPr>
          <w:rFonts w:ascii="Times New Roman" w:hAnsi="Times New Roman" w:cs="Times New Roman"/>
          <w:sz w:val="28"/>
          <w:szCs w:val="28"/>
          <w:lang w:val="uk-UA"/>
        </w:rPr>
        <w:t>кожного повнолітнього член</w:t>
      </w:r>
      <w:r w:rsidR="004058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0585E" w:rsidRPr="007837A2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 w:rsidR="007D24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</w:t>
      </w:r>
      <w:r w:rsidR="0024025D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буде нараховуватись грошова компенсація;</w:t>
      </w:r>
    </w:p>
    <w:p w:rsidR="009E502B" w:rsidRPr="00FF4509" w:rsidRDefault="009E502B" w:rsidP="00FF45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502B" w:rsidRPr="00FC06D0" w:rsidRDefault="00AA02A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04B96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опія паспорта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04B96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</w:t>
      </w:r>
      <w:r w:rsidR="001617EB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без виключення</w:t>
      </w:r>
      <w:r w:rsidR="00304B96" w:rsidRPr="00FC06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сторінок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B96" w:rsidRPr="001617EB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B96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Default="00304B96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ідентифікаційного</w:t>
      </w:r>
      <w:r w:rsidR="003C452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>номера</w:t>
      </w:r>
      <w:r w:rsidR="009B1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60FC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(+ на </w:t>
      </w:r>
      <w:r w:rsidR="00DB3319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дітей</w:t>
      </w:r>
      <w:r w:rsidR="00E860FC" w:rsidRPr="009B1F6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9B1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>Центр обслуговування платників ДПІ у Шевченківському районі м. Києва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 xml:space="preserve">Політехнічна, </w:t>
      </w:r>
      <w:r w:rsidR="002D07F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1F6B" w:rsidRPr="009B1F6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60FC" w:rsidRPr="009B1F6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Default="001511C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шлюб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460C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r w:rsidR="004233C3" w:rsidRPr="001617EB">
        <w:rPr>
          <w:rFonts w:ascii="Times New Roman" w:hAnsi="Times New Roman" w:cs="Times New Roman"/>
          <w:b/>
          <w:sz w:val="28"/>
          <w:szCs w:val="28"/>
          <w:lang w:val="uk-UA"/>
        </w:rPr>
        <w:t>розлучення +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FC06D0" w:rsidRDefault="001511CA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0B52B4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дитини</w:t>
      </w:r>
      <w:r w:rsidR="00757A4B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26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/ копія паспорта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77C3E" w:rsidRPr="00FC06D0" w:rsidRDefault="00D77C3E" w:rsidP="00D77C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народження 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особи, яка загинула (пропала 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>безвісти)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померла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АТО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>/ООС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3E1F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Pr="00933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77C3E" w:rsidRPr="00FC06D0" w:rsidRDefault="00D77C3E" w:rsidP="00D77C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E5581" w:rsidRPr="00FC06D0" w:rsidRDefault="008E5581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 про смерть</w:t>
      </w:r>
      <w:r w:rsidR="005E4038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особи, яка загинула (пропала безвісти)</w:t>
      </w:r>
      <w:r w:rsidR="00F63B6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E4038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померла</w:t>
      </w:r>
      <w:r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>АТО</w:t>
      </w:r>
      <w:r w:rsidR="005E4038" w:rsidRPr="005E4038">
        <w:rPr>
          <w:rFonts w:ascii="Times New Roman" w:hAnsi="Times New Roman" w:cs="Times New Roman"/>
          <w:b/>
          <w:sz w:val="28"/>
          <w:szCs w:val="28"/>
          <w:lang w:val="uk-UA"/>
        </w:rPr>
        <w:t>/ООС</w:t>
      </w:r>
      <w:r w:rsidR="00144475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44475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3889" w:rsidRPr="00FC06D0" w:rsidRDefault="00643889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Pr="002C6CF5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A37A33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</w:t>
      </w:r>
      <w:r w:rsidR="00340648"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ів України від 12 травня 1994 року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D33EAE"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           </w:t>
      </w:r>
      <w:r w:rsidRPr="00FC06D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№ 302,</w:t>
      </w:r>
      <w:r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 особи як члена сім’ї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особи, </w:t>
      </w:r>
      <w:r w:rsidR="00753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>яка загинула (пропала безвісти)</w:t>
      </w:r>
      <w:r w:rsidR="00F63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63B60" w:rsidRPr="005E4038">
        <w:rPr>
          <w:rFonts w:ascii="Times New Roman" w:hAnsi="Times New Roman" w:cs="Times New Roman"/>
          <w:b/>
          <w:sz w:val="28"/>
          <w:szCs w:val="28"/>
          <w:lang w:val="uk-UA"/>
        </w:rPr>
        <w:t>померла</w:t>
      </w:r>
      <w:r w:rsidR="00D33EAE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3889" w:rsidRPr="00FC06D0" w:rsidRDefault="002C6CF5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Копія</w:t>
      </w:r>
      <w:r w:rsidR="00340648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довідки встановленого зразка </w:t>
      </w:r>
      <w:r w:rsidR="00340648" w:rsidRPr="002C6CF5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 xml:space="preserve">згідно з додатком 1 </w:t>
      </w:r>
      <w:r w:rsidR="0075378A" w:rsidRPr="002C6CF5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або 4</w:t>
      </w:r>
      <w:r w:rsidR="00A37A33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75378A" w:rsidRPr="009E502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</w:t>
      </w:r>
      <w:r w:rsidR="00340648" w:rsidRPr="009E502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останови Кабінету Міністрів України від 20 серпня 2014 р. </w:t>
      </w:r>
      <w:r w:rsidR="0075378A" w:rsidRPr="009E502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="00340648" w:rsidRPr="009E502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№ 413</w:t>
      </w:r>
      <w:r w:rsidR="00340648" w:rsidRPr="001617E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про безпосередню участь особи в антитерористичній операції, </w:t>
      </w:r>
      <w:r w:rsidR="00340648" w:rsidRPr="009E502B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забезпеченні її проведення і захисті незалежності, суверенітету та територіальної цілісності України</w:t>
      </w:r>
      <w:r w:rsidR="009E502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61D68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</w:t>
      </w:r>
      <w:r w:rsidR="00340648" w:rsidRPr="001617EB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FC06D0" w:rsidRDefault="00757A4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документа</w:t>
      </w:r>
      <w:r w:rsidR="00383FA1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5F75" w:rsidRPr="001617EB">
        <w:rPr>
          <w:rFonts w:ascii="Times New Roman" w:hAnsi="Times New Roman" w:cs="Times New Roman"/>
          <w:b/>
          <w:sz w:val="28"/>
          <w:szCs w:val="28"/>
          <w:lang w:val="uk-UA"/>
        </w:rPr>
        <w:t>військово-лікарської комісії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 xml:space="preserve">в якому визначено причинний зв'язок отриманих захворювань, поранень, контузій </w:t>
      </w:r>
      <w:r w:rsidR="002C6C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1D45" w:rsidRPr="00FC0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6D0" w:rsidRPr="00FC06D0">
        <w:rPr>
          <w:rFonts w:ascii="Times New Roman" w:hAnsi="Times New Roman" w:cs="Times New Roman"/>
          <w:sz w:val="28"/>
          <w:szCs w:val="28"/>
          <w:lang w:val="uk-UA"/>
        </w:rPr>
        <w:t>каліцтв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(свідоцтва про хворобу, довідки, витягу з протоколу, </w:t>
      </w:r>
      <w:r w:rsid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FC06D0">
        <w:rPr>
          <w:rFonts w:ascii="Times New Roman" w:hAnsi="Times New Roman" w:cs="Times New Roman"/>
          <w:b/>
          <w:sz w:val="28"/>
          <w:szCs w:val="28"/>
          <w:lang w:val="uk-UA"/>
        </w:rPr>
        <w:t>акта медичного огляду, постанови, тощо)</w:t>
      </w:r>
      <w:r w:rsidR="00780CF9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CF9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D31443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FC06D0" w:rsidRPr="00FC06D0" w:rsidRDefault="00FC06D0" w:rsidP="00FC06D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D1D45" w:rsidRPr="004E38AA" w:rsidRDefault="006D1D45" w:rsidP="00693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666F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лікарського свідоцт</w:t>
      </w:r>
      <w:r w:rsidR="005E21A0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 про смерть </w:t>
      </w:r>
      <w:r w:rsidR="006931FD" w:rsidRPr="006931FD">
        <w:rPr>
          <w:rFonts w:ascii="Times New Roman" w:hAnsi="Times New Roman" w:cs="Times New Roman"/>
          <w:sz w:val="28"/>
          <w:szCs w:val="28"/>
          <w:lang w:val="uk-UA"/>
        </w:rPr>
        <w:t>особи, яка загинула (пропала безвісти), померла в АТО/ООС</w:t>
      </w:r>
      <w:r w:rsidR="006931FD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44475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1FD"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  <w:r w:rsidR="00144475" w:rsidRPr="0069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причину смерті</w:t>
      </w:r>
      <w:r w:rsidR="00144475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оригінал;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(за наявності);</w:t>
      </w:r>
    </w:p>
    <w:p w:rsidR="004E38AA" w:rsidRPr="004E38AA" w:rsidRDefault="004E38AA" w:rsidP="004E38A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8AA" w:rsidRDefault="004E38AA" w:rsidP="004E38A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8AA" w:rsidRPr="006931FD" w:rsidRDefault="004E38AA" w:rsidP="004E38A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CBC" w:rsidRPr="00514CBC" w:rsidRDefault="00514CBC" w:rsidP="00514C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14CBC" w:rsidRPr="00FA41FC" w:rsidRDefault="001617EB" w:rsidP="00514C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597A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Акту службового розслідування </w:t>
      </w:r>
      <w:r w:rsidR="00810E32" w:rsidRPr="001617E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931FD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65597A" w:rsidRP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810E32" w:rsidRPr="001617E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440617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оригінал;</w:t>
      </w:r>
    </w:p>
    <w:p w:rsidR="00514CBC" w:rsidRPr="00514CBC" w:rsidRDefault="00514CBC" w:rsidP="00514CB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C6CF5" w:rsidRPr="00991EF5" w:rsidRDefault="001617EB" w:rsidP="002C6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109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Копії Витягів із наказів військової час</w:t>
      </w:r>
      <w:r w:rsidR="006931FD">
        <w:rPr>
          <w:rFonts w:ascii="Times New Roman" w:hAnsi="Times New Roman" w:cs="Times New Roman"/>
          <w:b/>
          <w:sz w:val="28"/>
          <w:szCs w:val="28"/>
          <w:lang w:val="uk-UA"/>
        </w:rPr>
        <w:t>тини про загибель</w:t>
      </w:r>
      <w:r w:rsidR="00912C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(смерть)</w:t>
      </w:r>
      <w:r w:rsidR="0069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учасника АТО </w:t>
      </w:r>
      <w:r w:rsidR="006931FD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="00991EF5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2D07F4" w:rsidRDefault="002D07F4" w:rsidP="00991E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2D07F4" w:rsidRPr="00991EF5" w:rsidRDefault="002D07F4" w:rsidP="00991E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2F07CC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07CC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Копія документа про встановлення інвалідності на кожного члена сім’ї</w:t>
      </w:r>
      <w:r w:rsidR="00B47092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загиблого</w:t>
      </w:r>
      <w:r w:rsidR="00912C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(померлого)</w:t>
      </w:r>
      <w:r w:rsidR="002F07CC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F07CC" w:rsidRPr="006931FD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="00B95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C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953F7" w:rsidRPr="00B953F7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="0091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617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973F5D" w:rsidRPr="00973F5D" w:rsidRDefault="00973F5D" w:rsidP="00973F5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1443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Витяг із Реєстру територіальної громади міста Києва про зареєстрованих осіб у житловому приміщенні </w:t>
      </w:r>
      <w:r w:rsidR="003E07E4" w:rsidRPr="001617EB">
        <w:rPr>
          <w:rFonts w:ascii="Times New Roman" w:hAnsi="Times New Roman" w:cs="Times New Roman"/>
          <w:sz w:val="28"/>
          <w:szCs w:val="28"/>
          <w:lang w:val="uk-UA"/>
        </w:rPr>
        <w:t>за місцем реєстрації</w:t>
      </w:r>
      <w:r w:rsidR="00794A46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заявника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3F5D" w:rsidRPr="00973F5D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00FF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>Витяг з розпорядження про взяття на квартирний облік;</w:t>
      </w:r>
    </w:p>
    <w:p w:rsidR="00973F5D" w:rsidRPr="00991EF5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00FF" w:rsidRPr="00973F5D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860AC3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відділу обліку та розподілу житлової площі про перебування</w:t>
      </w:r>
      <w:r w:rsid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</w:t>
      </w:r>
      <w:r w:rsidR="00860AC3"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квартирному обліку і чи надавалась родині житлова площа;</w:t>
      </w:r>
    </w:p>
    <w:p w:rsidR="00973F5D" w:rsidRPr="00973F5D" w:rsidRDefault="00973F5D" w:rsidP="00973F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973F5D" w:rsidRPr="00B953F7" w:rsidRDefault="00973F5D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3F7" w:rsidRPr="00B953F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Витяги з </w:t>
      </w:r>
      <w:r w:rsidR="00B953F7" w:rsidRPr="00B953F7">
        <w:rPr>
          <w:rFonts w:ascii="Times New Roman" w:hAnsi="Times New Roman" w:cs="Times New Roman"/>
          <w:sz w:val="28"/>
          <w:szCs w:val="28"/>
          <w:lang w:val="uk-UA"/>
        </w:rPr>
        <w:t>Державного реєстру речових прав на нерухоме майно                          на заявника та членів його сім’ї, які мають підстави для призначення компенсації;</w:t>
      </w:r>
    </w:p>
    <w:p w:rsidR="00973F5D" w:rsidRPr="00973F5D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D0031" w:rsidRPr="00B953F7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3F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953F7" w:rsidRPr="00B953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з </w:t>
      </w:r>
      <w:r w:rsidR="00B953F7" w:rsidRPr="00B953F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відділу обліку та розподілу житлової площі                        про перебування на квартирному обліку; </w:t>
      </w:r>
    </w:p>
    <w:p w:rsidR="00973F5D" w:rsidRPr="00654315" w:rsidRDefault="00973F5D" w:rsidP="00973F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332D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Копії документів </w:t>
      </w:r>
      <w:r w:rsidR="004F332D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майнових прав на нерухоме майно заявника </w:t>
      </w:r>
      <w:r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            </w:t>
      </w:r>
      <w:r w:rsidR="004F332D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та осіб, 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яких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буде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розрахо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ву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атися</w:t>
      </w:r>
      <w:r w:rsidR="004F332D" w:rsidRPr="00654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грошова компенсація,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або відчуження такого майна протягом </w:t>
      </w:r>
      <w:r w:rsidR="00C6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п’яти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рок</w:t>
      </w:r>
      <w:r w:rsidR="00C66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ів </w:t>
      </w:r>
      <w:r w:rsidR="004F332D" w:rsidRPr="001617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</w:t>
      </w:r>
      <w:r w:rsidR="00B953F7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4F332D" w:rsidRPr="00161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наявності);</w:t>
      </w:r>
    </w:p>
    <w:p w:rsidR="002C6CF5" w:rsidRPr="002C6CF5" w:rsidRDefault="002C6CF5" w:rsidP="002C6C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2634A" w:rsidRPr="00A2634A" w:rsidRDefault="001617EB" w:rsidP="00A263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332D" w:rsidRPr="001617EB">
        <w:rPr>
          <w:rFonts w:ascii="Times New Roman" w:hAnsi="Times New Roman" w:cs="Times New Roman"/>
          <w:b/>
          <w:sz w:val="28"/>
          <w:szCs w:val="28"/>
          <w:lang w:val="uk-UA"/>
        </w:rPr>
        <w:t>Копії документів на квартиру</w:t>
      </w:r>
      <w:r w:rsidR="00CD28E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F332D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якій зареєстровані </w:t>
      </w:r>
      <w:r w:rsidR="00313623" w:rsidRPr="001617EB">
        <w:rPr>
          <w:rFonts w:ascii="Times New Roman" w:hAnsi="Times New Roman" w:cs="Times New Roman"/>
          <w:b/>
          <w:sz w:val="28"/>
          <w:szCs w:val="28"/>
          <w:lang w:val="uk-UA"/>
        </w:rPr>
        <w:t>та прожива</w:t>
      </w:r>
      <w:r w:rsidR="00CD28E1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r w:rsidR="00313623" w:rsidRPr="0016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 xml:space="preserve">заявник та </w:t>
      </w:r>
      <w:r w:rsidR="005B0A76" w:rsidRPr="002C6CF5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0A76" w:rsidRPr="002C6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яких розраховується грошова компенсація</w:t>
      </w:r>
      <w:r w:rsidR="004F332D" w:rsidRPr="002C6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634A" w:rsidRPr="00A2634A" w:rsidRDefault="00A2634A" w:rsidP="00A2634A">
      <w:pPr>
        <w:pStyle w:val="a3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</w:p>
    <w:p w:rsidR="00EF1399" w:rsidRPr="00EF1399" w:rsidRDefault="00A2634A" w:rsidP="00A263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263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 обстеження технічного стану житлового приміщення (в разі потреби) (будинку, квартири)</w:t>
      </w:r>
      <w:r w:rsidRPr="00A26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263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 формою</w:t>
      </w:r>
      <w:r w:rsidRPr="00A26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встановленою</w:t>
      </w:r>
      <w:r w:rsidRPr="00A263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5" w:anchor="n10" w:tgtFrame="_blank" w:history="1">
        <w:r w:rsidRPr="00A263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Порядком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</w:r>
      </w:hyperlink>
      <w:r w:rsidRPr="00A26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263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затвердженим постановою КМУ від 1 жовтня 2014 р. № 505</w:t>
      </w:r>
      <w:r w:rsidRPr="00A26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263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наявності у заявника та/або членів його сім’ї житлового приміщення, яке зруйноване або стало непридатним для проживання внаслідок збройної агресії Російської Федерації у Донецькій та Луганській областях</w:t>
      </w:r>
      <w:r w:rsidRPr="00A263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розташованого в інших регіонах, ніж тимчасово окуповані території у Донецькій та Луганській областях, Автономній Республіці Крим і м. Севастополі; </w:t>
      </w:r>
    </w:p>
    <w:p w:rsidR="00EF1399" w:rsidRPr="00EF1399" w:rsidRDefault="00EF1399" w:rsidP="00EF1399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A2634A" w:rsidRPr="00A2634A" w:rsidRDefault="00EF1399" w:rsidP="00A263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Довідка з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Київського квартирно-експлуатаційного управління                                     (</w:t>
      </w:r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30, тел. </w:t>
      </w:r>
      <w:hyperlink r:id="rId6" w:history="1">
        <w:r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242-81-99</w:t>
        </w:r>
      </w:hyperlink>
      <w:r w:rsidRPr="0099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7" w:history="1">
        <w:r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242-34-61</w:t>
        </w:r>
      </w:hyperlink>
      <w:r w:rsidRPr="003D6CC9">
        <w:rPr>
          <w:lang w:val="uk-UA"/>
        </w:rPr>
        <w:t xml:space="preserve"> – </w:t>
      </w:r>
      <w:r w:rsidRPr="003D6CC9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Pr="003D6CC9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Pr="003D6C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9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довідка з місця роботи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 w:rsidRPr="001617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якщо працює)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те,                        чи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перебува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є /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 перебува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квартирному обліку, отриму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вав /                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ував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житл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грошову 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компенсаці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придбання житла</w:t>
      </w:r>
      <w:r w:rsidRPr="00CD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;</w:t>
      </w:r>
    </w:p>
    <w:p w:rsidR="002C6CF5" w:rsidRDefault="002C6CF5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E38AA" w:rsidRDefault="004E38AA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F1399" w:rsidRPr="002C6CF5" w:rsidRDefault="00EF1399" w:rsidP="002C6CF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634A" w:rsidRPr="00EF1399" w:rsidRDefault="001617EB" w:rsidP="00EF13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860AC3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відділу ведення ЄДАРП </w:t>
      </w:r>
      <w:r w:rsidR="00860AC3" w:rsidRPr="003D6CC9">
        <w:rPr>
          <w:rFonts w:ascii="Times New Roman" w:hAnsi="Times New Roman" w:cs="Times New Roman"/>
          <w:iCs/>
          <w:sz w:val="28"/>
          <w:szCs w:val="28"/>
          <w:lang w:val="uk-UA"/>
        </w:rPr>
        <w:t>УПСЗН ШРДА</w:t>
      </w:r>
      <w:r w:rsidR="0079257B" w:rsidRPr="003D6C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перебування  заявника </w:t>
      </w:r>
      <w:r w:rsidR="002F55B7" w:rsidRPr="003D6CC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обліку в Єдиному державному автоматизованому </w:t>
      </w:r>
      <w:r w:rsidR="002F55B7" w:rsidRPr="00654315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 осіб, які</w:t>
      </w:r>
      <w:r w:rsidR="002F55B7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мають право на пільгу</w:t>
      </w:r>
      <w:r w:rsidR="00C664B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531CEE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(прос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</w:t>
      </w:r>
      <w:r w:rsidR="00531CEE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Перемоги, </w:t>
      </w:r>
      <w:r w:rsidR="007E0819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5, тел. 236-60-59</w:t>
      </w:r>
      <w:r w:rsidR="007E0819" w:rsidRPr="00C664BE">
        <w:rPr>
          <w:rFonts w:ascii="Times New Roman" w:hAnsi="Times New Roman" w:cs="Times New Roman"/>
          <w:b/>
          <w:iCs/>
          <w:sz w:val="28"/>
          <w:szCs w:val="28"/>
          <w:lang w:val="uk-UA"/>
        </w:rPr>
        <w:t>)</w:t>
      </w:r>
      <w:r w:rsidR="00C664BE" w:rsidRPr="00C664B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="009645BF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;</w:t>
      </w:r>
    </w:p>
    <w:p w:rsidR="003D6CC9" w:rsidRPr="003D6CC9" w:rsidRDefault="003D6CC9" w:rsidP="003D6C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D0031" w:rsidRPr="003D6CC9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D0031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 відповідно до яких пунктів</w:t>
      </w:r>
      <w:r w:rsidR="00BD0031" w:rsidRPr="001617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BD0031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3D6CC9" w:rsidRPr="003D6CC9" w:rsidRDefault="003D6CC9" w:rsidP="003D6C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45BF" w:rsidRPr="00991EF5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1617EB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991EF5" w:rsidRPr="00991EF5" w:rsidRDefault="00991EF5" w:rsidP="00991E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A6133" w:rsidRPr="009E7C21" w:rsidRDefault="001617EB" w:rsidP="009E5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7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86635" w:rsidRP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="002D07F4" w:rsidRPr="002D07F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щодо розгляду заяв членів сімей загиблих,                                                     осіб з інвалідністю та внутрішньо переміщених осіб Шевченківського                  району м. Києва </w:t>
      </w:r>
      <w:r w:rsidR="00386635" w:rsidRPr="002D07F4">
        <w:rPr>
          <w:rFonts w:ascii="Times New Roman" w:hAnsi="Times New Roman" w:cs="Times New Roman"/>
          <w:iCs/>
          <w:sz w:val="28"/>
          <w:szCs w:val="28"/>
          <w:lang w:val="uk-UA"/>
        </w:rPr>
        <w:t>про виплату грошової компенсації.</w:t>
      </w:r>
    </w:p>
    <w:p w:rsidR="009E7C21" w:rsidRPr="009E7C21" w:rsidRDefault="009E7C21" w:rsidP="009E7C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E7C21" w:rsidRPr="002D07F4" w:rsidRDefault="009E7C21" w:rsidP="009E7C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635" w:rsidRPr="00FA41FC" w:rsidRDefault="00386635" w:rsidP="009E50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83FA1" w:rsidRPr="001617EB" w:rsidRDefault="00386635" w:rsidP="009E7C2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 w:rsid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E7C2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Документи</w:t>
      </w:r>
      <w:r w:rsidR="002D07F4" w:rsidRPr="009E7C2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9E7C2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подаються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 w:rsidR="002D07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УПСЗН ШРДА</w:t>
      </w:r>
      <w:r w:rsidR="00991EF5" w:rsidRPr="00991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EF5">
        <w:rPr>
          <w:rFonts w:ascii="Times New Roman" w:hAnsi="Times New Roman" w:cs="Times New Roman"/>
          <w:sz w:val="28"/>
          <w:szCs w:val="28"/>
          <w:lang w:val="uk-UA"/>
        </w:rPr>
        <w:t>за адресою: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 w:rsidR="00991EF5">
        <w:rPr>
          <w:rFonts w:ascii="Times New Roman" w:hAnsi="Times New Roman" w:cs="Times New Roman"/>
          <w:sz w:val="28"/>
          <w:szCs w:val="28"/>
          <w:lang w:val="uk-UA"/>
        </w:rPr>
        <w:t>нка, 26/4,</w:t>
      </w:r>
      <w:r w:rsidR="002D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94">
        <w:rPr>
          <w:rFonts w:ascii="Times New Roman" w:hAnsi="Times New Roman" w:cs="Times New Roman"/>
          <w:sz w:val="28"/>
          <w:szCs w:val="28"/>
          <w:lang w:val="uk-UA"/>
        </w:rPr>
        <w:t xml:space="preserve"> каб</w:t>
      </w:r>
      <w:r w:rsidR="00991EF5">
        <w:rPr>
          <w:rFonts w:ascii="Times New Roman" w:hAnsi="Times New Roman" w:cs="Times New Roman"/>
          <w:sz w:val="28"/>
          <w:szCs w:val="28"/>
          <w:lang w:val="uk-UA"/>
        </w:rPr>
        <w:t>. 106,</w:t>
      </w:r>
      <w:r w:rsidR="002D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EF5">
        <w:rPr>
          <w:rFonts w:ascii="Times New Roman" w:hAnsi="Times New Roman" w:cs="Times New Roman"/>
          <w:sz w:val="28"/>
          <w:szCs w:val="28"/>
          <w:lang w:val="uk-UA"/>
        </w:rPr>
        <w:t xml:space="preserve">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,         </w:t>
      </w:r>
      <w:r w:rsidR="00991EF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991EF5"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 w:rsidR="00991EF5"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 w:rsidR="002D07F4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="002D07F4"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 w:rsidR="002D07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sectPr w:rsidR="00383FA1" w:rsidRPr="001617EB" w:rsidSect="002D07F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9D0"/>
    <w:multiLevelType w:val="hybridMultilevel"/>
    <w:tmpl w:val="8DDE04FC"/>
    <w:lvl w:ilvl="0" w:tplc="B39A8B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23A49"/>
    <w:rsid w:val="000424A5"/>
    <w:rsid w:val="000643C5"/>
    <w:rsid w:val="0008107E"/>
    <w:rsid w:val="00097E87"/>
    <w:rsid w:val="000B2E43"/>
    <w:rsid w:val="000B45A3"/>
    <w:rsid w:val="000B52B4"/>
    <w:rsid w:val="000F58FB"/>
    <w:rsid w:val="00101B23"/>
    <w:rsid w:val="0011476B"/>
    <w:rsid w:val="0013350C"/>
    <w:rsid w:val="0014017C"/>
    <w:rsid w:val="00144475"/>
    <w:rsid w:val="001511CA"/>
    <w:rsid w:val="00160482"/>
    <w:rsid w:val="001617EB"/>
    <w:rsid w:val="00171730"/>
    <w:rsid w:val="001D16EC"/>
    <w:rsid w:val="0024025D"/>
    <w:rsid w:val="0024786F"/>
    <w:rsid w:val="00257A62"/>
    <w:rsid w:val="00270F03"/>
    <w:rsid w:val="002B15DB"/>
    <w:rsid w:val="002C6CF5"/>
    <w:rsid w:val="002D07F4"/>
    <w:rsid w:val="002F07CC"/>
    <w:rsid w:val="002F35CE"/>
    <w:rsid w:val="002F55B7"/>
    <w:rsid w:val="00304B96"/>
    <w:rsid w:val="00313623"/>
    <w:rsid w:val="003404FE"/>
    <w:rsid w:val="00340648"/>
    <w:rsid w:val="003410C7"/>
    <w:rsid w:val="00383FA1"/>
    <w:rsid w:val="00386635"/>
    <w:rsid w:val="003B0F83"/>
    <w:rsid w:val="003C4524"/>
    <w:rsid w:val="003D49C8"/>
    <w:rsid w:val="003D6CC9"/>
    <w:rsid w:val="003E07E4"/>
    <w:rsid w:val="00400E07"/>
    <w:rsid w:val="00403783"/>
    <w:rsid w:val="0040585E"/>
    <w:rsid w:val="004233C3"/>
    <w:rsid w:val="0043229E"/>
    <w:rsid w:val="00440617"/>
    <w:rsid w:val="00443C22"/>
    <w:rsid w:val="00461D68"/>
    <w:rsid w:val="004A049A"/>
    <w:rsid w:val="004B2433"/>
    <w:rsid w:val="004C62E1"/>
    <w:rsid w:val="004D460C"/>
    <w:rsid w:val="004E38AA"/>
    <w:rsid w:val="004E7DD5"/>
    <w:rsid w:val="004F332D"/>
    <w:rsid w:val="00514CBC"/>
    <w:rsid w:val="005216DA"/>
    <w:rsid w:val="00531CEE"/>
    <w:rsid w:val="005526B1"/>
    <w:rsid w:val="005B0A76"/>
    <w:rsid w:val="005D1B9E"/>
    <w:rsid w:val="005D7EB2"/>
    <w:rsid w:val="005E21A0"/>
    <w:rsid w:val="005E4038"/>
    <w:rsid w:val="005F74CD"/>
    <w:rsid w:val="005F7E5B"/>
    <w:rsid w:val="00633C81"/>
    <w:rsid w:val="00643889"/>
    <w:rsid w:val="00654315"/>
    <w:rsid w:val="0065597A"/>
    <w:rsid w:val="00673ECA"/>
    <w:rsid w:val="006931FD"/>
    <w:rsid w:val="00697724"/>
    <w:rsid w:val="006A6133"/>
    <w:rsid w:val="006D1D45"/>
    <w:rsid w:val="006E3E2C"/>
    <w:rsid w:val="00712F68"/>
    <w:rsid w:val="0075378A"/>
    <w:rsid w:val="00757A4B"/>
    <w:rsid w:val="0077410E"/>
    <w:rsid w:val="00780CF9"/>
    <w:rsid w:val="0079257B"/>
    <w:rsid w:val="00794A46"/>
    <w:rsid w:val="007D2432"/>
    <w:rsid w:val="007E0819"/>
    <w:rsid w:val="0080384A"/>
    <w:rsid w:val="00810E32"/>
    <w:rsid w:val="00856254"/>
    <w:rsid w:val="00860AC3"/>
    <w:rsid w:val="00872858"/>
    <w:rsid w:val="008B669D"/>
    <w:rsid w:val="008E0B53"/>
    <w:rsid w:val="008E5581"/>
    <w:rsid w:val="009032F0"/>
    <w:rsid w:val="00912C2E"/>
    <w:rsid w:val="00933CE7"/>
    <w:rsid w:val="00933E1F"/>
    <w:rsid w:val="009645BF"/>
    <w:rsid w:val="00973F5D"/>
    <w:rsid w:val="00991EF5"/>
    <w:rsid w:val="00994649"/>
    <w:rsid w:val="009B1F6B"/>
    <w:rsid w:val="009E502B"/>
    <w:rsid w:val="009E7C21"/>
    <w:rsid w:val="00A25454"/>
    <w:rsid w:val="00A2634A"/>
    <w:rsid w:val="00A37A33"/>
    <w:rsid w:val="00AA02AA"/>
    <w:rsid w:val="00AC4B3E"/>
    <w:rsid w:val="00AE2094"/>
    <w:rsid w:val="00AE7FA1"/>
    <w:rsid w:val="00AF707A"/>
    <w:rsid w:val="00B47092"/>
    <w:rsid w:val="00B9018D"/>
    <w:rsid w:val="00B953F7"/>
    <w:rsid w:val="00BA636D"/>
    <w:rsid w:val="00BB617A"/>
    <w:rsid w:val="00BD0031"/>
    <w:rsid w:val="00C471E5"/>
    <w:rsid w:val="00C52253"/>
    <w:rsid w:val="00C664BE"/>
    <w:rsid w:val="00C800FF"/>
    <w:rsid w:val="00C814F7"/>
    <w:rsid w:val="00CD28E1"/>
    <w:rsid w:val="00CE50A1"/>
    <w:rsid w:val="00D00FC6"/>
    <w:rsid w:val="00D13D0E"/>
    <w:rsid w:val="00D24290"/>
    <w:rsid w:val="00D25A63"/>
    <w:rsid w:val="00D31443"/>
    <w:rsid w:val="00D33EAE"/>
    <w:rsid w:val="00D541A0"/>
    <w:rsid w:val="00D54756"/>
    <w:rsid w:val="00D63FD0"/>
    <w:rsid w:val="00D77C3E"/>
    <w:rsid w:val="00D8666F"/>
    <w:rsid w:val="00D906BF"/>
    <w:rsid w:val="00D95F75"/>
    <w:rsid w:val="00DA0B3E"/>
    <w:rsid w:val="00DB3319"/>
    <w:rsid w:val="00DB7C8E"/>
    <w:rsid w:val="00DE3183"/>
    <w:rsid w:val="00DF588C"/>
    <w:rsid w:val="00E02128"/>
    <w:rsid w:val="00E043A8"/>
    <w:rsid w:val="00E43C4D"/>
    <w:rsid w:val="00E63109"/>
    <w:rsid w:val="00E7396B"/>
    <w:rsid w:val="00E860FC"/>
    <w:rsid w:val="00E87F53"/>
    <w:rsid w:val="00E93A69"/>
    <w:rsid w:val="00EA3857"/>
    <w:rsid w:val="00EF1399"/>
    <w:rsid w:val="00F02089"/>
    <w:rsid w:val="00F53CEA"/>
    <w:rsid w:val="00F63B60"/>
    <w:rsid w:val="00FA41FC"/>
    <w:rsid w:val="00FB7E87"/>
    <w:rsid w:val="00FC06D0"/>
    <w:rsid w:val="00FC5D7D"/>
    <w:rsid w:val="00FE45A2"/>
    <w:rsid w:val="00FF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4F332D"/>
  </w:style>
  <w:style w:type="character" w:styleId="a4">
    <w:name w:val="Hyperlink"/>
    <w:basedOn w:val="a0"/>
    <w:uiPriority w:val="99"/>
    <w:semiHidden/>
    <w:unhideWhenUsed/>
    <w:rsid w:val="00DE3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0442423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42428199" TargetMode="External"/><Relationship Id="rId5" Type="http://schemas.openxmlformats.org/officeDocument/2006/relationships/hyperlink" Target="https://zakon.rada.gov.ua/laws/show/505-2014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2020-09-16T13:38:00Z</dcterms:created>
  <dcterms:modified xsi:type="dcterms:W3CDTF">2020-09-17T08:08:00Z</dcterms:modified>
</cp:coreProperties>
</file>