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A050AB" w:rsidRDefault="005318CE" w:rsidP="00A2304A">
      <w:pPr>
        <w:jc w:val="center"/>
        <w:rPr>
          <w:b/>
          <w:sz w:val="28"/>
          <w:szCs w:val="28"/>
          <w:lang w:val="uk-UA" w:eastAsia="ru-RU"/>
        </w:rPr>
      </w:pPr>
      <w:bookmarkStart w:id="0" w:name="n195"/>
      <w:bookmarkEnd w:id="0"/>
      <w:r w:rsidRPr="00A050AB">
        <w:rPr>
          <w:b/>
          <w:sz w:val="28"/>
          <w:szCs w:val="28"/>
          <w:lang w:val="uk-UA" w:eastAsia="ru-RU"/>
        </w:rPr>
        <w:t xml:space="preserve">КВАЛІФІКАЦІЙНІ </w:t>
      </w:r>
      <w:r w:rsidR="000E0FDE" w:rsidRPr="00A050AB">
        <w:rPr>
          <w:b/>
          <w:sz w:val="28"/>
          <w:szCs w:val="28"/>
          <w:lang w:val="uk-UA" w:eastAsia="ru-RU"/>
        </w:rPr>
        <w:t>ВИМОГИ</w:t>
      </w:r>
    </w:p>
    <w:p w:rsidR="00A2304A" w:rsidRPr="00A050AB" w:rsidRDefault="000E0FDE" w:rsidP="00237270">
      <w:pPr>
        <w:jc w:val="center"/>
        <w:rPr>
          <w:b/>
          <w:sz w:val="28"/>
          <w:szCs w:val="28"/>
          <w:lang w:val="uk-UA" w:eastAsia="ru-RU"/>
        </w:rPr>
      </w:pPr>
      <w:r w:rsidRPr="00A050AB">
        <w:rPr>
          <w:b/>
          <w:sz w:val="28"/>
          <w:szCs w:val="28"/>
          <w:lang w:val="uk-UA" w:eastAsia="ru-RU"/>
        </w:rPr>
        <w:t>до</w:t>
      </w:r>
      <w:r w:rsidR="00436228" w:rsidRPr="00A050AB">
        <w:rPr>
          <w:b/>
          <w:sz w:val="28"/>
          <w:szCs w:val="28"/>
          <w:lang w:val="uk-UA" w:eastAsia="ru-RU"/>
        </w:rPr>
        <w:t xml:space="preserve"> вакантної посади</w:t>
      </w:r>
      <w:r w:rsidR="00A050AB" w:rsidRPr="00A050AB">
        <w:rPr>
          <w:b/>
          <w:sz w:val="28"/>
          <w:szCs w:val="28"/>
          <w:lang w:val="uk-UA" w:eastAsia="ru-RU"/>
        </w:rPr>
        <w:t xml:space="preserve"> </w:t>
      </w:r>
      <w:r w:rsidR="00E924C1">
        <w:rPr>
          <w:b/>
          <w:sz w:val="28"/>
          <w:szCs w:val="28"/>
          <w:lang w:val="uk-UA" w:eastAsia="ru-RU"/>
        </w:rPr>
        <w:t>н</w:t>
      </w:r>
      <w:r w:rsidR="00E924C1" w:rsidRPr="00E924C1">
        <w:rPr>
          <w:b/>
          <w:sz w:val="28"/>
          <w:szCs w:val="28"/>
          <w:lang w:val="uk-UA" w:eastAsia="ru-RU"/>
        </w:rPr>
        <w:t>ачальник</w:t>
      </w:r>
      <w:r w:rsidR="00E924C1">
        <w:rPr>
          <w:b/>
          <w:sz w:val="28"/>
          <w:szCs w:val="28"/>
          <w:lang w:val="uk-UA" w:eastAsia="ru-RU"/>
        </w:rPr>
        <w:t>а</w:t>
      </w:r>
      <w:r w:rsidR="00E924C1" w:rsidRPr="00E924C1">
        <w:rPr>
          <w:b/>
          <w:sz w:val="28"/>
          <w:szCs w:val="28"/>
          <w:lang w:val="uk-UA" w:eastAsia="ru-RU"/>
        </w:rPr>
        <w:t xml:space="preserve"> відділу бухгалтерськог</w:t>
      </w:r>
      <w:r w:rsidR="00E924C1">
        <w:rPr>
          <w:b/>
          <w:sz w:val="28"/>
          <w:szCs w:val="28"/>
          <w:lang w:val="uk-UA" w:eastAsia="ru-RU"/>
        </w:rPr>
        <w:t>о обліку та звітності – головного</w:t>
      </w:r>
      <w:r w:rsidR="00E924C1" w:rsidRPr="00E924C1">
        <w:rPr>
          <w:b/>
          <w:sz w:val="28"/>
          <w:szCs w:val="28"/>
          <w:lang w:val="uk-UA" w:eastAsia="ru-RU"/>
        </w:rPr>
        <w:t xml:space="preserve"> бухгалтер</w:t>
      </w:r>
      <w:r w:rsidR="00E924C1">
        <w:rPr>
          <w:b/>
          <w:sz w:val="28"/>
          <w:szCs w:val="28"/>
          <w:lang w:val="uk-UA" w:eastAsia="ru-RU"/>
        </w:rPr>
        <w:t>а</w:t>
      </w:r>
      <w:r w:rsidR="00E924C1" w:rsidRPr="00E924C1">
        <w:rPr>
          <w:b/>
          <w:sz w:val="28"/>
          <w:szCs w:val="28"/>
          <w:lang w:val="uk-UA" w:eastAsia="ru-RU"/>
        </w:rPr>
        <w:t xml:space="preserve"> </w:t>
      </w:r>
      <w:r w:rsidR="007D3354">
        <w:rPr>
          <w:b/>
          <w:sz w:val="28"/>
          <w:szCs w:val="28"/>
          <w:lang w:val="uk-UA" w:eastAsia="ru-RU"/>
        </w:rPr>
        <w:t>Святошин</w:t>
      </w:r>
      <w:r w:rsidR="00AC265D" w:rsidRPr="00A050AB">
        <w:rPr>
          <w:b/>
          <w:sz w:val="28"/>
          <w:szCs w:val="28"/>
          <w:lang w:val="uk-UA" w:eastAsia="ru-RU"/>
        </w:rPr>
        <w:t>ської районної в місті Києві державної адміністрації</w:t>
      </w:r>
      <w:r w:rsidR="00A050AB" w:rsidRPr="00A050AB">
        <w:rPr>
          <w:b/>
          <w:sz w:val="28"/>
          <w:szCs w:val="28"/>
          <w:lang w:val="uk-UA" w:eastAsia="ru-RU"/>
        </w:rPr>
        <w:t xml:space="preserve"> </w:t>
      </w:r>
      <w:r w:rsidR="00A2304A" w:rsidRPr="00A050AB">
        <w:rPr>
          <w:b/>
          <w:sz w:val="28"/>
          <w:szCs w:val="28"/>
          <w:lang w:val="uk-UA" w:eastAsia="ru-RU"/>
        </w:rPr>
        <w:t>(категорія «</w:t>
      </w:r>
      <w:r w:rsidR="00D849D6" w:rsidRPr="00A050AB">
        <w:rPr>
          <w:b/>
          <w:sz w:val="28"/>
          <w:szCs w:val="28"/>
          <w:lang w:val="uk-UA" w:eastAsia="ru-RU"/>
        </w:rPr>
        <w:t>Б</w:t>
      </w:r>
      <w:r w:rsidR="00A2304A" w:rsidRPr="00A050AB">
        <w:rPr>
          <w:b/>
          <w:sz w:val="28"/>
          <w:szCs w:val="28"/>
          <w:lang w:val="uk-UA" w:eastAsia="ru-RU"/>
        </w:rPr>
        <w:t>»)</w:t>
      </w:r>
    </w:p>
    <w:p w:rsidR="00237270" w:rsidRPr="00A050AB" w:rsidRDefault="00237270" w:rsidP="00A2304A">
      <w:pPr>
        <w:ind w:left="57"/>
        <w:jc w:val="center"/>
        <w:rPr>
          <w:b/>
          <w:sz w:val="6"/>
          <w:szCs w:val="6"/>
          <w:lang w:val="uk-UA" w:eastAsia="ru-RU"/>
        </w:rPr>
      </w:pPr>
    </w:p>
    <w:p w:rsidR="00A2304A" w:rsidRPr="00A050AB"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EE63DA" w:rsidTr="000B7EB5">
        <w:tc>
          <w:tcPr>
            <w:tcW w:w="10349" w:type="dxa"/>
            <w:gridSpan w:val="3"/>
          </w:tcPr>
          <w:p w:rsidR="008D65F2" w:rsidRPr="00EE63DA" w:rsidRDefault="008D65F2" w:rsidP="00FD33EF">
            <w:pPr>
              <w:jc w:val="center"/>
              <w:rPr>
                <w:b/>
                <w:lang w:val="uk-UA" w:eastAsia="ru-RU"/>
              </w:rPr>
            </w:pPr>
          </w:p>
          <w:p w:rsidR="00A2304A" w:rsidRPr="00EE63DA" w:rsidRDefault="00A2304A" w:rsidP="00FD33EF">
            <w:pPr>
              <w:jc w:val="center"/>
              <w:rPr>
                <w:b/>
                <w:lang w:val="uk-UA" w:eastAsia="ru-RU"/>
              </w:rPr>
            </w:pPr>
            <w:r w:rsidRPr="00EE63DA">
              <w:rPr>
                <w:b/>
                <w:lang w:val="uk-UA" w:eastAsia="ru-RU"/>
              </w:rPr>
              <w:t>Загальні умови</w:t>
            </w:r>
          </w:p>
          <w:p w:rsidR="008D65F2" w:rsidRPr="00EE63DA" w:rsidRDefault="008D65F2" w:rsidP="00FD33EF">
            <w:pPr>
              <w:jc w:val="center"/>
              <w:rPr>
                <w:b/>
                <w:lang w:val="uk-UA"/>
              </w:rPr>
            </w:pPr>
          </w:p>
        </w:tc>
      </w:tr>
      <w:tr w:rsidR="007A2B98" w:rsidRPr="00EE63DA" w:rsidTr="000B7EB5">
        <w:tc>
          <w:tcPr>
            <w:tcW w:w="3545" w:type="dxa"/>
            <w:gridSpan w:val="2"/>
          </w:tcPr>
          <w:p w:rsidR="007A2B98" w:rsidRPr="00EE63DA" w:rsidRDefault="007A2B98" w:rsidP="007A2B98">
            <w:pPr>
              <w:rPr>
                <w:lang w:val="uk-UA"/>
              </w:rPr>
            </w:pPr>
            <w:r w:rsidRPr="00EE63DA">
              <w:rPr>
                <w:lang w:val="uk-UA" w:eastAsia="ru-RU"/>
              </w:rPr>
              <w:t>Посадові обов’язки</w:t>
            </w:r>
          </w:p>
        </w:tc>
        <w:tc>
          <w:tcPr>
            <w:tcW w:w="6804" w:type="dxa"/>
          </w:tcPr>
          <w:p w:rsidR="00A050AB" w:rsidRDefault="00A050AB" w:rsidP="00A050AB">
            <w:pPr>
              <w:pStyle w:val="a8"/>
              <w:spacing w:before="0" w:beforeAutospacing="0" w:after="0" w:afterAutospacing="0"/>
              <w:jc w:val="both"/>
              <w:rPr>
                <w:lang w:eastAsia="ru-RU"/>
              </w:rPr>
            </w:pPr>
            <w:r w:rsidRPr="00EE63DA">
              <w:rPr>
                <w:lang w:eastAsia="ru-RU"/>
              </w:rPr>
              <w:t xml:space="preserve">– </w:t>
            </w:r>
            <w:r w:rsidR="00E924C1" w:rsidRPr="00E924C1">
              <w:rPr>
                <w:lang w:eastAsia="ru-RU"/>
              </w:rPr>
              <w:t>Організація роботи та здійснення керівництва діяльністю відділу бухгалтерського обліку та звітності (далі – відділ) з ведення бухгалтерського обліку та забезпечення виконання покладених на відділ завдань і функцій. Забезпечення раціонального та ефективного розподілу посадових обов’язків між працівниками відділу, сприяння створенню належних умов праці у відділі.</w:t>
            </w:r>
          </w:p>
          <w:p w:rsidR="00E924C1" w:rsidRPr="00EE63DA" w:rsidRDefault="00E924C1" w:rsidP="00A050AB">
            <w:pPr>
              <w:pStyle w:val="a8"/>
              <w:spacing w:before="0" w:beforeAutospacing="0" w:after="0" w:afterAutospacing="0"/>
              <w:jc w:val="both"/>
              <w:rPr>
                <w:lang w:eastAsia="ru-RU"/>
              </w:rPr>
            </w:pPr>
          </w:p>
          <w:p w:rsidR="007D3354" w:rsidRDefault="00A050AB" w:rsidP="00C51C9F">
            <w:pPr>
              <w:pStyle w:val="a8"/>
              <w:spacing w:before="0" w:beforeAutospacing="0" w:after="0" w:afterAutospacing="0"/>
              <w:jc w:val="both"/>
              <w:rPr>
                <w:lang w:eastAsia="ru-RU"/>
              </w:rPr>
            </w:pPr>
            <w:r w:rsidRPr="00C51C9F">
              <w:rPr>
                <w:lang w:eastAsia="ru-RU"/>
              </w:rPr>
              <w:t xml:space="preserve">– </w:t>
            </w:r>
            <w:r w:rsidR="00E924C1" w:rsidRPr="00E924C1">
              <w:rPr>
                <w:spacing w:val="-3"/>
                <w:lang w:eastAsia="ru-RU"/>
              </w:rPr>
              <w:t>Здійснення повноважень головного розпорядника бюджетних коштів: забезпечення виконання місцевого бюджету по видатках за бюджетними програмами та міжбюджетними трансфертами (</w:t>
            </w:r>
            <w:r w:rsidR="00E924C1" w:rsidRPr="00E924C1">
              <w:rPr>
                <w:lang w:eastAsia="ru-RU"/>
              </w:rPr>
              <w:t>як головний розпорядник бюджетних коштів,</w:t>
            </w:r>
            <w:r w:rsidR="00E924C1" w:rsidRPr="00E924C1">
              <w:rPr>
                <w:spacing w:val="-3"/>
                <w:lang w:eastAsia="ru-RU"/>
              </w:rPr>
              <w:t xml:space="preserve"> забезпечує </w:t>
            </w:r>
            <w:r w:rsidR="00E924C1" w:rsidRPr="00E924C1">
              <w:rPr>
                <w:lang w:eastAsia="ru-RU"/>
              </w:rPr>
              <w:t>фінансування апарату адміністрації, структурних підрозділів з правом юридичної особи, установ та організацій, що включені до мережі адміністрації).</w:t>
            </w:r>
          </w:p>
          <w:p w:rsidR="00E924C1" w:rsidRPr="007D3354" w:rsidRDefault="00E924C1" w:rsidP="00C51C9F">
            <w:pPr>
              <w:pStyle w:val="a8"/>
              <w:spacing w:before="0" w:beforeAutospacing="0" w:after="0" w:afterAutospacing="0"/>
              <w:jc w:val="both"/>
              <w:rPr>
                <w:lang w:eastAsia="ru-RU"/>
              </w:rPr>
            </w:pPr>
          </w:p>
          <w:p w:rsidR="000B30A3" w:rsidRDefault="007D3354" w:rsidP="00C51C9F">
            <w:pPr>
              <w:pStyle w:val="a8"/>
              <w:spacing w:before="0" w:beforeAutospacing="0" w:after="0" w:afterAutospacing="0"/>
              <w:jc w:val="both"/>
              <w:rPr>
                <w:lang w:eastAsia="ru-RU"/>
              </w:rPr>
            </w:pPr>
            <w:r w:rsidRPr="007D3354">
              <w:rPr>
                <w:lang w:eastAsia="ru-RU"/>
              </w:rPr>
              <w:t xml:space="preserve">- </w:t>
            </w:r>
            <w:r w:rsidR="00E924C1" w:rsidRPr="00E924C1">
              <w:rPr>
                <w:lang w:eastAsia="ru-RU"/>
              </w:rPr>
              <w:t>Здійснення контролю за дотриманням вимог бюджетного законодавства та перевірки правильності складання фінансової звітності, фінансових документів, які є підставою для фінансування адміністрації, її структурних підрозділів з правом юридичної особи, установ та організацій, що включені до мережі адміністрації, та їх підписання.</w:t>
            </w:r>
          </w:p>
          <w:p w:rsidR="00E924C1" w:rsidRPr="00C51C9F" w:rsidRDefault="00E924C1" w:rsidP="00C51C9F">
            <w:pPr>
              <w:pStyle w:val="a8"/>
              <w:spacing w:before="0" w:beforeAutospacing="0" w:after="0" w:afterAutospacing="0"/>
              <w:jc w:val="both"/>
              <w:rPr>
                <w:lang w:eastAsia="ru-RU"/>
              </w:rPr>
            </w:pPr>
          </w:p>
          <w:p w:rsidR="007D3354" w:rsidRDefault="00A050AB" w:rsidP="00C51C9F">
            <w:pPr>
              <w:pStyle w:val="a8"/>
              <w:spacing w:before="0" w:beforeAutospacing="0" w:after="0" w:afterAutospacing="0"/>
              <w:jc w:val="both"/>
              <w:rPr>
                <w:lang w:eastAsia="ru-RU"/>
              </w:rPr>
            </w:pPr>
            <w:r w:rsidRPr="00C51C9F">
              <w:rPr>
                <w:lang w:eastAsia="ru-RU"/>
              </w:rPr>
              <w:t xml:space="preserve">– </w:t>
            </w:r>
            <w:r w:rsidR="00E924C1" w:rsidRPr="00E924C1">
              <w:rPr>
                <w:lang w:eastAsia="ru-RU"/>
              </w:rPr>
              <w:t>Забезпечення організації ведення бухгалтерського обліку фінансово-господарської діяльності адміністрації, відповідно до національних положень (стандартів) бухгалтерського обліку, складання фінансової і бюджетної звітності (квартальних і річного балансів) та подання їх до встановлених органів у відповідні терміни.</w:t>
            </w:r>
          </w:p>
          <w:p w:rsidR="000B30A3" w:rsidRPr="00C51C9F" w:rsidRDefault="000B30A3" w:rsidP="00C51C9F">
            <w:pPr>
              <w:pStyle w:val="a8"/>
              <w:spacing w:before="0" w:beforeAutospacing="0" w:after="0" w:afterAutospacing="0"/>
              <w:jc w:val="both"/>
              <w:rPr>
                <w:lang w:eastAsia="ru-RU"/>
              </w:rPr>
            </w:pPr>
          </w:p>
          <w:p w:rsidR="00E924C1" w:rsidRDefault="00A050AB" w:rsidP="00C51C9F">
            <w:pPr>
              <w:pStyle w:val="a8"/>
              <w:spacing w:before="0" w:beforeAutospacing="0" w:after="0" w:afterAutospacing="0"/>
              <w:jc w:val="both"/>
              <w:rPr>
                <w:lang w:eastAsia="ru-RU"/>
              </w:rPr>
            </w:pPr>
            <w:r w:rsidRPr="00EE63DA">
              <w:rPr>
                <w:lang w:eastAsia="ru-RU"/>
              </w:rPr>
              <w:t xml:space="preserve">– </w:t>
            </w:r>
            <w:r w:rsidR="00E924C1" w:rsidRPr="00E924C1">
              <w:rPr>
                <w:lang w:eastAsia="ru-RU"/>
              </w:rPr>
              <w:t>Здійснення, відповідно до законодавства, контролю за своєчасним та правильним оформленням первинних документів, своєчасним відображення у бухгалтерському обліку всіх господарських операцій, що проводяться адміністрацією, складанням звітності, станом погашення та списання дебіторської заборгованості, додержанням вимог законодавства під час здійснення попередньої оплати товарів, робіт та послуг, дотриманням законодавства щодо списання (передачі) майна, оформленням матеріалів щодо нестачі, крадіжки грошових коштів, майна та псування активів.</w:t>
            </w:r>
          </w:p>
          <w:p w:rsidR="00E924C1" w:rsidRDefault="00E924C1" w:rsidP="00C51C9F">
            <w:pPr>
              <w:pStyle w:val="a8"/>
              <w:spacing w:before="0" w:beforeAutospacing="0" w:after="0" w:afterAutospacing="0"/>
              <w:jc w:val="both"/>
              <w:rPr>
                <w:lang w:eastAsia="ru-RU"/>
              </w:rPr>
            </w:pPr>
          </w:p>
          <w:p w:rsidR="000B30A3" w:rsidRPr="00C51C9F" w:rsidRDefault="007D3354" w:rsidP="00C51C9F">
            <w:pPr>
              <w:pStyle w:val="a8"/>
              <w:spacing w:before="0" w:beforeAutospacing="0" w:after="0" w:afterAutospacing="0"/>
              <w:jc w:val="both"/>
              <w:rPr>
                <w:lang w:eastAsia="ru-RU"/>
              </w:rPr>
            </w:pPr>
            <w:r w:rsidRPr="00EE63DA">
              <w:rPr>
                <w:lang w:eastAsia="ru-RU"/>
              </w:rPr>
              <w:t xml:space="preserve">– </w:t>
            </w:r>
            <w:r w:rsidR="00E924C1" w:rsidRPr="00E924C1">
              <w:rPr>
                <w:lang w:eastAsia="ru-RU"/>
              </w:rPr>
              <w:t>Перевірка та підписання звітності, документів, які є підставою для виплати заробітної плати працівникам адміністрації, обов’язкових платежів та зборів, проведення розрахунків відповідно до укладених договорів, приймання і видачі грошових коштів, оприбуткування та списання рухомого і нерухомого майна, проведення інших господарських операцій.</w:t>
            </w:r>
          </w:p>
          <w:p w:rsidR="000B30A3" w:rsidRDefault="00A050AB" w:rsidP="00C51C9F">
            <w:pPr>
              <w:pStyle w:val="a8"/>
              <w:spacing w:before="0" w:beforeAutospacing="0" w:after="0" w:afterAutospacing="0"/>
              <w:jc w:val="both"/>
              <w:rPr>
                <w:lang w:eastAsia="ru-RU"/>
              </w:rPr>
            </w:pPr>
            <w:r w:rsidRPr="00EE63DA">
              <w:rPr>
                <w:lang w:eastAsia="ru-RU"/>
              </w:rPr>
              <w:lastRenderedPageBreak/>
              <w:t xml:space="preserve">– </w:t>
            </w:r>
            <w:r w:rsidR="00E924C1" w:rsidRPr="00E924C1">
              <w:rPr>
                <w:lang w:eastAsia="ru-RU"/>
              </w:rPr>
              <w:t>Подання керівнику державної служби, в межах своєї компетенції, пропозицій щодо призначення на посаду та звільнення з посади у порядку, передбаченому законодавством, працівників відділу, присвоєння їм рангів державних службовців, їх заохочення та притягнення до дисциплінарної відповідальності.</w:t>
            </w:r>
          </w:p>
          <w:p w:rsidR="00E924C1" w:rsidRPr="00C51C9F" w:rsidRDefault="00E924C1" w:rsidP="00C51C9F">
            <w:pPr>
              <w:pStyle w:val="a8"/>
              <w:spacing w:before="0" w:beforeAutospacing="0" w:after="0" w:afterAutospacing="0"/>
              <w:jc w:val="both"/>
              <w:rPr>
                <w:lang w:eastAsia="ru-RU"/>
              </w:rPr>
            </w:pPr>
          </w:p>
          <w:p w:rsidR="000B30A3" w:rsidRDefault="00A050AB" w:rsidP="00C51C9F">
            <w:pPr>
              <w:pStyle w:val="a8"/>
              <w:spacing w:before="0" w:beforeAutospacing="0" w:after="0" w:afterAutospacing="0"/>
              <w:jc w:val="both"/>
              <w:rPr>
                <w:lang w:val="ru-RU" w:eastAsia="ru-RU"/>
              </w:rPr>
            </w:pPr>
            <w:r w:rsidRPr="00EE63DA">
              <w:rPr>
                <w:lang w:eastAsia="ru-RU"/>
              </w:rPr>
              <w:t xml:space="preserve">– </w:t>
            </w:r>
            <w:proofErr w:type="spellStart"/>
            <w:r w:rsidR="00E924C1" w:rsidRPr="00E924C1">
              <w:rPr>
                <w:lang w:val="ru-RU" w:eastAsia="ru-RU"/>
              </w:rPr>
              <w:t>Здійснення</w:t>
            </w:r>
            <w:proofErr w:type="spellEnd"/>
            <w:r w:rsidR="00E924C1" w:rsidRPr="00E924C1">
              <w:rPr>
                <w:lang w:val="ru-RU" w:eastAsia="ru-RU"/>
              </w:rPr>
              <w:t xml:space="preserve"> контролю за </w:t>
            </w:r>
            <w:proofErr w:type="spellStart"/>
            <w:r w:rsidR="00E924C1" w:rsidRPr="00E924C1">
              <w:rPr>
                <w:lang w:val="ru-RU" w:eastAsia="ru-RU"/>
              </w:rPr>
              <w:t>дотриманням</w:t>
            </w:r>
            <w:proofErr w:type="spellEnd"/>
            <w:r w:rsidR="00E924C1" w:rsidRPr="00E924C1">
              <w:rPr>
                <w:lang w:val="ru-RU" w:eastAsia="ru-RU"/>
              </w:rPr>
              <w:t xml:space="preserve"> </w:t>
            </w:r>
            <w:proofErr w:type="spellStart"/>
            <w:r w:rsidR="00E924C1" w:rsidRPr="00E924C1">
              <w:rPr>
                <w:lang w:val="ru-RU" w:eastAsia="ru-RU"/>
              </w:rPr>
              <w:t>працівниками</w:t>
            </w:r>
            <w:proofErr w:type="spellEnd"/>
            <w:r w:rsidR="00E924C1" w:rsidRPr="00E924C1">
              <w:rPr>
                <w:lang w:val="ru-RU" w:eastAsia="ru-RU"/>
              </w:rPr>
              <w:t xml:space="preserve"> </w:t>
            </w:r>
            <w:proofErr w:type="spellStart"/>
            <w:r w:rsidR="00E924C1" w:rsidRPr="00E924C1">
              <w:rPr>
                <w:lang w:val="ru-RU" w:eastAsia="ru-RU"/>
              </w:rPr>
              <w:t>відділу</w:t>
            </w:r>
            <w:proofErr w:type="spellEnd"/>
            <w:r w:rsidR="00E924C1" w:rsidRPr="00E924C1">
              <w:rPr>
                <w:lang w:val="ru-RU" w:eastAsia="ru-RU"/>
              </w:rPr>
              <w:t xml:space="preserve"> Закону </w:t>
            </w:r>
            <w:proofErr w:type="spellStart"/>
            <w:r w:rsidR="00E924C1" w:rsidRPr="00E924C1">
              <w:rPr>
                <w:lang w:val="ru-RU" w:eastAsia="ru-RU"/>
              </w:rPr>
              <w:t>України</w:t>
            </w:r>
            <w:proofErr w:type="spellEnd"/>
            <w:r w:rsidR="00E924C1" w:rsidRPr="00E924C1">
              <w:rPr>
                <w:lang w:val="ru-RU" w:eastAsia="ru-RU"/>
              </w:rPr>
              <w:t xml:space="preserve"> «Про </w:t>
            </w:r>
            <w:proofErr w:type="spellStart"/>
            <w:r w:rsidR="00E924C1" w:rsidRPr="00E924C1">
              <w:rPr>
                <w:lang w:val="ru-RU" w:eastAsia="ru-RU"/>
              </w:rPr>
              <w:t>державну</w:t>
            </w:r>
            <w:proofErr w:type="spellEnd"/>
            <w:r w:rsidR="00E924C1" w:rsidRPr="00E924C1">
              <w:rPr>
                <w:lang w:val="ru-RU" w:eastAsia="ru-RU"/>
              </w:rPr>
              <w:t xml:space="preserve"> службу» та </w:t>
            </w:r>
            <w:proofErr w:type="spellStart"/>
            <w:r w:rsidR="00E924C1" w:rsidRPr="00E924C1">
              <w:rPr>
                <w:lang w:val="ru-RU" w:eastAsia="ru-RU"/>
              </w:rPr>
              <w:t>інших</w:t>
            </w:r>
            <w:proofErr w:type="spellEnd"/>
            <w:r w:rsidR="00E924C1" w:rsidRPr="00E924C1">
              <w:rPr>
                <w:lang w:val="ru-RU" w:eastAsia="ru-RU"/>
              </w:rPr>
              <w:t xml:space="preserve"> </w:t>
            </w:r>
            <w:proofErr w:type="spellStart"/>
            <w:r w:rsidR="00E924C1" w:rsidRPr="00E924C1">
              <w:rPr>
                <w:lang w:val="ru-RU" w:eastAsia="ru-RU"/>
              </w:rPr>
              <w:t>актів</w:t>
            </w:r>
            <w:proofErr w:type="spellEnd"/>
            <w:r w:rsidR="00E924C1" w:rsidRPr="00E924C1">
              <w:rPr>
                <w:lang w:val="ru-RU" w:eastAsia="ru-RU"/>
              </w:rPr>
              <w:t xml:space="preserve"> </w:t>
            </w:r>
            <w:proofErr w:type="spellStart"/>
            <w:r w:rsidR="00E924C1" w:rsidRPr="00E924C1">
              <w:rPr>
                <w:lang w:val="ru-RU" w:eastAsia="ru-RU"/>
              </w:rPr>
              <w:t>законодавства</w:t>
            </w:r>
            <w:proofErr w:type="spellEnd"/>
            <w:r w:rsidR="00E924C1" w:rsidRPr="00E924C1">
              <w:rPr>
                <w:lang w:val="ru-RU" w:eastAsia="ru-RU"/>
              </w:rPr>
              <w:t xml:space="preserve"> з </w:t>
            </w:r>
            <w:proofErr w:type="spellStart"/>
            <w:r w:rsidR="00E924C1" w:rsidRPr="00E924C1">
              <w:rPr>
                <w:lang w:val="ru-RU" w:eastAsia="ru-RU"/>
              </w:rPr>
              <w:t>питань</w:t>
            </w:r>
            <w:proofErr w:type="spellEnd"/>
            <w:r w:rsidR="00E924C1" w:rsidRPr="00E924C1">
              <w:rPr>
                <w:lang w:val="ru-RU" w:eastAsia="ru-RU"/>
              </w:rPr>
              <w:t xml:space="preserve">, </w:t>
            </w:r>
            <w:proofErr w:type="spellStart"/>
            <w:r w:rsidR="00E924C1" w:rsidRPr="00E924C1">
              <w:rPr>
                <w:lang w:val="ru-RU" w:eastAsia="ru-RU"/>
              </w:rPr>
              <w:t>що</w:t>
            </w:r>
            <w:proofErr w:type="spellEnd"/>
            <w:r w:rsidR="00E924C1" w:rsidRPr="00E924C1">
              <w:rPr>
                <w:lang w:val="ru-RU" w:eastAsia="ru-RU"/>
              </w:rPr>
              <w:t xml:space="preserve"> належать до </w:t>
            </w:r>
            <w:proofErr w:type="spellStart"/>
            <w:r w:rsidR="00E924C1" w:rsidRPr="00E924C1">
              <w:rPr>
                <w:lang w:val="ru-RU" w:eastAsia="ru-RU"/>
              </w:rPr>
              <w:t>компетенції</w:t>
            </w:r>
            <w:proofErr w:type="spellEnd"/>
            <w:r w:rsidR="00E924C1" w:rsidRPr="00E924C1">
              <w:rPr>
                <w:lang w:val="ru-RU" w:eastAsia="ru-RU"/>
              </w:rPr>
              <w:t xml:space="preserve"> </w:t>
            </w:r>
            <w:proofErr w:type="spellStart"/>
            <w:r w:rsidR="00E924C1" w:rsidRPr="00E924C1">
              <w:rPr>
                <w:lang w:val="ru-RU" w:eastAsia="ru-RU"/>
              </w:rPr>
              <w:t>відділу</w:t>
            </w:r>
            <w:proofErr w:type="spellEnd"/>
            <w:r w:rsidR="00E924C1" w:rsidRPr="00E924C1">
              <w:rPr>
                <w:lang w:val="ru-RU" w:eastAsia="ru-RU"/>
              </w:rPr>
              <w:t xml:space="preserve">. </w:t>
            </w:r>
          </w:p>
          <w:p w:rsidR="00E924C1" w:rsidRPr="00C51C9F" w:rsidRDefault="00E924C1" w:rsidP="00C51C9F">
            <w:pPr>
              <w:pStyle w:val="a8"/>
              <w:spacing w:before="0" w:beforeAutospacing="0" w:after="0" w:afterAutospacing="0"/>
              <w:jc w:val="both"/>
              <w:rPr>
                <w:lang w:eastAsia="ru-RU"/>
              </w:rPr>
            </w:pPr>
          </w:p>
          <w:p w:rsidR="007A2B98" w:rsidRDefault="00A050AB" w:rsidP="00C51C9F">
            <w:pPr>
              <w:pStyle w:val="a8"/>
              <w:spacing w:before="0" w:beforeAutospacing="0" w:after="0" w:afterAutospacing="0"/>
              <w:jc w:val="both"/>
              <w:rPr>
                <w:lang w:val="ru-RU" w:eastAsia="ru-RU"/>
              </w:rPr>
            </w:pPr>
            <w:r w:rsidRPr="00EE63DA">
              <w:rPr>
                <w:lang w:eastAsia="ru-RU"/>
              </w:rPr>
              <w:t xml:space="preserve">– </w:t>
            </w:r>
            <w:proofErr w:type="spellStart"/>
            <w:r w:rsidR="00E924C1" w:rsidRPr="00E924C1">
              <w:rPr>
                <w:lang w:val="ru-RU" w:eastAsia="ru-RU"/>
              </w:rPr>
              <w:t>Розроблення</w:t>
            </w:r>
            <w:proofErr w:type="spellEnd"/>
            <w:r w:rsidR="00E924C1" w:rsidRPr="00E924C1">
              <w:rPr>
                <w:lang w:val="ru-RU" w:eastAsia="ru-RU"/>
              </w:rPr>
              <w:t xml:space="preserve"> </w:t>
            </w:r>
            <w:proofErr w:type="spellStart"/>
            <w:r w:rsidR="00E924C1" w:rsidRPr="00E924C1">
              <w:rPr>
                <w:lang w:val="ru-RU" w:eastAsia="ru-RU"/>
              </w:rPr>
              <w:t>проектів</w:t>
            </w:r>
            <w:proofErr w:type="spellEnd"/>
            <w:r w:rsidR="00E924C1" w:rsidRPr="00E924C1">
              <w:rPr>
                <w:lang w:val="ru-RU" w:eastAsia="ru-RU"/>
              </w:rPr>
              <w:t xml:space="preserve"> </w:t>
            </w:r>
            <w:proofErr w:type="spellStart"/>
            <w:r w:rsidR="00E924C1" w:rsidRPr="00E924C1">
              <w:rPr>
                <w:lang w:val="ru-RU" w:eastAsia="ru-RU"/>
              </w:rPr>
              <w:t>розпоряджень</w:t>
            </w:r>
            <w:proofErr w:type="spellEnd"/>
            <w:r w:rsidR="00E924C1" w:rsidRPr="00E924C1">
              <w:rPr>
                <w:lang w:val="ru-RU" w:eastAsia="ru-RU"/>
              </w:rPr>
              <w:t xml:space="preserve"> </w:t>
            </w:r>
            <w:proofErr w:type="spellStart"/>
            <w:r w:rsidR="00E924C1" w:rsidRPr="00E924C1">
              <w:rPr>
                <w:lang w:val="ru-RU" w:eastAsia="ru-RU"/>
              </w:rPr>
              <w:t>адміністрації</w:t>
            </w:r>
            <w:proofErr w:type="spellEnd"/>
            <w:r w:rsidR="00E924C1" w:rsidRPr="00E924C1">
              <w:rPr>
                <w:lang w:val="ru-RU" w:eastAsia="ru-RU"/>
              </w:rPr>
              <w:t xml:space="preserve"> з </w:t>
            </w:r>
            <w:proofErr w:type="spellStart"/>
            <w:r w:rsidR="00E924C1" w:rsidRPr="00E924C1">
              <w:rPr>
                <w:lang w:val="ru-RU" w:eastAsia="ru-RU"/>
              </w:rPr>
              <w:t>питань</w:t>
            </w:r>
            <w:proofErr w:type="spellEnd"/>
            <w:r w:rsidR="00E924C1" w:rsidRPr="00E924C1">
              <w:rPr>
                <w:lang w:val="ru-RU" w:eastAsia="ru-RU"/>
              </w:rPr>
              <w:t xml:space="preserve">, </w:t>
            </w:r>
            <w:proofErr w:type="spellStart"/>
            <w:r w:rsidR="00E924C1" w:rsidRPr="00E924C1">
              <w:rPr>
                <w:lang w:val="ru-RU" w:eastAsia="ru-RU"/>
              </w:rPr>
              <w:t>які</w:t>
            </w:r>
            <w:proofErr w:type="spellEnd"/>
            <w:r w:rsidR="00E924C1" w:rsidRPr="00E924C1">
              <w:rPr>
                <w:lang w:val="ru-RU" w:eastAsia="ru-RU"/>
              </w:rPr>
              <w:t xml:space="preserve"> </w:t>
            </w:r>
            <w:proofErr w:type="spellStart"/>
            <w:r w:rsidR="00E924C1" w:rsidRPr="00E924C1">
              <w:rPr>
                <w:lang w:val="ru-RU" w:eastAsia="ru-RU"/>
              </w:rPr>
              <w:t>відносяться</w:t>
            </w:r>
            <w:proofErr w:type="spellEnd"/>
            <w:r w:rsidR="00E924C1" w:rsidRPr="00E924C1">
              <w:rPr>
                <w:lang w:val="ru-RU" w:eastAsia="ru-RU"/>
              </w:rPr>
              <w:t xml:space="preserve"> до </w:t>
            </w:r>
            <w:proofErr w:type="spellStart"/>
            <w:r w:rsidR="00E924C1" w:rsidRPr="00E924C1">
              <w:rPr>
                <w:lang w:val="ru-RU" w:eastAsia="ru-RU"/>
              </w:rPr>
              <w:t>компетенції</w:t>
            </w:r>
            <w:proofErr w:type="spellEnd"/>
            <w:r w:rsidR="00E924C1" w:rsidRPr="00E924C1">
              <w:rPr>
                <w:lang w:val="ru-RU" w:eastAsia="ru-RU"/>
              </w:rPr>
              <w:t xml:space="preserve"> </w:t>
            </w:r>
            <w:proofErr w:type="spellStart"/>
            <w:r w:rsidR="00E924C1" w:rsidRPr="00E924C1">
              <w:rPr>
                <w:lang w:val="ru-RU" w:eastAsia="ru-RU"/>
              </w:rPr>
              <w:t>відділу</w:t>
            </w:r>
            <w:proofErr w:type="spellEnd"/>
            <w:r w:rsidR="00E924C1" w:rsidRPr="00E924C1">
              <w:rPr>
                <w:lang w:val="ru-RU" w:eastAsia="ru-RU"/>
              </w:rPr>
              <w:t xml:space="preserve">. </w:t>
            </w:r>
            <w:proofErr w:type="spellStart"/>
            <w:r w:rsidR="00E924C1" w:rsidRPr="00E924C1">
              <w:rPr>
                <w:lang w:val="ru-RU" w:eastAsia="ru-RU"/>
              </w:rPr>
              <w:t>Здійснення</w:t>
            </w:r>
            <w:proofErr w:type="spellEnd"/>
            <w:r w:rsidR="00E924C1" w:rsidRPr="00E924C1">
              <w:rPr>
                <w:lang w:val="ru-RU" w:eastAsia="ru-RU"/>
              </w:rPr>
              <w:t xml:space="preserve"> контролю за </w:t>
            </w:r>
            <w:proofErr w:type="spellStart"/>
            <w:r w:rsidR="00E924C1" w:rsidRPr="00E924C1">
              <w:rPr>
                <w:lang w:val="ru-RU" w:eastAsia="ru-RU"/>
              </w:rPr>
              <w:t>веденням</w:t>
            </w:r>
            <w:proofErr w:type="spellEnd"/>
            <w:r w:rsidR="00E924C1" w:rsidRPr="00E924C1">
              <w:rPr>
                <w:lang w:val="ru-RU" w:eastAsia="ru-RU"/>
              </w:rPr>
              <w:t xml:space="preserve"> </w:t>
            </w:r>
            <w:proofErr w:type="spellStart"/>
            <w:r w:rsidR="00E924C1" w:rsidRPr="00E924C1">
              <w:rPr>
                <w:lang w:val="ru-RU" w:eastAsia="ru-RU"/>
              </w:rPr>
              <w:t>діловодства</w:t>
            </w:r>
            <w:proofErr w:type="spellEnd"/>
            <w:r w:rsidR="00E924C1" w:rsidRPr="00E924C1">
              <w:rPr>
                <w:lang w:val="ru-RU" w:eastAsia="ru-RU"/>
              </w:rPr>
              <w:t xml:space="preserve"> </w:t>
            </w:r>
            <w:proofErr w:type="spellStart"/>
            <w:r w:rsidR="00E924C1" w:rsidRPr="00E924C1">
              <w:rPr>
                <w:lang w:val="ru-RU" w:eastAsia="ru-RU"/>
              </w:rPr>
              <w:t>відділу</w:t>
            </w:r>
            <w:proofErr w:type="spellEnd"/>
            <w:r w:rsidR="00E924C1" w:rsidRPr="00E924C1">
              <w:rPr>
                <w:lang w:val="ru-RU" w:eastAsia="ru-RU"/>
              </w:rPr>
              <w:t xml:space="preserve">, </w:t>
            </w:r>
            <w:proofErr w:type="spellStart"/>
            <w:r w:rsidR="00E924C1" w:rsidRPr="00E924C1">
              <w:rPr>
                <w:lang w:val="ru-RU" w:eastAsia="ru-RU"/>
              </w:rPr>
              <w:t>зберіганням</w:t>
            </w:r>
            <w:proofErr w:type="spellEnd"/>
            <w:r w:rsidR="00E924C1" w:rsidRPr="00E924C1">
              <w:rPr>
                <w:lang w:val="ru-RU" w:eastAsia="ru-RU"/>
              </w:rPr>
              <w:t xml:space="preserve"> </w:t>
            </w:r>
            <w:proofErr w:type="spellStart"/>
            <w:r w:rsidR="00E924C1" w:rsidRPr="00E924C1">
              <w:rPr>
                <w:lang w:val="ru-RU" w:eastAsia="ru-RU"/>
              </w:rPr>
              <w:t>документів</w:t>
            </w:r>
            <w:proofErr w:type="spellEnd"/>
            <w:r w:rsidR="00E924C1" w:rsidRPr="00E924C1">
              <w:rPr>
                <w:lang w:val="ru-RU" w:eastAsia="ru-RU"/>
              </w:rPr>
              <w:t xml:space="preserve"> і справ.</w:t>
            </w:r>
            <w:r w:rsidR="00E924C1" w:rsidRPr="00E924C1">
              <w:rPr>
                <w:lang w:eastAsia="ru-RU"/>
              </w:rPr>
              <w:t xml:space="preserve"> </w:t>
            </w:r>
            <w:proofErr w:type="spellStart"/>
            <w:r w:rsidR="00E924C1" w:rsidRPr="00E924C1">
              <w:rPr>
                <w:lang w:val="ru-RU" w:eastAsia="ru-RU"/>
              </w:rPr>
              <w:t>Ведення</w:t>
            </w:r>
            <w:proofErr w:type="spellEnd"/>
            <w:r w:rsidR="00E924C1" w:rsidRPr="00E924C1">
              <w:rPr>
                <w:lang w:val="ru-RU" w:eastAsia="ru-RU"/>
              </w:rPr>
              <w:t xml:space="preserve"> </w:t>
            </w:r>
            <w:proofErr w:type="spellStart"/>
            <w:r w:rsidR="00E924C1" w:rsidRPr="00E924C1">
              <w:rPr>
                <w:lang w:val="ru-RU" w:eastAsia="ru-RU"/>
              </w:rPr>
              <w:t>прийому</w:t>
            </w:r>
            <w:proofErr w:type="spellEnd"/>
            <w:r w:rsidR="00E924C1" w:rsidRPr="00E924C1">
              <w:rPr>
                <w:lang w:val="ru-RU" w:eastAsia="ru-RU"/>
              </w:rPr>
              <w:t xml:space="preserve"> </w:t>
            </w:r>
            <w:proofErr w:type="spellStart"/>
            <w:r w:rsidR="00E924C1" w:rsidRPr="00E924C1">
              <w:rPr>
                <w:lang w:val="ru-RU" w:eastAsia="ru-RU"/>
              </w:rPr>
              <w:t>громадян</w:t>
            </w:r>
            <w:proofErr w:type="spellEnd"/>
            <w:r w:rsidR="00E924C1" w:rsidRPr="00E924C1">
              <w:rPr>
                <w:lang w:val="ru-RU" w:eastAsia="ru-RU"/>
              </w:rPr>
              <w:t xml:space="preserve"> з </w:t>
            </w:r>
            <w:proofErr w:type="spellStart"/>
            <w:r w:rsidR="00E924C1" w:rsidRPr="00E924C1">
              <w:rPr>
                <w:lang w:val="ru-RU" w:eastAsia="ru-RU"/>
              </w:rPr>
              <w:t>питань</w:t>
            </w:r>
            <w:proofErr w:type="spellEnd"/>
            <w:r w:rsidR="00E924C1" w:rsidRPr="00E924C1">
              <w:rPr>
                <w:lang w:val="ru-RU" w:eastAsia="ru-RU"/>
              </w:rPr>
              <w:t xml:space="preserve">, </w:t>
            </w:r>
            <w:proofErr w:type="spellStart"/>
            <w:r w:rsidR="00E924C1" w:rsidRPr="00E924C1">
              <w:rPr>
                <w:lang w:val="ru-RU" w:eastAsia="ru-RU"/>
              </w:rPr>
              <w:t>що</w:t>
            </w:r>
            <w:proofErr w:type="spellEnd"/>
            <w:r w:rsidR="00E924C1" w:rsidRPr="00E924C1">
              <w:rPr>
                <w:lang w:val="ru-RU" w:eastAsia="ru-RU"/>
              </w:rPr>
              <w:t xml:space="preserve"> належать до </w:t>
            </w:r>
            <w:proofErr w:type="spellStart"/>
            <w:r w:rsidR="00E924C1" w:rsidRPr="00E924C1">
              <w:rPr>
                <w:lang w:val="ru-RU" w:eastAsia="ru-RU"/>
              </w:rPr>
              <w:t>компетенції</w:t>
            </w:r>
            <w:proofErr w:type="spellEnd"/>
            <w:r w:rsidR="00E924C1" w:rsidRPr="00E924C1">
              <w:rPr>
                <w:lang w:val="ru-RU" w:eastAsia="ru-RU"/>
              </w:rPr>
              <w:t xml:space="preserve"> </w:t>
            </w:r>
            <w:proofErr w:type="spellStart"/>
            <w:r w:rsidR="00E924C1" w:rsidRPr="00E924C1">
              <w:rPr>
                <w:lang w:val="ru-RU" w:eastAsia="ru-RU"/>
              </w:rPr>
              <w:t>відділу</w:t>
            </w:r>
            <w:proofErr w:type="spellEnd"/>
            <w:r w:rsidR="00E924C1" w:rsidRPr="00E924C1">
              <w:rPr>
                <w:lang w:val="ru-RU" w:eastAsia="ru-RU"/>
              </w:rPr>
              <w:t xml:space="preserve">. </w:t>
            </w:r>
            <w:proofErr w:type="spellStart"/>
            <w:r w:rsidR="00E924C1" w:rsidRPr="00E924C1">
              <w:rPr>
                <w:lang w:val="ru-RU" w:eastAsia="ru-RU"/>
              </w:rPr>
              <w:t>Розгляд</w:t>
            </w:r>
            <w:proofErr w:type="spellEnd"/>
            <w:r w:rsidR="00E924C1" w:rsidRPr="00E924C1">
              <w:rPr>
                <w:lang w:val="ru-RU" w:eastAsia="ru-RU"/>
              </w:rPr>
              <w:t xml:space="preserve"> </w:t>
            </w:r>
            <w:proofErr w:type="spellStart"/>
            <w:r w:rsidR="00E924C1" w:rsidRPr="00E924C1">
              <w:rPr>
                <w:lang w:val="ru-RU" w:eastAsia="ru-RU"/>
              </w:rPr>
              <w:t>пропозицій</w:t>
            </w:r>
            <w:proofErr w:type="spellEnd"/>
            <w:r w:rsidR="00E924C1" w:rsidRPr="00E924C1">
              <w:rPr>
                <w:lang w:val="ru-RU" w:eastAsia="ru-RU"/>
              </w:rPr>
              <w:t xml:space="preserve">, </w:t>
            </w:r>
            <w:proofErr w:type="spellStart"/>
            <w:r w:rsidR="00E924C1" w:rsidRPr="00E924C1">
              <w:rPr>
                <w:lang w:val="ru-RU" w:eastAsia="ru-RU"/>
              </w:rPr>
              <w:t>заяв</w:t>
            </w:r>
            <w:proofErr w:type="spellEnd"/>
            <w:r w:rsidR="00E924C1" w:rsidRPr="00E924C1">
              <w:rPr>
                <w:lang w:val="ru-RU" w:eastAsia="ru-RU"/>
              </w:rPr>
              <w:t xml:space="preserve">, </w:t>
            </w:r>
            <w:proofErr w:type="spellStart"/>
            <w:r w:rsidR="00E924C1" w:rsidRPr="00E924C1">
              <w:rPr>
                <w:lang w:val="ru-RU" w:eastAsia="ru-RU"/>
              </w:rPr>
              <w:t>скарг</w:t>
            </w:r>
            <w:proofErr w:type="spellEnd"/>
            <w:r w:rsidR="00E924C1" w:rsidRPr="00E924C1">
              <w:rPr>
                <w:lang w:val="ru-RU" w:eastAsia="ru-RU"/>
              </w:rPr>
              <w:t xml:space="preserve"> </w:t>
            </w:r>
            <w:proofErr w:type="spellStart"/>
            <w:r w:rsidR="00E924C1" w:rsidRPr="00E924C1">
              <w:rPr>
                <w:lang w:val="ru-RU" w:eastAsia="ru-RU"/>
              </w:rPr>
              <w:t>громадян</w:t>
            </w:r>
            <w:proofErr w:type="spellEnd"/>
            <w:r w:rsidR="00E924C1" w:rsidRPr="00E924C1">
              <w:rPr>
                <w:lang w:val="ru-RU" w:eastAsia="ru-RU"/>
              </w:rPr>
              <w:t xml:space="preserve">, </w:t>
            </w:r>
            <w:proofErr w:type="spellStart"/>
            <w:r w:rsidR="00E924C1" w:rsidRPr="00E924C1">
              <w:rPr>
                <w:lang w:val="ru-RU" w:eastAsia="ru-RU"/>
              </w:rPr>
              <w:t>надання</w:t>
            </w:r>
            <w:proofErr w:type="spellEnd"/>
            <w:r w:rsidR="00E924C1" w:rsidRPr="00E924C1">
              <w:rPr>
                <w:lang w:val="ru-RU" w:eastAsia="ru-RU"/>
              </w:rPr>
              <w:t xml:space="preserve"> </w:t>
            </w:r>
            <w:proofErr w:type="spellStart"/>
            <w:r w:rsidR="00E924C1" w:rsidRPr="00E924C1">
              <w:rPr>
                <w:lang w:val="ru-RU" w:eastAsia="ru-RU"/>
              </w:rPr>
              <w:t>роз’яснень</w:t>
            </w:r>
            <w:proofErr w:type="spellEnd"/>
            <w:r w:rsidR="00E924C1" w:rsidRPr="00E924C1">
              <w:rPr>
                <w:lang w:val="ru-RU" w:eastAsia="ru-RU"/>
              </w:rPr>
              <w:t>.</w:t>
            </w:r>
          </w:p>
          <w:p w:rsidR="00E924C1" w:rsidRDefault="00E924C1" w:rsidP="00C51C9F">
            <w:pPr>
              <w:pStyle w:val="a8"/>
              <w:spacing w:before="0" w:beforeAutospacing="0" w:after="0" w:afterAutospacing="0"/>
              <w:jc w:val="both"/>
              <w:rPr>
                <w:lang w:val="ru-RU" w:eastAsia="ru-RU"/>
              </w:rPr>
            </w:pPr>
          </w:p>
          <w:p w:rsidR="00E924C1" w:rsidRPr="00C51C9F" w:rsidRDefault="00E924C1" w:rsidP="00C51C9F">
            <w:pPr>
              <w:pStyle w:val="a8"/>
              <w:spacing w:before="0" w:beforeAutospacing="0" w:after="0" w:afterAutospacing="0"/>
              <w:jc w:val="both"/>
              <w:rPr>
                <w:lang w:eastAsia="ru-RU"/>
              </w:rPr>
            </w:pPr>
            <w:r w:rsidRPr="00EE63DA">
              <w:rPr>
                <w:lang w:eastAsia="ru-RU"/>
              </w:rPr>
              <w:t xml:space="preserve">– </w:t>
            </w:r>
            <w:proofErr w:type="spellStart"/>
            <w:r w:rsidRPr="00E924C1">
              <w:rPr>
                <w:lang w:val="ru-RU" w:eastAsia="ru-RU"/>
              </w:rPr>
              <w:t>Прийняття</w:t>
            </w:r>
            <w:proofErr w:type="spellEnd"/>
            <w:r w:rsidRPr="00E924C1">
              <w:rPr>
                <w:lang w:val="ru-RU" w:eastAsia="ru-RU"/>
              </w:rPr>
              <w:t xml:space="preserve"> </w:t>
            </w:r>
            <w:proofErr w:type="spellStart"/>
            <w:r w:rsidRPr="00E924C1">
              <w:rPr>
                <w:lang w:val="ru-RU" w:eastAsia="ru-RU"/>
              </w:rPr>
              <w:t>участі</w:t>
            </w:r>
            <w:proofErr w:type="spellEnd"/>
            <w:r w:rsidRPr="00E924C1">
              <w:rPr>
                <w:lang w:val="ru-RU" w:eastAsia="ru-RU"/>
              </w:rPr>
              <w:t xml:space="preserve"> у </w:t>
            </w:r>
            <w:proofErr w:type="spellStart"/>
            <w:r w:rsidRPr="00E924C1">
              <w:rPr>
                <w:lang w:val="ru-RU" w:eastAsia="ru-RU"/>
              </w:rPr>
              <w:t>розробці</w:t>
            </w:r>
            <w:proofErr w:type="spellEnd"/>
            <w:r w:rsidRPr="00E924C1">
              <w:rPr>
                <w:lang w:val="ru-RU" w:eastAsia="ru-RU"/>
              </w:rPr>
              <w:t xml:space="preserve"> </w:t>
            </w:r>
            <w:proofErr w:type="spellStart"/>
            <w:r w:rsidRPr="00E924C1">
              <w:rPr>
                <w:lang w:val="ru-RU" w:eastAsia="ru-RU"/>
              </w:rPr>
              <w:t>мобілізаційного</w:t>
            </w:r>
            <w:proofErr w:type="spellEnd"/>
            <w:r w:rsidRPr="00E924C1">
              <w:rPr>
                <w:lang w:val="ru-RU" w:eastAsia="ru-RU"/>
              </w:rPr>
              <w:t xml:space="preserve"> плану району на </w:t>
            </w:r>
            <w:proofErr w:type="spellStart"/>
            <w:r w:rsidRPr="00E924C1">
              <w:rPr>
                <w:lang w:val="ru-RU" w:eastAsia="ru-RU"/>
              </w:rPr>
              <w:t>особливий</w:t>
            </w:r>
            <w:proofErr w:type="spellEnd"/>
            <w:r w:rsidRPr="00E924C1">
              <w:rPr>
                <w:lang w:val="ru-RU" w:eastAsia="ru-RU"/>
              </w:rPr>
              <w:t xml:space="preserve"> </w:t>
            </w:r>
            <w:proofErr w:type="spellStart"/>
            <w:r w:rsidRPr="00E924C1">
              <w:rPr>
                <w:lang w:val="ru-RU" w:eastAsia="ru-RU"/>
              </w:rPr>
              <w:t>період</w:t>
            </w:r>
            <w:proofErr w:type="spellEnd"/>
            <w:r w:rsidRPr="00E924C1">
              <w:rPr>
                <w:lang w:val="ru-RU" w:eastAsia="ru-RU"/>
              </w:rPr>
              <w:t xml:space="preserve">. </w:t>
            </w:r>
            <w:proofErr w:type="spellStart"/>
            <w:r w:rsidRPr="00E924C1">
              <w:rPr>
                <w:lang w:val="ru-RU" w:eastAsia="ru-RU"/>
              </w:rPr>
              <w:t>Укомплектування</w:t>
            </w:r>
            <w:proofErr w:type="spellEnd"/>
            <w:r w:rsidRPr="00E924C1">
              <w:rPr>
                <w:lang w:val="ru-RU" w:eastAsia="ru-RU"/>
              </w:rPr>
              <w:t xml:space="preserve"> </w:t>
            </w:r>
            <w:proofErr w:type="spellStart"/>
            <w:r w:rsidRPr="00E924C1">
              <w:rPr>
                <w:lang w:val="ru-RU" w:eastAsia="ru-RU"/>
              </w:rPr>
              <w:t>штатних</w:t>
            </w:r>
            <w:proofErr w:type="spellEnd"/>
            <w:r w:rsidRPr="00E924C1">
              <w:rPr>
                <w:lang w:val="ru-RU" w:eastAsia="ru-RU"/>
              </w:rPr>
              <w:t xml:space="preserve"> </w:t>
            </w:r>
            <w:proofErr w:type="spellStart"/>
            <w:r w:rsidRPr="00E924C1">
              <w:rPr>
                <w:lang w:val="ru-RU" w:eastAsia="ru-RU"/>
              </w:rPr>
              <w:t>структурних</w:t>
            </w:r>
            <w:proofErr w:type="spellEnd"/>
            <w:r w:rsidRPr="00E924C1">
              <w:rPr>
                <w:lang w:val="ru-RU" w:eastAsia="ru-RU"/>
              </w:rPr>
              <w:t xml:space="preserve"> </w:t>
            </w:r>
            <w:proofErr w:type="spellStart"/>
            <w:r w:rsidRPr="00E924C1">
              <w:rPr>
                <w:lang w:val="ru-RU" w:eastAsia="ru-RU"/>
              </w:rPr>
              <w:t>підрозділів</w:t>
            </w:r>
            <w:proofErr w:type="spellEnd"/>
            <w:r w:rsidRPr="00E924C1">
              <w:rPr>
                <w:lang w:val="ru-RU" w:eastAsia="ru-RU"/>
              </w:rPr>
              <w:t xml:space="preserve"> </w:t>
            </w:r>
            <w:proofErr w:type="spellStart"/>
            <w:r w:rsidRPr="00E924C1">
              <w:rPr>
                <w:lang w:val="ru-RU" w:eastAsia="ru-RU"/>
              </w:rPr>
              <w:t>нормованого</w:t>
            </w:r>
            <w:proofErr w:type="spellEnd"/>
            <w:r w:rsidRPr="00E924C1">
              <w:rPr>
                <w:lang w:val="ru-RU" w:eastAsia="ru-RU"/>
              </w:rPr>
              <w:t xml:space="preserve"> </w:t>
            </w:r>
            <w:proofErr w:type="spellStart"/>
            <w:r w:rsidRPr="00E924C1">
              <w:rPr>
                <w:lang w:val="ru-RU" w:eastAsia="ru-RU"/>
              </w:rPr>
              <w:t>забезпечення</w:t>
            </w:r>
            <w:proofErr w:type="spellEnd"/>
            <w:r w:rsidRPr="00E924C1">
              <w:rPr>
                <w:lang w:val="ru-RU" w:eastAsia="ru-RU"/>
              </w:rPr>
              <w:t xml:space="preserve"> </w:t>
            </w:r>
            <w:proofErr w:type="spellStart"/>
            <w:r w:rsidRPr="00E924C1">
              <w:rPr>
                <w:lang w:val="ru-RU" w:eastAsia="ru-RU"/>
              </w:rPr>
              <w:t>населення</w:t>
            </w:r>
            <w:proofErr w:type="spellEnd"/>
            <w:r w:rsidRPr="00E924C1">
              <w:rPr>
                <w:lang w:val="ru-RU" w:eastAsia="ru-RU"/>
              </w:rPr>
              <w:t xml:space="preserve"> у межах </w:t>
            </w:r>
            <w:proofErr w:type="spellStart"/>
            <w:r w:rsidRPr="00E924C1">
              <w:rPr>
                <w:lang w:val="ru-RU" w:eastAsia="ru-RU"/>
              </w:rPr>
              <w:t>граничної</w:t>
            </w:r>
            <w:proofErr w:type="spellEnd"/>
            <w:r w:rsidRPr="00E924C1">
              <w:rPr>
                <w:lang w:val="ru-RU" w:eastAsia="ru-RU"/>
              </w:rPr>
              <w:t xml:space="preserve"> </w:t>
            </w:r>
            <w:proofErr w:type="spellStart"/>
            <w:r w:rsidRPr="00E924C1">
              <w:rPr>
                <w:lang w:val="ru-RU" w:eastAsia="ru-RU"/>
              </w:rPr>
              <w:t>чисельності</w:t>
            </w:r>
            <w:proofErr w:type="spellEnd"/>
            <w:r w:rsidRPr="00E924C1">
              <w:rPr>
                <w:lang w:val="ru-RU" w:eastAsia="ru-RU"/>
              </w:rPr>
              <w:t xml:space="preserve"> </w:t>
            </w:r>
            <w:proofErr w:type="spellStart"/>
            <w:r w:rsidRPr="00E924C1">
              <w:rPr>
                <w:lang w:val="ru-RU" w:eastAsia="ru-RU"/>
              </w:rPr>
              <w:t>згідно</w:t>
            </w:r>
            <w:proofErr w:type="spellEnd"/>
            <w:r w:rsidRPr="00E924C1">
              <w:rPr>
                <w:lang w:val="ru-RU" w:eastAsia="ru-RU"/>
              </w:rPr>
              <w:t xml:space="preserve"> з </w:t>
            </w:r>
            <w:proofErr w:type="spellStart"/>
            <w:r w:rsidRPr="00E924C1">
              <w:rPr>
                <w:lang w:val="ru-RU" w:eastAsia="ru-RU"/>
              </w:rPr>
              <w:t>рекомендованою</w:t>
            </w:r>
            <w:proofErr w:type="spellEnd"/>
            <w:r w:rsidRPr="00E924C1">
              <w:rPr>
                <w:lang w:val="ru-RU" w:eastAsia="ru-RU"/>
              </w:rPr>
              <w:t xml:space="preserve"> </w:t>
            </w:r>
            <w:proofErr w:type="spellStart"/>
            <w:r w:rsidRPr="00E924C1">
              <w:rPr>
                <w:lang w:val="ru-RU" w:eastAsia="ru-RU"/>
              </w:rPr>
              <w:t>організаційно</w:t>
            </w:r>
            <w:proofErr w:type="spellEnd"/>
            <w:r w:rsidRPr="00E924C1">
              <w:rPr>
                <w:lang w:val="ru-RU" w:eastAsia="ru-RU"/>
              </w:rPr>
              <w:t xml:space="preserve"> – штатною структурою </w:t>
            </w:r>
            <w:proofErr w:type="spellStart"/>
            <w:r w:rsidRPr="00E924C1">
              <w:rPr>
                <w:lang w:val="ru-RU" w:eastAsia="ru-RU"/>
              </w:rPr>
              <w:t>протягом</w:t>
            </w:r>
            <w:proofErr w:type="spellEnd"/>
            <w:r w:rsidRPr="00E924C1">
              <w:rPr>
                <w:lang w:val="ru-RU" w:eastAsia="ru-RU"/>
              </w:rPr>
              <w:t xml:space="preserve"> </w:t>
            </w:r>
            <w:proofErr w:type="spellStart"/>
            <w:r w:rsidRPr="00E924C1">
              <w:rPr>
                <w:lang w:val="ru-RU" w:eastAsia="ru-RU"/>
              </w:rPr>
              <w:t>першої</w:t>
            </w:r>
            <w:proofErr w:type="spellEnd"/>
            <w:r w:rsidRPr="00E924C1">
              <w:rPr>
                <w:lang w:val="ru-RU" w:eastAsia="ru-RU"/>
              </w:rPr>
              <w:t xml:space="preserve"> </w:t>
            </w:r>
            <w:proofErr w:type="spellStart"/>
            <w:r w:rsidRPr="00E924C1">
              <w:rPr>
                <w:lang w:val="ru-RU" w:eastAsia="ru-RU"/>
              </w:rPr>
              <w:t>доби</w:t>
            </w:r>
            <w:proofErr w:type="spellEnd"/>
            <w:r w:rsidRPr="00E924C1">
              <w:rPr>
                <w:lang w:val="ru-RU" w:eastAsia="ru-RU"/>
              </w:rPr>
              <w:t xml:space="preserve"> в </w:t>
            </w:r>
            <w:proofErr w:type="spellStart"/>
            <w:r w:rsidRPr="00E924C1">
              <w:rPr>
                <w:lang w:val="ru-RU" w:eastAsia="ru-RU"/>
              </w:rPr>
              <w:t>особливий</w:t>
            </w:r>
            <w:proofErr w:type="spellEnd"/>
            <w:r w:rsidRPr="00E924C1">
              <w:rPr>
                <w:lang w:val="ru-RU" w:eastAsia="ru-RU"/>
              </w:rPr>
              <w:t xml:space="preserve"> </w:t>
            </w:r>
            <w:proofErr w:type="spellStart"/>
            <w:r w:rsidRPr="00E924C1">
              <w:rPr>
                <w:lang w:val="ru-RU" w:eastAsia="ru-RU"/>
              </w:rPr>
              <w:t>період</w:t>
            </w:r>
            <w:proofErr w:type="spellEnd"/>
            <w:r w:rsidRPr="00E924C1">
              <w:rPr>
                <w:lang w:val="ru-RU" w:eastAsia="ru-RU"/>
              </w:rPr>
              <w:t>.</w:t>
            </w:r>
          </w:p>
        </w:tc>
      </w:tr>
      <w:tr w:rsidR="007A2B98" w:rsidRPr="00EE63DA" w:rsidTr="000B7EB5">
        <w:tc>
          <w:tcPr>
            <w:tcW w:w="3545" w:type="dxa"/>
            <w:gridSpan w:val="2"/>
          </w:tcPr>
          <w:p w:rsidR="007A2B98" w:rsidRPr="00EE63DA" w:rsidRDefault="007A2B98" w:rsidP="007A2B98">
            <w:pPr>
              <w:rPr>
                <w:lang w:val="uk-UA" w:eastAsia="ru-RU"/>
              </w:rPr>
            </w:pPr>
            <w:r w:rsidRPr="00EE63DA">
              <w:rPr>
                <w:lang w:val="uk-UA" w:eastAsia="ru-RU"/>
              </w:rPr>
              <w:lastRenderedPageBreak/>
              <w:t>Умови оплати праці</w:t>
            </w:r>
          </w:p>
        </w:tc>
        <w:tc>
          <w:tcPr>
            <w:tcW w:w="6804" w:type="dxa"/>
          </w:tcPr>
          <w:p w:rsidR="007A2B98" w:rsidRPr="00EE63DA" w:rsidRDefault="00EE63DA" w:rsidP="007A2B98">
            <w:pPr>
              <w:rPr>
                <w:lang w:val="uk-UA" w:eastAsia="ru-RU"/>
              </w:rPr>
            </w:pPr>
            <w:r w:rsidRPr="00EE63DA">
              <w:rPr>
                <w:lang w:val="uk-UA" w:eastAsia="ru-RU"/>
              </w:rPr>
              <w:t>П</w:t>
            </w:r>
            <w:r w:rsidR="007A2B98" w:rsidRPr="00EE63DA">
              <w:rPr>
                <w:lang w:val="uk-UA" w:eastAsia="ru-RU"/>
              </w:rPr>
              <w:t xml:space="preserve">осадовий оклад – </w:t>
            </w:r>
            <w:r w:rsidR="00A050AB" w:rsidRPr="00EE63DA">
              <w:rPr>
                <w:lang w:val="uk-UA" w:eastAsia="ru-RU"/>
              </w:rPr>
              <w:t xml:space="preserve"> </w:t>
            </w:r>
            <w:r w:rsidR="00A16184" w:rsidRPr="00EE63DA">
              <w:rPr>
                <w:lang w:val="uk-UA" w:eastAsia="ru-RU"/>
              </w:rPr>
              <w:t>1</w:t>
            </w:r>
            <w:r w:rsidR="00E924C1">
              <w:rPr>
                <w:lang w:val="uk-UA" w:eastAsia="ru-RU"/>
              </w:rPr>
              <w:t>9</w:t>
            </w:r>
            <w:r w:rsidR="00A16184" w:rsidRPr="00EE63DA">
              <w:rPr>
                <w:lang w:val="uk-UA" w:eastAsia="ru-RU"/>
              </w:rPr>
              <w:t> </w:t>
            </w:r>
            <w:r w:rsidR="00E924C1">
              <w:rPr>
                <w:lang w:val="uk-UA" w:eastAsia="ru-RU"/>
              </w:rPr>
              <w:t>599</w:t>
            </w:r>
            <w:r w:rsidR="00A16184" w:rsidRPr="00EE63DA">
              <w:rPr>
                <w:lang w:val="uk-UA" w:eastAsia="ru-RU"/>
              </w:rPr>
              <w:t>,00</w:t>
            </w:r>
            <w:r w:rsidR="007A2B98" w:rsidRPr="00EE63DA">
              <w:rPr>
                <w:lang w:val="uk-UA" w:eastAsia="ru-RU"/>
              </w:rPr>
              <w:t xml:space="preserve"> грн. </w:t>
            </w:r>
          </w:p>
          <w:p w:rsidR="007A2B98" w:rsidRPr="00EE63DA" w:rsidRDefault="001A66E0" w:rsidP="001A66E0">
            <w:pPr>
              <w:ind w:left="58" w:right="133"/>
              <w:jc w:val="both"/>
              <w:rPr>
                <w:lang w:val="uk-UA" w:eastAsia="ru-RU"/>
              </w:rPr>
            </w:pPr>
            <w:r w:rsidRPr="00EE63DA">
              <w:rPr>
                <w:lang w:val="uk-UA"/>
              </w:rPr>
              <w:t>Надбавки, доплати, премії та компенсації відповідно</w:t>
            </w:r>
            <w:r w:rsidRPr="00EE63DA">
              <w:rPr>
                <w:lang w:val="uk-UA"/>
              </w:rPr>
              <w:br/>
              <w:t>Закону України «Про д</w:t>
            </w:r>
            <w:r>
              <w:rPr>
                <w:lang w:val="uk-UA"/>
              </w:rPr>
              <w:t>ержавну службу».</w:t>
            </w:r>
          </w:p>
        </w:tc>
      </w:tr>
      <w:tr w:rsidR="007A2B98" w:rsidRPr="00EE63DA" w:rsidTr="000B7EB5">
        <w:tc>
          <w:tcPr>
            <w:tcW w:w="3545" w:type="dxa"/>
            <w:gridSpan w:val="2"/>
          </w:tcPr>
          <w:p w:rsidR="007A2B98" w:rsidRPr="00EE63DA" w:rsidRDefault="007A2B98" w:rsidP="007A2B98">
            <w:pPr>
              <w:rPr>
                <w:lang w:val="uk-UA" w:eastAsia="ru-RU"/>
              </w:rPr>
            </w:pPr>
            <w:r w:rsidRPr="00EE63DA">
              <w:rPr>
                <w:lang w:val="uk-UA" w:eastAsia="ru-RU"/>
              </w:rPr>
              <w:t>Інформація про строковість чи безстроковість призначення на посаду</w:t>
            </w:r>
          </w:p>
        </w:tc>
        <w:tc>
          <w:tcPr>
            <w:tcW w:w="6804" w:type="dxa"/>
          </w:tcPr>
          <w:p w:rsidR="007A2B98" w:rsidRPr="00EE63DA" w:rsidRDefault="002A2CDD" w:rsidP="00325A03">
            <w:pPr>
              <w:jc w:val="both"/>
              <w:rPr>
                <w:lang w:val="uk-UA"/>
              </w:rPr>
            </w:pPr>
            <w:r w:rsidRPr="00EE63DA">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EE63DA" w:rsidTr="000B7EB5">
        <w:tc>
          <w:tcPr>
            <w:tcW w:w="3545" w:type="dxa"/>
            <w:gridSpan w:val="2"/>
          </w:tcPr>
          <w:p w:rsidR="00074361" w:rsidRPr="00EE63DA" w:rsidRDefault="007A2B98" w:rsidP="007A2B98">
            <w:pPr>
              <w:rPr>
                <w:lang w:val="uk-UA" w:eastAsia="ru-RU"/>
              </w:rPr>
            </w:pPr>
            <w:r w:rsidRPr="00EE63DA">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p w:rsidR="0030197B" w:rsidRPr="00EE63DA" w:rsidRDefault="0030197B" w:rsidP="007A2B98">
            <w:pPr>
              <w:rPr>
                <w:lang w:val="uk-UA" w:eastAsia="ru-RU"/>
              </w:rPr>
            </w:pPr>
          </w:p>
        </w:tc>
        <w:tc>
          <w:tcPr>
            <w:tcW w:w="6804" w:type="dxa"/>
          </w:tcPr>
          <w:p w:rsidR="007A2B98" w:rsidRPr="00EE63DA" w:rsidRDefault="00046DA2" w:rsidP="007A2B98">
            <w:pPr>
              <w:ind w:left="57"/>
              <w:rPr>
                <w:lang w:val="uk-UA" w:eastAsia="ru-RU"/>
              </w:rPr>
            </w:pPr>
            <w:proofErr w:type="spellStart"/>
            <w:r w:rsidRPr="00EE63DA">
              <w:rPr>
                <w:lang w:val="uk-UA" w:eastAsia="ru-RU"/>
              </w:rPr>
              <w:t>Сударікова</w:t>
            </w:r>
            <w:proofErr w:type="spellEnd"/>
            <w:r w:rsidR="007A2B98" w:rsidRPr="00EE63DA">
              <w:rPr>
                <w:lang w:val="uk-UA" w:eastAsia="ru-RU"/>
              </w:rPr>
              <w:t xml:space="preserve"> </w:t>
            </w:r>
            <w:r w:rsidRPr="00EE63DA">
              <w:rPr>
                <w:lang w:val="uk-UA" w:eastAsia="ru-RU"/>
              </w:rPr>
              <w:t>Ірина Леоніді</w:t>
            </w:r>
            <w:r w:rsidR="007A2B98" w:rsidRPr="00EE63DA">
              <w:rPr>
                <w:lang w:val="uk-UA" w:eastAsia="ru-RU"/>
              </w:rPr>
              <w:t>вна,</w:t>
            </w:r>
          </w:p>
          <w:p w:rsidR="007A2B98" w:rsidRPr="00EE63DA" w:rsidRDefault="00046DA2" w:rsidP="007A2B98">
            <w:pPr>
              <w:ind w:left="57"/>
              <w:rPr>
                <w:lang w:val="uk-UA" w:eastAsia="ru-RU"/>
              </w:rPr>
            </w:pPr>
            <w:r w:rsidRPr="00EE63DA">
              <w:rPr>
                <w:lang w:val="uk-UA" w:eastAsia="ru-RU"/>
              </w:rPr>
              <w:t>т. (044)424 02 15</w:t>
            </w:r>
          </w:p>
          <w:p w:rsidR="00046DA2" w:rsidRPr="00046DA2" w:rsidRDefault="00046DA2" w:rsidP="00046DA2">
            <w:pPr>
              <w:spacing w:after="200" w:line="276" w:lineRule="auto"/>
              <w:rPr>
                <w:rFonts w:eastAsia="Calibri"/>
                <w:lang w:val="uk-UA"/>
              </w:rPr>
            </w:pPr>
            <w:r w:rsidRPr="00046DA2">
              <w:rPr>
                <w:rFonts w:eastAsia="Calibri"/>
                <w:lang w:val="uk-UA"/>
              </w:rPr>
              <w:t>persrsrda@kyivcity.gov.ua</w:t>
            </w:r>
          </w:p>
          <w:p w:rsidR="007A2B98" w:rsidRPr="00EE63DA" w:rsidRDefault="007A2B98" w:rsidP="007A2B98">
            <w:pPr>
              <w:ind w:left="57"/>
              <w:rPr>
                <w:b/>
                <w:lang w:val="uk-UA" w:eastAsia="ru-RU"/>
              </w:rPr>
            </w:pPr>
          </w:p>
        </w:tc>
        <w:bookmarkStart w:id="2" w:name="_GoBack"/>
        <w:bookmarkEnd w:id="2"/>
      </w:tr>
      <w:tr w:rsidR="007A2B98" w:rsidRPr="00EE63DA" w:rsidTr="000B7EB5">
        <w:tc>
          <w:tcPr>
            <w:tcW w:w="10349" w:type="dxa"/>
            <w:gridSpan w:val="3"/>
          </w:tcPr>
          <w:p w:rsidR="007A2B98" w:rsidRPr="00EE63DA" w:rsidRDefault="007A2B98" w:rsidP="007A2B98">
            <w:pPr>
              <w:jc w:val="center"/>
              <w:rPr>
                <w:b/>
                <w:lang w:val="uk-UA" w:eastAsia="ru-RU"/>
              </w:rPr>
            </w:pPr>
          </w:p>
          <w:p w:rsidR="007A2B98" w:rsidRPr="00EE63DA" w:rsidRDefault="007A2B98" w:rsidP="007A2B98">
            <w:pPr>
              <w:jc w:val="center"/>
              <w:rPr>
                <w:b/>
                <w:lang w:val="uk-UA" w:eastAsia="ru-RU"/>
              </w:rPr>
            </w:pPr>
            <w:r w:rsidRPr="00EE63DA">
              <w:rPr>
                <w:b/>
                <w:lang w:val="uk-UA" w:eastAsia="ru-RU"/>
              </w:rPr>
              <w:t>Кваліфікаційні вимоги</w:t>
            </w:r>
          </w:p>
          <w:p w:rsidR="007A2B98" w:rsidRPr="00EE63DA" w:rsidRDefault="007A2B98" w:rsidP="007A2B98">
            <w:pPr>
              <w:jc w:val="center"/>
              <w:rPr>
                <w:b/>
                <w:lang w:val="uk-UA"/>
              </w:rPr>
            </w:pPr>
          </w:p>
        </w:tc>
      </w:tr>
      <w:tr w:rsidR="007A2B98" w:rsidRPr="00EE63DA" w:rsidTr="000B7EB5">
        <w:tc>
          <w:tcPr>
            <w:tcW w:w="710" w:type="dxa"/>
          </w:tcPr>
          <w:p w:rsidR="007A2B98" w:rsidRPr="00EE63DA" w:rsidRDefault="007A2B98" w:rsidP="007A2B98">
            <w:pPr>
              <w:jc w:val="center"/>
              <w:rPr>
                <w:lang w:val="uk-UA"/>
              </w:rPr>
            </w:pPr>
            <w:r w:rsidRPr="00EE63DA">
              <w:rPr>
                <w:lang w:val="uk-UA"/>
              </w:rPr>
              <w:t>1</w:t>
            </w:r>
            <w:r w:rsidR="00E80854" w:rsidRPr="00EE63DA">
              <w:rPr>
                <w:lang w:val="uk-UA"/>
              </w:rPr>
              <w:t>.</w:t>
            </w:r>
          </w:p>
        </w:tc>
        <w:tc>
          <w:tcPr>
            <w:tcW w:w="2835" w:type="dxa"/>
          </w:tcPr>
          <w:p w:rsidR="007A2B98" w:rsidRPr="00EE63DA" w:rsidRDefault="007A2B98" w:rsidP="007A2B98">
            <w:pPr>
              <w:spacing w:before="100" w:beforeAutospacing="1" w:after="100" w:afterAutospacing="1"/>
              <w:rPr>
                <w:lang w:val="uk-UA" w:eastAsia="ru-RU"/>
              </w:rPr>
            </w:pPr>
            <w:r w:rsidRPr="00EE63DA">
              <w:rPr>
                <w:lang w:val="uk-UA" w:eastAsia="ru-RU"/>
              </w:rPr>
              <w:t>Освіта</w:t>
            </w:r>
          </w:p>
        </w:tc>
        <w:tc>
          <w:tcPr>
            <w:tcW w:w="6804" w:type="dxa"/>
          </w:tcPr>
          <w:p w:rsidR="000C5111" w:rsidRPr="00EE63DA" w:rsidRDefault="001A66E0" w:rsidP="00E924C1">
            <w:pPr>
              <w:spacing w:before="100" w:beforeAutospacing="1" w:after="100" w:afterAutospacing="1"/>
              <w:jc w:val="both"/>
              <w:rPr>
                <w:lang w:val="uk-UA" w:eastAsia="ru-RU"/>
              </w:rPr>
            </w:pPr>
            <w:r>
              <w:rPr>
                <w:rFonts w:eastAsia="Calibri"/>
                <w:lang w:val="uk-UA"/>
              </w:rPr>
              <w:t>Повна вища освіта</w:t>
            </w:r>
            <w:r w:rsidRPr="00EE63DA">
              <w:rPr>
                <w:rFonts w:eastAsia="Calibri"/>
                <w:lang w:val="uk-UA"/>
              </w:rPr>
              <w:t xml:space="preserve"> за освітньо-кваліфікаційн</w:t>
            </w:r>
            <w:r>
              <w:rPr>
                <w:rFonts w:eastAsia="Calibri"/>
                <w:lang w:val="uk-UA"/>
              </w:rPr>
              <w:t>им рівнем магістра, спеціаліста, за напрямом підготовки «економіка», «бухгалтерський облік та аудит»</w:t>
            </w:r>
          </w:p>
        </w:tc>
      </w:tr>
      <w:tr w:rsidR="007A2B98" w:rsidRPr="00EE63DA" w:rsidTr="000B7EB5">
        <w:tc>
          <w:tcPr>
            <w:tcW w:w="710" w:type="dxa"/>
          </w:tcPr>
          <w:p w:rsidR="007A2B98" w:rsidRPr="00EE63DA" w:rsidRDefault="007A2B98" w:rsidP="007A2B98">
            <w:pPr>
              <w:jc w:val="center"/>
              <w:rPr>
                <w:lang w:val="uk-UA"/>
              </w:rPr>
            </w:pPr>
            <w:r w:rsidRPr="00EE63DA">
              <w:rPr>
                <w:lang w:val="uk-UA"/>
              </w:rPr>
              <w:t>2</w:t>
            </w:r>
            <w:r w:rsidR="00E80854" w:rsidRPr="00EE63DA">
              <w:rPr>
                <w:lang w:val="uk-UA"/>
              </w:rPr>
              <w:t>.</w:t>
            </w:r>
          </w:p>
        </w:tc>
        <w:tc>
          <w:tcPr>
            <w:tcW w:w="2835" w:type="dxa"/>
          </w:tcPr>
          <w:p w:rsidR="007A2B98" w:rsidRPr="00EE63DA" w:rsidRDefault="007A2B98" w:rsidP="007A2B98">
            <w:pPr>
              <w:spacing w:before="100" w:beforeAutospacing="1" w:after="100" w:afterAutospacing="1"/>
              <w:rPr>
                <w:lang w:val="uk-UA" w:eastAsia="ru-RU"/>
              </w:rPr>
            </w:pPr>
            <w:r w:rsidRPr="00EE63DA">
              <w:rPr>
                <w:lang w:val="uk-UA" w:eastAsia="ru-RU"/>
              </w:rPr>
              <w:t>Досвід роботи</w:t>
            </w:r>
          </w:p>
        </w:tc>
        <w:tc>
          <w:tcPr>
            <w:tcW w:w="6804" w:type="dxa"/>
          </w:tcPr>
          <w:p w:rsidR="007A2B98" w:rsidRPr="00E924C1" w:rsidRDefault="001A66E0" w:rsidP="00E770B2">
            <w:pPr>
              <w:spacing w:before="100" w:beforeAutospacing="1" w:after="100" w:afterAutospacing="1"/>
              <w:jc w:val="both"/>
              <w:rPr>
                <w:rFonts w:eastAsia="Calibri"/>
                <w:lang w:val="uk-UA"/>
              </w:rPr>
            </w:pPr>
            <w:r w:rsidRPr="00EE63DA">
              <w:rPr>
                <w:rFonts w:eastAsia="Calibri"/>
                <w:lang w:val="uk-UA"/>
              </w:rPr>
              <w:t xml:space="preserve">Досвід роботи </w:t>
            </w:r>
            <w:r w:rsidRPr="00E924C1">
              <w:rPr>
                <w:rFonts w:eastAsia="Calibri"/>
                <w:lang w:val="uk-UA"/>
              </w:rPr>
              <w:t xml:space="preserve"> за фахом на керівних посадах на службі в органах місцевого самоврядування, на керівних посадах державної служби, підприємств, установ та організацій незалежн</w:t>
            </w:r>
            <w:r>
              <w:rPr>
                <w:rFonts w:eastAsia="Calibri"/>
                <w:lang w:val="uk-UA"/>
              </w:rPr>
              <w:t>о від форми власності не менше 1 року</w:t>
            </w:r>
            <w:r w:rsidRPr="00E924C1">
              <w:rPr>
                <w:rFonts w:eastAsia="Calibri"/>
                <w:lang w:val="uk-UA"/>
              </w:rPr>
              <w:t>.</w:t>
            </w:r>
          </w:p>
        </w:tc>
      </w:tr>
      <w:tr w:rsidR="007A2B98" w:rsidRPr="00EE63DA" w:rsidTr="000B7EB5">
        <w:tc>
          <w:tcPr>
            <w:tcW w:w="710" w:type="dxa"/>
          </w:tcPr>
          <w:p w:rsidR="007A2B98" w:rsidRPr="00EE63DA" w:rsidRDefault="007A2B98" w:rsidP="007A2B98">
            <w:pPr>
              <w:jc w:val="center"/>
              <w:rPr>
                <w:lang w:val="uk-UA"/>
              </w:rPr>
            </w:pPr>
            <w:r w:rsidRPr="00EE63DA">
              <w:rPr>
                <w:lang w:val="uk-UA"/>
              </w:rPr>
              <w:t>3</w:t>
            </w:r>
            <w:r w:rsidR="00E80854" w:rsidRPr="00EE63DA">
              <w:rPr>
                <w:lang w:val="uk-UA"/>
              </w:rPr>
              <w:t>.</w:t>
            </w:r>
          </w:p>
        </w:tc>
        <w:tc>
          <w:tcPr>
            <w:tcW w:w="2835" w:type="dxa"/>
          </w:tcPr>
          <w:p w:rsidR="007A2B98" w:rsidRPr="00EE63DA" w:rsidRDefault="007A2B98" w:rsidP="00117A28">
            <w:pPr>
              <w:spacing w:before="100" w:beforeAutospacing="1" w:after="100" w:afterAutospacing="1"/>
              <w:rPr>
                <w:lang w:val="uk-UA" w:eastAsia="ru-RU"/>
              </w:rPr>
            </w:pPr>
            <w:r w:rsidRPr="00EE63DA">
              <w:rPr>
                <w:lang w:val="uk-UA" w:eastAsia="ru-RU"/>
              </w:rPr>
              <w:t>Володіння державною мовою</w:t>
            </w:r>
          </w:p>
        </w:tc>
        <w:tc>
          <w:tcPr>
            <w:tcW w:w="6804" w:type="dxa"/>
          </w:tcPr>
          <w:p w:rsidR="007A2B98" w:rsidRPr="00EE63DA" w:rsidRDefault="007A2B98" w:rsidP="007A2B98">
            <w:pPr>
              <w:spacing w:before="100" w:beforeAutospacing="1" w:after="100" w:afterAutospacing="1"/>
              <w:rPr>
                <w:lang w:val="uk-UA" w:eastAsia="ru-RU"/>
              </w:rPr>
            </w:pPr>
            <w:r w:rsidRPr="00EE63DA">
              <w:rPr>
                <w:lang w:val="uk-UA" w:eastAsia="ru-RU"/>
              </w:rPr>
              <w:t>Вільне володіння державною мовою</w:t>
            </w:r>
          </w:p>
        </w:tc>
      </w:tr>
    </w:tbl>
    <w:p w:rsidR="00E21EF4" w:rsidRPr="00EE63DA" w:rsidRDefault="00E21EF4">
      <w:pPr>
        <w:rPr>
          <w:lang w:val="uk-UA"/>
        </w:rPr>
      </w:pPr>
    </w:p>
    <w:sectPr w:rsidR="00E21EF4" w:rsidRPr="00EE63DA"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08354A"/>
    <w:multiLevelType w:val="hybridMultilevel"/>
    <w:tmpl w:val="BF26A82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4686A"/>
    <w:rsid w:val="00046DA2"/>
    <w:rsid w:val="000501E3"/>
    <w:rsid w:val="00072266"/>
    <w:rsid w:val="00074361"/>
    <w:rsid w:val="000818A7"/>
    <w:rsid w:val="00094E4C"/>
    <w:rsid w:val="000A04ED"/>
    <w:rsid w:val="000B30A3"/>
    <w:rsid w:val="000B7EB5"/>
    <w:rsid w:val="000C37D6"/>
    <w:rsid w:val="000C5111"/>
    <w:rsid w:val="000D04EF"/>
    <w:rsid w:val="000E0FDE"/>
    <w:rsid w:val="000E26B1"/>
    <w:rsid w:val="00117A28"/>
    <w:rsid w:val="001739C7"/>
    <w:rsid w:val="001845BC"/>
    <w:rsid w:val="001A4264"/>
    <w:rsid w:val="001A66E0"/>
    <w:rsid w:val="001B7ED7"/>
    <w:rsid w:val="001E036C"/>
    <w:rsid w:val="001F18E9"/>
    <w:rsid w:val="0020361A"/>
    <w:rsid w:val="002200AB"/>
    <w:rsid w:val="00223C0A"/>
    <w:rsid w:val="00237270"/>
    <w:rsid w:val="002513B5"/>
    <w:rsid w:val="002626F9"/>
    <w:rsid w:val="002A2CDD"/>
    <w:rsid w:val="0030197B"/>
    <w:rsid w:val="00325A03"/>
    <w:rsid w:val="00343552"/>
    <w:rsid w:val="00397F4B"/>
    <w:rsid w:val="003C0E23"/>
    <w:rsid w:val="003D223F"/>
    <w:rsid w:val="003D52FE"/>
    <w:rsid w:val="003E4728"/>
    <w:rsid w:val="003F0582"/>
    <w:rsid w:val="004143F6"/>
    <w:rsid w:val="00436228"/>
    <w:rsid w:val="0044506A"/>
    <w:rsid w:val="00464D6E"/>
    <w:rsid w:val="00491E24"/>
    <w:rsid w:val="004B673C"/>
    <w:rsid w:val="004C7860"/>
    <w:rsid w:val="004D269D"/>
    <w:rsid w:val="0052408B"/>
    <w:rsid w:val="005318CE"/>
    <w:rsid w:val="0053488D"/>
    <w:rsid w:val="00541E42"/>
    <w:rsid w:val="005576D7"/>
    <w:rsid w:val="005665DC"/>
    <w:rsid w:val="005759E8"/>
    <w:rsid w:val="005B3104"/>
    <w:rsid w:val="005F3D84"/>
    <w:rsid w:val="00617BE7"/>
    <w:rsid w:val="00642562"/>
    <w:rsid w:val="0066542D"/>
    <w:rsid w:val="00671094"/>
    <w:rsid w:val="006E0D98"/>
    <w:rsid w:val="006F635B"/>
    <w:rsid w:val="00720F36"/>
    <w:rsid w:val="007405EE"/>
    <w:rsid w:val="00767DC3"/>
    <w:rsid w:val="007A2B98"/>
    <w:rsid w:val="007B3AEF"/>
    <w:rsid w:val="007C3E48"/>
    <w:rsid w:val="007D3354"/>
    <w:rsid w:val="0080121D"/>
    <w:rsid w:val="00810506"/>
    <w:rsid w:val="00830F6A"/>
    <w:rsid w:val="008610A8"/>
    <w:rsid w:val="00866B4F"/>
    <w:rsid w:val="00884C71"/>
    <w:rsid w:val="00887AA6"/>
    <w:rsid w:val="008975BE"/>
    <w:rsid w:val="008B3AB1"/>
    <w:rsid w:val="008D4609"/>
    <w:rsid w:val="008D65F2"/>
    <w:rsid w:val="008E1AE5"/>
    <w:rsid w:val="00905C92"/>
    <w:rsid w:val="00922A63"/>
    <w:rsid w:val="00935607"/>
    <w:rsid w:val="00943168"/>
    <w:rsid w:val="009558AA"/>
    <w:rsid w:val="00966A68"/>
    <w:rsid w:val="00984BE0"/>
    <w:rsid w:val="00991F42"/>
    <w:rsid w:val="009E3060"/>
    <w:rsid w:val="009F6832"/>
    <w:rsid w:val="00A050AB"/>
    <w:rsid w:val="00A139DF"/>
    <w:rsid w:val="00A16184"/>
    <w:rsid w:val="00A2304A"/>
    <w:rsid w:val="00A41065"/>
    <w:rsid w:val="00A4271E"/>
    <w:rsid w:val="00A65885"/>
    <w:rsid w:val="00A95898"/>
    <w:rsid w:val="00AB772C"/>
    <w:rsid w:val="00AC265D"/>
    <w:rsid w:val="00B06E22"/>
    <w:rsid w:val="00B35C4D"/>
    <w:rsid w:val="00B719ED"/>
    <w:rsid w:val="00BA125E"/>
    <w:rsid w:val="00BB42CC"/>
    <w:rsid w:val="00BB4E19"/>
    <w:rsid w:val="00BF15CE"/>
    <w:rsid w:val="00C0029D"/>
    <w:rsid w:val="00C3478D"/>
    <w:rsid w:val="00C4082D"/>
    <w:rsid w:val="00C51C9F"/>
    <w:rsid w:val="00C9393E"/>
    <w:rsid w:val="00CC46DE"/>
    <w:rsid w:val="00CD4F25"/>
    <w:rsid w:val="00CE0CAA"/>
    <w:rsid w:val="00D0439B"/>
    <w:rsid w:val="00D5206A"/>
    <w:rsid w:val="00D63CF8"/>
    <w:rsid w:val="00D67FE5"/>
    <w:rsid w:val="00D849D6"/>
    <w:rsid w:val="00D85D11"/>
    <w:rsid w:val="00D9160A"/>
    <w:rsid w:val="00DD0C5E"/>
    <w:rsid w:val="00DF030C"/>
    <w:rsid w:val="00E028DE"/>
    <w:rsid w:val="00E0569A"/>
    <w:rsid w:val="00E155D7"/>
    <w:rsid w:val="00E21EF4"/>
    <w:rsid w:val="00E403B2"/>
    <w:rsid w:val="00E45DC6"/>
    <w:rsid w:val="00E770B2"/>
    <w:rsid w:val="00E80854"/>
    <w:rsid w:val="00E924C1"/>
    <w:rsid w:val="00E96883"/>
    <w:rsid w:val="00EE63DA"/>
    <w:rsid w:val="00F04BDB"/>
    <w:rsid w:val="00FB1695"/>
    <w:rsid w:val="00FB4436"/>
    <w:rsid w:val="00FD73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8BCC"/>
  <w15:docId w15:val="{3CA58C13-E2D5-44D6-B6A6-B6FD7D3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9A5B-9981-432C-933F-25F722C2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2980</Words>
  <Characters>1699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Лисюк Анжеліка Анатоліївна</cp:lastModifiedBy>
  <cp:revision>11</cp:revision>
  <cp:lastPrinted>2022-11-18T12:46:00Z</cp:lastPrinted>
  <dcterms:created xsi:type="dcterms:W3CDTF">2024-06-11T09:03:00Z</dcterms:created>
  <dcterms:modified xsi:type="dcterms:W3CDTF">2025-09-11T07:35:00Z</dcterms:modified>
</cp:coreProperties>
</file>