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DE" w:rsidRPr="00325A03" w:rsidRDefault="005318CE" w:rsidP="00A2304A">
      <w:pPr>
        <w:jc w:val="center"/>
        <w:rPr>
          <w:b/>
          <w:sz w:val="28"/>
          <w:szCs w:val="28"/>
          <w:lang w:val="uk-UA" w:eastAsia="ru-RU"/>
        </w:rPr>
      </w:pPr>
      <w:bookmarkStart w:id="0" w:name="n195"/>
      <w:bookmarkEnd w:id="0"/>
      <w:r w:rsidRPr="00325A03">
        <w:rPr>
          <w:b/>
          <w:sz w:val="28"/>
          <w:szCs w:val="28"/>
          <w:lang w:val="uk-UA" w:eastAsia="ru-RU"/>
        </w:rPr>
        <w:t xml:space="preserve">КВАЛІФІКАЦІЙНІ </w:t>
      </w:r>
      <w:r w:rsidR="000E0FDE" w:rsidRPr="00325A03">
        <w:rPr>
          <w:b/>
          <w:sz w:val="28"/>
          <w:szCs w:val="28"/>
          <w:lang w:val="uk-UA" w:eastAsia="ru-RU"/>
        </w:rPr>
        <w:t>ВИМОГИ</w:t>
      </w:r>
    </w:p>
    <w:p w:rsidR="00A2304A" w:rsidRPr="00237270" w:rsidRDefault="000E0FDE" w:rsidP="00237270">
      <w:pPr>
        <w:jc w:val="center"/>
        <w:rPr>
          <w:b/>
          <w:sz w:val="28"/>
          <w:szCs w:val="28"/>
          <w:lang w:val="uk-UA" w:eastAsia="ru-RU"/>
        </w:rPr>
      </w:pPr>
      <w:r w:rsidRPr="00325A03">
        <w:rPr>
          <w:b/>
          <w:sz w:val="28"/>
          <w:szCs w:val="28"/>
          <w:lang w:val="uk-UA" w:eastAsia="ru-RU"/>
        </w:rPr>
        <w:t>до</w:t>
      </w:r>
      <w:r w:rsidR="00436228" w:rsidRPr="00325A03">
        <w:rPr>
          <w:b/>
          <w:sz w:val="28"/>
          <w:szCs w:val="28"/>
          <w:lang w:val="uk-UA" w:eastAsia="ru-RU"/>
        </w:rPr>
        <w:t xml:space="preserve"> вакантної посади</w:t>
      </w:r>
      <w:r w:rsidRPr="00325A03">
        <w:rPr>
          <w:b/>
          <w:sz w:val="28"/>
          <w:szCs w:val="28"/>
          <w:lang w:val="uk-UA" w:eastAsia="ru-RU"/>
        </w:rPr>
        <w:t xml:space="preserve"> </w:t>
      </w:r>
      <w:r w:rsidR="00F801EF">
        <w:rPr>
          <w:b/>
          <w:sz w:val="28"/>
          <w:szCs w:val="28"/>
          <w:lang w:val="uk-UA" w:eastAsia="ru-RU"/>
        </w:rPr>
        <w:t>головного спеціаліста</w:t>
      </w:r>
      <w:r w:rsidR="00D849D6" w:rsidRPr="00325A03">
        <w:rPr>
          <w:b/>
          <w:sz w:val="28"/>
          <w:szCs w:val="28"/>
          <w:lang w:val="uk-UA"/>
        </w:rPr>
        <w:t xml:space="preserve"> відділу </w:t>
      </w:r>
      <w:r w:rsidR="006F038C" w:rsidRPr="006F038C">
        <w:rPr>
          <w:b/>
          <w:sz w:val="28"/>
          <w:szCs w:val="28"/>
          <w:lang w:val="uk-UA" w:eastAsia="ru-RU"/>
        </w:rPr>
        <w:t xml:space="preserve">адміністративно – господарського забезпечення </w:t>
      </w:r>
      <w:r w:rsidR="000832D9">
        <w:rPr>
          <w:b/>
          <w:sz w:val="28"/>
          <w:szCs w:val="28"/>
          <w:lang w:val="uk-UA" w:eastAsia="ru-RU"/>
        </w:rPr>
        <w:t>Святошин</w:t>
      </w:r>
      <w:r w:rsidR="00AC265D" w:rsidRPr="00325A03">
        <w:rPr>
          <w:b/>
          <w:sz w:val="28"/>
          <w:szCs w:val="28"/>
          <w:lang w:val="uk-UA" w:eastAsia="ru-RU"/>
        </w:rPr>
        <w:t>ської районної в місті Києві державної адміністрації</w:t>
      </w:r>
      <w:r w:rsidR="00C4082D" w:rsidRPr="00325A03">
        <w:rPr>
          <w:bCs/>
          <w:sz w:val="28"/>
          <w:szCs w:val="28"/>
          <w:lang w:val="uk-UA"/>
        </w:rPr>
        <w:t xml:space="preserve"> </w:t>
      </w:r>
      <w:r w:rsidR="000832D9">
        <w:rPr>
          <w:bCs/>
          <w:sz w:val="28"/>
          <w:szCs w:val="28"/>
          <w:lang w:val="uk-UA"/>
        </w:rPr>
        <w:t xml:space="preserve">    </w:t>
      </w:r>
      <w:r w:rsidR="006F038C">
        <w:rPr>
          <w:bCs/>
          <w:sz w:val="28"/>
          <w:szCs w:val="28"/>
          <w:lang w:val="uk-UA"/>
        </w:rPr>
        <w:t xml:space="preserve">                                                                                   </w:t>
      </w:r>
      <w:r w:rsidR="00A2304A" w:rsidRPr="00325A03">
        <w:rPr>
          <w:b/>
          <w:sz w:val="28"/>
          <w:szCs w:val="28"/>
          <w:lang w:val="uk-UA" w:eastAsia="ru-RU"/>
        </w:rPr>
        <w:t>(категорія «</w:t>
      </w:r>
      <w:r w:rsidR="00A725F2">
        <w:rPr>
          <w:b/>
          <w:sz w:val="28"/>
          <w:szCs w:val="28"/>
          <w:lang w:val="uk-UA" w:eastAsia="ru-RU"/>
        </w:rPr>
        <w:t>В</w:t>
      </w:r>
      <w:r w:rsidR="00A2304A" w:rsidRPr="00325A03">
        <w:rPr>
          <w:b/>
          <w:sz w:val="28"/>
          <w:szCs w:val="28"/>
          <w:lang w:val="uk-UA" w:eastAsia="ru-RU"/>
        </w:rPr>
        <w:t>»)</w:t>
      </w:r>
      <w:r w:rsidR="005A571D">
        <w:rPr>
          <w:b/>
          <w:sz w:val="28"/>
          <w:szCs w:val="28"/>
          <w:lang w:val="uk-UA" w:eastAsia="ru-RU"/>
        </w:rPr>
        <w:t xml:space="preserve"> </w:t>
      </w:r>
    </w:p>
    <w:p w:rsidR="00237270" w:rsidRPr="00395300" w:rsidRDefault="00237270" w:rsidP="00A2304A">
      <w:pPr>
        <w:ind w:left="57"/>
        <w:jc w:val="center"/>
        <w:rPr>
          <w:b/>
          <w:sz w:val="10"/>
          <w:szCs w:val="10"/>
          <w:lang w:val="uk-UA" w:eastAsia="ru-RU"/>
        </w:rPr>
      </w:pPr>
    </w:p>
    <w:p w:rsidR="00A2304A" w:rsidRPr="00325A03" w:rsidRDefault="00A2304A" w:rsidP="00A2304A">
      <w:pPr>
        <w:jc w:val="center"/>
        <w:rPr>
          <w:sz w:val="10"/>
          <w:szCs w:val="10"/>
          <w:lang w:val="uk-UA" w:eastAsia="ru-RU"/>
        </w:rPr>
      </w:pPr>
      <w:bookmarkStart w:id="1" w:name="n196"/>
      <w:bookmarkEnd w:id="1"/>
    </w:p>
    <w:tbl>
      <w:tblPr>
        <w:tblStyle w:val="a5"/>
        <w:tblW w:w="10349" w:type="dxa"/>
        <w:tblInd w:w="-318" w:type="dxa"/>
        <w:tblLook w:val="04A0" w:firstRow="1" w:lastRow="0" w:firstColumn="1" w:lastColumn="0" w:noHBand="0" w:noVBand="1"/>
      </w:tblPr>
      <w:tblGrid>
        <w:gridCol w:w="710"/>
        <w:gridCol w:w="2835"/>
        <w:gridCol w:w="6804"/>
      </w:tblGrid>
      <w:tr w:rsidR="00A2304A" w:rsidRPr="00893301" w:rsidTr="000B7EB5">
        <w:tc>
          <w:tcPr>
            <w:tcW w:w="10349" w:type="dxa"/>
            <w:gridSpan w:val="3"/>
          </w:tcPr>
          <w:p w:rsidR="008D65F2" w:rsidRPr="00893301" w:rsidRDefault="008D65F2" w:rsidP="00FD33EF">
            <w:pPr>
              <w:jc w:val="center"/>
              <w:rPr>
                <w:b/>
                <w:lang w:val="uk-UA" w:eastAsia="ru-RU"/>
              </w:rPr>
            </w:pPr>
          </w:p>
          <w:p w:rsidR="00A2304A" w:rsidRPr="00893301" w:rsidRDefault="00A2304A" w:rsidP="00FD33EF">
            <w:pPr>
              <w:jc w:val="center"/>
              <w:rPr>
                <w:b/>
                <w:lang w:val="uk-UA" w:eastAsia="ru-RU"/>
              </w:rPr>
            </w:pPr>
            <w:r w:rsidRPr="00893301">
              <w:rPr>
                <w:b/>
                <w:lang w:val="uk-UA" w:eastAsia="ru-RU"/>
              </w:rPr>
              <w:t>Загальні умови</w:t>
            </w:r>
          </w:p>
          <w:p w:rsidR="008D65F2" w:rsidRPr="00893301" w:rsidRDefault="008D65F2" w:rsidP="00FD33EF">
            <w:pPr>
              <w:jc w:val="center"/>
              <w:rPr>
                <w:b/>
                <w:lang w:val="uk-UA"/>
              </w:rPr>
            </w:pPr>
          </w:p>
        </w:tc>
      </w:tr>
      <w:tr w:rsidR="007A2B98" w:rsidRPr="00893301" w:rsidTr="000B7EB5">
        <w:tc>
          <w:tcPr>
            <w:tcW w:w="3545" w:type="dxa"/>
            <w:gridSpan w:val="2"/>
          </w:tcPr>
          <w:p w:rsidR="007A2B98" w:rsidRPr="00893301" w:rsidRDefault="007A2B98" w:rsidP="007A2B98">
            <w:pPr>
              <w:rPr>
                <w:lang w:val="uk-UA"/>
              </w:rPr>
            </w:pPr>
            <w:r w:rsidRPr="00893301">
              <w:rPr>
                <w:lang w:val="uk-UA" w:eastAsia="ru-RU"/>
              </w:rPr>
              <w:t>Посадові обов’язки</w:t>
            </w:r>
          </w:p>
        </w:tc>
        <w:tc>
          <w:tcPr>
            <w:tcW w:w="6804" w:type="dxa"/>
          </w:tcPr>
          <w:p w:rsidR="000832D9" w:rsidRDefault="00D67FE5" w:rsidP="00237270">
            <w:pPr>
              <w:jc w:val="both"/>
              <w:rPr>
                <w:lang w:val="uk-UA" w:eastAsia="ru-RU"/>
              </w:rPr>
            </w:pPr>
            <w:r w:rsidRPr="00893301">
              <w:rPr>
                <w:color w:val="333333"/>
                <w:shd w:val="clear" w:color="auto" w:fill="FFFFFF"/>
                <w:lang w:val="uk-UA"/>
              </w:rPr>
              <w:t xml:space="preserve">- </w:t>
            </w:r>
            <w:r w:rsidR="002A7EA6" w:rsidRPr="002A7EA6">
              <w:rPr>
                <w:lang w:val="uk-UA" w:eastAsia="ru-RU"/>
              </w:rPr>
              <w:t>Підготовка  проектів угод, договорів, протоколів, розпоряджень у межах своїх повноважень.</w:t>
            </w:r>
          </w:p>
          <w:p w:rsidR="002A7EA6" w:rsidRPr="00893301" w:rsidRDefault="002A7EA6" w:rsidP="00237270">
            <w:pPr>
              <w:jc w:val="both"/>
              <w:rPr>
                <w:color w:val="333333"/>
                <w:shd w:val="clear" w:color="auto" w:fill="FFFFFF"/>
                <w:lang w:val="uk-UA"/>
              </w:rPr>
            </w:pPr>
          </w:p>
          <w:p w:rsidR="000832D9" w:rsidRPr="00893301" w:rsidRDefault="000832D9" w:rsidP="00237270">
            <w:pPr>
              <w:jc w:val="both"/>
              <w:rPr>
                <w:lang w:val="uk-UA" w:eastAsia="ru-RU"/>
              </w:rPr>
            </w:pPr>
            <w:r w:rsidRPr="00893301">
              <w:rPr>
                <w:color w:val="333333"/>
                <w:shd w:val="clear" w:color="auto" w:fill="FFFFFF"/>
                <w:lang w:val="uk-UA"/>
              </w:rPr>
              <w:t xml:space="preserve">- </w:t>
            </w:r>
            <w:r w:rsidR="002A7EA6" w:rsidRPr="002A7EA6">
              <w:rPr>
                <w:lang w:val="uk-UA" w:eastAsia="ru-RU"/>
              </w:rPr>
              <w:t>Проведення спільно з відділом бухгалтерського обліку та звітності ( участь) у щорічній інвентаризації основних засобів і малоцінного інвентарю, що знаходиться на балансі адміністрації.</w:t>
            </w:r>
          </w:p>
          <w:p w:rsidR="000832D9" w:rsidRPr="00893301" w:rsidRDefault="000832D9" w:rsidP="00237270">
            <w:pPr>
              <w:jc w:val="both"/>
              <w:rPr>
                <w:lang w:val="uk-UA" w:eastAsia="ru-RU"/>
              </w:rPr>
            </w:pPr>
          </w:p>
          <w:p w:rsidR="007A2B98" w:rsidRDefault="007A2B98" w:rsidP="00237270">
            <w:pPr>
              <w:jc w:val="both"/>
              <w:rPr>
                <w:lang w:val="uk-UA" w:eastAsia="ru-RU"/>
              </w:rPr>
            </w:pPr>
            <w:r w:rsidRPr="00893301">
              <w:rPr>
                <w:color w:val="333333"/>
                <w:shd w:val="clear" w:color="auto" w:fill="FFFFFF"/>
                <w:lang w:val="uk-UA"/>
              </w:rPr>
              <w:t>-</w:t>
            </w:r>
            <w:r w:rsidR="00746285" w:rsidRPr="00893301">
              <w:rPr>
                <w:lang w:val="uk-UA"/>
              </w:rPr>
              <w:t xml:space="preserve"> </w:t>
            </w:r>
            <w:r w:rsidR="002A7EA6" w:rsidRPr="002A7EA6">
              <w:rPr>
                <w:lang w:val="uk-UA" w:eastAsia="ru-RU"/>
              </w:rPr>
              <w:t xml:space="preserve">Проведення обстеження будівлі, а також всіх видів систем: тепло-, </w:t>
            </w:r>
            <w:proofErr w:type="spellStart"/>
            <w:r w:rsidR="002A7EA6" w:rsidRPr="002A7EA6">
              <w:rPr>
                <w:lang w:val="uk-UA" w:eastAsia="ru-RU"/>
              </w:rPr>
              <w:t>електро</w:t>
            </w:r>
            <w:proofErr w:type="spellEnd"/>
            <w:r w:rsidR="002A7EA6" w:rsidRPr="002A7EA6">
              <w:rPr>
                <w:lang w:val="uk-UA" w:eastAsia="ru-RU"/>
              </w:rPr>
              <w:t>-, водопостачання, каналізації з метою визначення їх технічного стану та необхідності проведення ремонту.</w:t>
            </w:r>
          </w:p>
          <w:p w:rsidR="00DB103C" w:rsidRPr="00893301" w:rsidRDefault="00DB103C" w:rsidP="00237270">
            <w:pPr>
              <w:jc w:val="both"/>
              <w:rPr>
                <w:color w:val="333333"/>
                <w:shd w:val="clear" w:color="auto" w:fill="FFFFFF"/>
                <w:lang w:val="uk-UA"/>
              </w:rPr>
            </w:pPr>
          </w:p>
          <w:p w:rsidR="000832D9" w:rsidRDefault="007A2B98" w:rsidP="00237270">
            <w:pPr>
              <w:jc w:val="both"/>
              <w:rPr>
                <w:lang w:val="uk-UA" w:eastAsia="ru-RU"/>
              </w:rPr>
            </w:pPr>
            <w:r w:rsidRPr="00893301">
              <w:rPr>
                <w:color w:val="333333"/>
                <w:shd w:val="clear" w:color="auto" w:fill="FFFFFF"/>
                <w:lang w:val="uk-UA"/>
              </w:rPr>
              <w:t>-</w:t>
            </w:r>
            <w:r w:rsidR="00746285" w:rsidRPr="00893301">
              <w:rPr>
                <w:color w:val="333333"/>
                <w:shd w:val="clear" w:color="auto" w:fill="FFFFFF"/>
                <w:lang w:val="uk-UA"/>
              </w:rPr>
              <w:t xml:space="preserve"> </w:t>
            </w:r>
            <w:r w:rsidR="002A7EA6" w:rsidRPr="002A7EA6">
              <w:rPr>
                <w:lang w:val="uk-UA" w:eastAsia="ru-RU"/>
              </w:rPr>
              <w:t>Здійснення контролю за дотриманням працівниками адміністрації режиму енергозбереження та економії. Проведення зняття показників електролічильників, тепло лічильників та лічильників холодної води, ведення  обліку показників та своєчасне подання даних до організацій, які надають комунальні послуги.</w:t>
            </w:r>
          </w:p>
          <w:p w:rsidR="000832D9" w:rsidRPr="00893301" w:rsidRDefault="000832D9" w:rsidP="00237270">
            <w:pPr>
              <w:jc w:val="both"/>
              <w:rPr>
                <w:color w:val="333333"/>
                <w:shd w:val="clear" w:color="auto" w:fill="FFFFFF"/>
                <w:lang w:val="uk-UA"/>
              </w:rPr>
            </w:pPr>
          </w:p>
          <w:p w:rsidR="000832D9" w:rsidRDefault="007A2B98" w:rsidP="00237270">
            <w:pPr>
              <w:jc w:val="both"/>
              <w:rPr>
                <w:lang w:val="uk-UA" w:eastAsia="ru-RU"/>
              </w:rPr>
            </w:pPr>
            <w:r w:rsidRPr="00893301">
              <w:rPr>
                <w:color w:val="333333"/>
                <w:shd w:val="clear" w:color="auto" w:fill="FFFFFF"/>
                <w:lang w:val="uk-UA"/>
              </w:rPr>
              <w:t>-</w:t>
            </w:r>
            <w:r w:rsidR="000709DE" w:rsidRPr="00893301">
              <w:rPr>
                <w:color w:val="333333"/>
                <w:shd w:val="clear" w:color="auto" w:fill="FFFFFF"/>
                <w:lang w:val="uk-UA"/>
              </w:rPr>
              <w:t xml:space="preserve"> </w:t>
            </w:r>
            <w:r w:rsidR="002A7EA6" w:rsidRPr="002A7EA6">
              <w:rPr>
                <w:lang w:val="uk-UA" w:eastAsia="ru-RU"/>
              </w:rPr>
              <w:t>Здійснення контролю за прибиранням прибудинкової території, приміщень адміністрації та вивіз сміття.</w:t>
            </w:r>
          </w:p>
          <w:p w:rsidR="002A7EA6" w:rsidRPr="00893301" w:rsidRDefault="002A7EA6" w:rsidP="00237270">
            <w:pPr>
              <w:jc w:val="both"/>
              <w:rPr>
                <w:color w:val="333333"/>
                <w:shd w:val="clear" w:color="auto" w:fill="FFFFFF"/>
                <w:lang w:val="uk-UA"/>
              </w:rPr>
            </w:pPr>
          </w:p>
          <w:p w:rsidR="000832D9" w:rsidRDefault="007A2B98" w:rsidP="001431E2">
            <w:pPr>
              <w:jc w:val="both"/>
              <w:rPr>
                <w:color w:val="000000"/>
                <w:lang w:val="uk-UA" w:eastAsia="ru-RU"/>
              </w:rPr>
            </w:pPr>
            <w:r w:rsidRPr="00893301">
              <w:rPr>
                <w:color w:val="333333"/>
                <w:shd w:val="clear" w:color="auto" w:fill="FFFFFF"/>
                <w:lang w:val="uk-UA"/>
              </w:rPr>
              <w:t>-</w:t>
            </w:r>
            <w:r w:rsidR="000709DE" w:rsidRPr="00893301">
              <w:rPr>
                <w:color w:val="333333"/>
                <w:shd w:val="clear" w:color="auto" w:fill="FFFFFF"/>
                <w:lang w:val="uk-UA"/>
              </w:rPr>
              <w:t xml:space="preserve"> </w:t>
            </w:r>
            <w:r w:rsidR="002A7EA6" w:rsidRPr="002A7EA6">
              <w:rPr>
                <w:lang w:val="uk-UA" w:eastAsia="ru-RU"/>
              </w:rPr>
              <w:t>Внесення пропозицій щодо проекту бюджету</w:t>
            </w:r>
            <w:r w:rsidR="002A7EA6">
              <w:rPr>
                <w:color w:val="000000"/>
                <w:lang w:val="uk-UA" w:eastAsia="ru-RU"/>
              </w:rPr>
              <w:t>.</w:t>
            </w:r>
          </w:p>
          <w:p w:rsidR="002A7EA6" w:rsidRPr="00893301" w:rsidRDefault="002A7EA6" w:rsidP="001431E2">
            <w:pPr>
              <w:jc w:val="both"/>
              <w:rPr>
                <w:color w:val="000000"/>
                <w:lang w:val="uk-UA" w:eastAsia="ru-RU"/>
              </w:rPr>
            </w:pPr>
          </w:p>
          <w:p w:rsidR="000832D9" w:rsidRPr="00893301" w:rsidRDefault="001431E2" w:rsidP="000709DE">
            <w:pPr>
              <w:jc w:val="both"/>
              <w:rPr>
                <w:color w:val="333333"/>
                <w:shd w:val="clear" w:color="auto" w:fill="FFFFFF"/>
                <w:lang w:val="uk-UA"/>
              </w:rPr>
            </w:pPr>
            <w:r w:rsidRPr="00893301">
              <w:rPr>
                <w:color w:val="333333"/>
                <w:shd w:val="clear" w:color="auto" w:fill="FFFFFF"/>
                <w:lang w:val="uk-UA"/>
              </w:rPr>
              <w:t>-</w:t>
            </w:r>
            <w:r w:rsidR="000709DE" w:rsidRPr="00893301">
              <w:rPr>
                <w:color w:val="333333"/>
                <w:shd w:val="clear" w:color="auto" w:fill="FFFFFF"/>
                <w:lang w:val="uk-UA"/>
              </w:rPr>
              <w:t xml:space="preserve"> </w:t>
            </w:r>
            <w:r w:rsidR="002A7EA6" w:rsidRPr="002A7EA6">
              <w:rPr>
                <w:lang w:val="uk-UA" w:eastAsia="ru-RU"/>
              </w:rPr>
              <w:t>Здійснення матеріально – технічного забезпечення структурних підрозділів адміністрації.</w:t>
            </w:r>
          </w:p>
          <w:p w:rsidR="000832D9" w:rsidRPr="00893301" w:rsidRDefault="000832D9" w:rsidP="000709DE">
            <w:pPr>
              <w:jc w:val="both"/>
              <w:rPr>
                <w:color w:val="333333"/>
                <w:shd w:val="clear" w:color="auto" w:fill="FFFFFF"/>
                <w:lang w:val="uk-UA"/>
              </w:rPr>
            </w:pPr>
          </w:p>
          <w:p w:rsidR="000832D9" w:rsidRPr="002A7EA6" w:rsidRDefault="005A571D" w:rsidP="000832D9">
            <w:pPr>
              <w:jc w:val="both"/>
              <w:rPr>
                <w:color w:val="333333"/>
                <w:shd w:val="clear" w:color="auto" w:fill="FFFFFF"/>
                <w:lang w:val="uk-UA"/>
              </w:rPr>
            </w:pPr>
            <w:r w:rsidRPr="00893301">
              <w:rPr>
                <w:color w:val="333333"/>
                <w:shd w:val="clear" w:color="auto" w:fill="FFFFFF"/>
                <w:lang w:val="uk-UA"/>
              </w:rPr>
              <w:t>-</w:t>
            </w:r>
            <w:r w:rsidR="000832D9" w:rsidRPr="00893301">
              <w:rPr>
                <w:color w:val="333333"/>
                <w:shd w:val="clear" w:color="auto" w:fill="FFFFFF"/>
                <w:lang w:val="uk-UA"/>
              </w:rPr>
              <w:t xml:space="preserve"> </w:t>
            </w:r>
            <w:r w:rsidR="002A7EA6" w:rsidRPr="002A7EA6">
              <w:rPr>
                <w:color w:val="333333"/>
                <w:shd w:val="clear" w:color="auto" w:fill="FFFFFF"/>
                <w:lang w:val="uk-UA"/>
              </w:rPr>
              <w:t xml:space="preserve">Здійснення </w:t>
            </w:r>
            <w:proofErr w:type="spellStart"/>
            <w:r w:rsidR="002A7EA6" w:rsidRPr="002A7EA6">
              <w:rPr>
                <w:color w:val="333333"/>
                <w:shd w:val="clear" w:color="auto" w:fill="FFFFFF"/>
                <w:lang w:val="uk-UA"/>
              </w:rPr>
              <w:t>закупівель</w:t>
            </w:r>
            <w:proofErr w:type="spellEnd"/>
            <w:r w:rsidR="002A7EA6" w:rsidRPr="002A7EA6">
              <w:rPr>
                <w:color w:val="333333"/>
                <w:shd w:val="clear" w:color="auto" w:fill="FFFFFF"/>
                <w:lang w:val="uk-UA"/>
              </w:rPr>
              <w:t xml:space="preserve"> майна: меблів, канцтоварів, господарських товарів, друкованої продукції, електротоварів, інвентарю та іншого на підставі заяв керівників підрозділів Святошинської районної в місті Києві державної адміністрації.</w:t>
            </w:r>
          </w:p>
          <w:p w:rsidR="002A7EA6" w:rsidRPr="00893301" w:rsidRDefault="002A7EA6" w:rsidP="000832D9">
            <w:pPr>
              <w:jc w:val="both"/>
              <w:rPr>
                <w:color w:val="333333"/>
                <w:shd w:val="clear" w:color="auto" w:fill="FFFFFF"/>
                <w:lang w:val="uk-UA"/>
              </w:rPr>
            </w:pPr>
          </w:p>
          <w:p w:rsidR="002A7EA6" w:rsidRPr="002A7EA6" w:rsidRDefault="000832D9" w:rsidP="002A7EA6">
            <w:pPr>
              <w:jc w:val="both"/>
              <w:rPr>
                <w:lang w:val="uk-UA" w:eastAsia="ru-RU"/>
              </w:rPr>
            </w:pPr>
            <w:r w:rsidRPr="00893301">
              <w:rPr>
                <w:color w:val="333333"/>
                <w:shd w:val="clear" w:color="auto" w:fill="FFFFFF"/>
                <w:lang w:val="uk-UA"/>
              </w:rPr>
              <w:t xml:space="preserve">- </w:t>
            </w:r>
            <w:r w:rsidR="002A7EA6" w:rsidRPr="002A7EA6">
              <w:rPr>
                <w:lang w:val="uk-UA" w:eastAsia="ru-RU"/>
              </w:rPr>
              <w:t>Забезпечення роботи з електронними документами:</w:t>
            </w:r>
          </w:p>
          <w:p w:rsidR="002A7EA6" w:rsidRDefault="002A7EA6" w:rsidP="002A7EA6">
            <w:pPr>
              <w:jc w:val="both"/>
              <w:rPr>
                <w:lang w:val="uk-UA" w:eastAsia="ru-RU"/>
              </w:rPr>
            </w:pPr>
            <w:r w:rsidRPr="002A7EA6">
              <w:rPr>
                <w:lang w:val="uk-UA" w:eastAsia="ru-RU"/>
              </w:rPr>
              <w:t>- ведення діловодства;- розгляд звернень громадян, підприємств, установ та організацій, посадових осіб, запити та звернення народних депутатів, запити на публічну інформацію, в межах компетенції відділу.</w:t>
            </w:r>
          </w:p>
          <w:p w:rsidR="002A7EA6" w:rsidRDefault="002A7EA6" w:rsidP="002A7EA6">
            <w:pPr>
              <w:jc w:val="both"/>
              <w:rPr>
                <w:lang w:val="uk-UA" w:eastAsia="ru-RU"/>
              </w:rPr>
            </w:pPr>
          </w:p>
          <w:p w:rsidR="007279A3" w:rsidRDefault="002A7EA6" w:rsidP="000709DE">
            <w:pPr>
              <w:jc w:val="both"/>
              <w:rPr>
                <w:lang w:val="uk-UA" w:eastAsia="ru-RU"/>
              </w:rPr>
            </w:pPr>
            <w:r w:rsidRPr="00893301">
              <w:rPr>
                <w:color w:val="333333"/>
                <w:shd w:val="clear" w:color="auto" w:fill="FFFFFF"/>
                <w:lang w:val="uk-UA"/>
              </w:rPr>
              <w:t xml:space="preserve">- </w:t>
            </w:r>
            <w:r w:rsidRPr="002A7EA6">
              <w:rPr>
                <w:lang w:val="uk-UA" w:eastAsia="ru-RU"/>
              </w:rPr>
              <w:t>Підготовка самостійно або разом із іншими підрозділами інформаційні та аналітичні матеріали для подання керівництву.</w:t>
            </w:r>
          </w:p>
          <w:p w:rsidR="002A7EA6" w:rsidRPr="00893301" w:rsidRDefault="002A7EA6" w:rsidP="000709DE">
            <w:pPr>
              <w:jc w:val="both"/>
              <w:rPr>
                <w:lang w:val="uk-UA" w:eastAsia="ru-RU"/>
              </w:rPr>
            </w:pPr>
          </w:p>
        </w:tc>
      </w:tr>
      <w:tr w:rsidR="007A2B98" w:rsidRPr="00893301" w:rsidTr="000B7EB5">
        <w:tc>
          <w:tcPr>
            <w:tcW w:w="3545" w:type="dxa"/>
            <w:gridSpan w:val="2"/>
          </w:tcPr>
          <w:p w:rsidR="007A2B98" w:rsidRPr="00893301" w:rsidRDefault="007A2B98" w:rsidP="007A2B98">
            <w:pPr>
              <w:rPr>
                <w:lang w:val="uk-UA" w:eastAsia="ru-RU"/>
              </w:rPr>
            </w:pPr>
            <w:r w:rsidRPr="00893301">
              <w:rPr>
                <w:lang w:val="uk-UA" w:eastAsia="ru-RU"/>
              </w:rPr>
              <w:lastRenderedPageBreak/>
              <w:t>Умови оплати праці</w:t>
            </w:r>
          </w:p>
        </w:tc>
        <w:tc>
          <w:tcPr>
            <w:tcW w:w="6804" w:type="dxa"/>
          </w:tcPr>
          <w:p w:rsidR="007A2B98" w:rsidRPr="00893301" w:rsidRDefault="007A2B98" w:rsidP="007A2B98">
            <w:pPr>
              <w:rPr>
                <w:lang w:val="uk-UA" w:eastAsia="ru-RU"/>
              </w:rPr>
            </w:pPr>
            <w:r w:rsidRPr="00893301">
              <w:rPr>
                <w:lang w:val="uk-UA" w:eastAsia="ru-RU"/>
              </w:rPr>
              <w:t xml:space="preserve">посадовий оклад – </w:t>
            </w:r>
            <w:r w:rsidR="00F76919">
              <w:rPr>
                <w:lang w:val="uk-UA" w:eastAsia="ru-RU"/>
              </w:rPr>
              <w:t>12887</w:t>
            </w:r>
            <w:bookmarkStart w:id="2" w:name="_GoBack"/>
            <w:bookmarkEnd w:id="2"/>
            <w:r w:rsidR="00893301">
              <w:rPr>
                <w:lang w:val="uk-UA" w:eastAsia="ru-RU"/>
              </w:rPr>
              <w:t>, 00</w:t>
            </w:r>
            <w:r w:rsidRPr="00893301">
              <w:rPr>
                <w:lang w:val="uk-UA" w:eastAsia="ru-RU"/>
              </w:rPr>
              <w:t xml:space="preserve"> грн. </w:t>
            </w:r>
          </w:p>
          <w:p w:rsidR="007A2B98" w:rsidRPr="00893301" w:rsidRDefault="007A2B98" w:rsidP="004D269D">
            <w:pPr>
              <w:jc w:val="both"/>
              <w:rPr>
                <w:lang w:val="uk-UA" w:eastAsia="ru-RU"/>
              </w:rPr>
            </w:pPr>
            <w:r w:rsidRPr="00893301">
              <w:rPr>
                <w:lang w:val="uk-UA" w:eastAsia="ru-RU"/>
              </w:rPr>
              <w:t>надбавки, доплати, премії та компенсації відповідно до статті 52 Закону України «Про державну службу»;</w:t>
            </w:r>
          </w:p>
          <w:p w:rsidR="007A2B98" w:rsidRPr="00893301" w:rsidRDefault="007A2B98" w:rsidP="004D269D">
            <w:pPr>
              <w:jc w:val="both"/>
              <w:rPr>
                <w:lang w:val="uk-UA" w:eastAsia="ru-RU"/>
              </w:rPr>
            </w:pPr>
            <w:r w:rsidRPr="00893301">
              <w:rPr>
                <w:lang w:val="uk-UA" w:eastAsia="ru-RU"/>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7A2B98" w:rsidRPr="00893301" w:rsidTr="000B7EB5">
        <w:tc>
          <w:tcPr>
            <w:tcW w:w="3545" w:type="dxa"/>
            <w:gridSpan w:val="2"/>
          </w:tcPr>
          <w:p w:rsidR="007A2B98" w:rsidRPr="00893301" w:rsidRDefault="007A2B98" w:rsidP="007A2B98">
            <w:pPr>
              <w:rPr>
                <w:lang w:val="uk-UA" w:eastAsia="ru-RU"/>
              </w:rPr>
            </w:pPr>
            <w:r w:rsidRPr="00893301">
              <w:rPr>
                <w:lang w:val="uk-UA" w:eastAsia="ru-RU"/>
              </w:rPr>
              <w:t>Інформація про строковість чи безстроковість призначення на посаду</w:t>
            </w:r>
          </w:p>
        </w:tc>
        <w:tc>
          <w:tcPr>
            <w:tcW w:w="6804" w:type="dxa"/>
          </w:tcPr>
          <w:p w:rsidR="007A2B98" w:rsidRPr="00893301" w:rsidRDefault="002A2CDD" w:rsidP="00325A03">
            <w:pPr>
              <w:jc w:val="both"/>
              <w:rPr>
                <w:lang w:val="uk-UA"/>
              </w:rPr>
            </w:pPr>
            <w:r w:rsidRPr="00893301">
              <w:rPr>
                <w:color w:val="000000"/>
                <w:lang w:val="uk-UA"/>
              </w:rPr>
              <w:t>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w:t>
            </w:r>
          </w:p>
        </w:tc>
      </w:tr>
      <w:tr w:rsidR="007A2B98" w:rsidRPr="00893301" w:rsidTr="000B7EB5">
        <w:tc>
          <w:tcPr>
            <w:tcW w:w="3545" w:type="dxa"/>
            <w:gridSpan w:val="2"/>
          </w:tcPr>
          <w:p w:rsidR="00074361" w:rsidRPr="00893301" w:rsidRDefault="007A2B98" w:rsidP="007A2B98">
            <w:pPr>
              <w:rPr>
                <w:lang w:val="uk-UA" w:eastAsia="ru-RU"/>
              </w:rPr>
            </w:pPr>
            <w:r w:rsidRPr="00893301">
              <w:rPr>
                <w:lang w:val="uk-UA" w:eastAsia="ru-RU"/>
              </w:rPr>
              <w:t>Прізвище, ім’я та по-батькові, номер телефону та адреса електронної пошти особи, яка надає додаткову інформацію з питань проведення підбору</w:t>
            </w:r>
          </w:p>
        </w:tc>
        <w:tc>
          <w:tcPr>
            <w:tcW w:w="6804" w:type="dxa"/>
          </w:tcPr>
          <w:p w:rsidR="00893301" w:rsidRPr="00893301" w:rsidRDefault="00893301" w:rsidP="00893301">
            <w:pPr>
              <w:ind w:left="57"/>
              <w:rPr>
                <w:lang w:val="uk-UA" w:eastAsia="ru-RU"/>
              </w:rPr>
            </w:pPr>
            <w:proofErr w:type="spellStart"/>
            <w:r w:rsidRPr="00893301">
              <w:rPr>
                <w:lang w:val="uk-UA" w:eastAsia="ru-RU"/>
              </w:rPr>
              <w:t>Сударікова</w:t>
            </w:r>
            <w:proofErr w:type="spellEnd"/>
            <w:r w:rsidRPr="00893301">
              <w:rPr>
                <w:lang w:val="uk-UA" w:eastAsia="ru-RU"/>
              </w:rPr>
              <w:t xml:space="preserve"> Ірина Леонідівна,</w:t>
            </w:r>
          </w:p>
          <w:p w:rsidR="00893301" w:rsidRPr="00893301" w:rsidRDefault="00893301" w:rsidP="00893301">
            <w:pPr>
              <w:ind w:left="57"/>
              <w:rPr>
                <w:lang w:val="uk-UA" w:eastAsia="ru-RU"/>
              </w:rPr>
            </w:pPr>
            <w:r w:rsidRPr="00893301">
              <w:rPr>
                <w:lang w:val="uk-UA" w:eastAsia="ru-RU"/>
              </w:rPr>
              <w:t>т. (044)424 02 15</w:t>
            </w:r>
          </w:p>
          <w:p w:rsidR="00893301" w:rsidRPr="00893301" w:rsidRDefault="00893301" w:rsidP="00893301">
            <w:pPr>
              <w:spacing w:after="200" w:line="276" w:lineRule="auto"/>
              <w:rPr>
                <w:rFonts w:eastAsia="Calibri"/>
                <w:lang w:val="uk-UA"/>
              </w:rPr>
            </w:pPr>
            <w:r w:rsidRPr="00893301">
              <w:rPr>
                <w:rFonts w:eastAsia="Calibri"/>
                <w:lang w:val="uk-UA"/>
              </w:rPr>
              <w:t>persrsrda@kyivcity.gov.ua</w:t>
            </w:r>
          </w:p>
          <w:p w:rsidR="007A2B98" w:rsidRPr="00893301" w:rsidRDefault="007A2B98" w:rsidP="007A2B98">
            <w:pPr>
              <w:ind w:left="57"/>
              <w:rPr>
                <w:b/>
                <w:lang w:val="uk-UA" w:eastAsia="ru-RU"/>
              </w:rPr>
            </w:pPr>
          </w:p>
        </w:tc>
      </w:tr>
      <w:tr w:rsidR="007A2B98" w:rsidRPr="00893301" w:rsidTr="000B7EB5">
        <w:tc>
          <w:tcPr>
            <w:tcW w:w="10349" w:type="dxa"/>
            <w:gridSpan w:val="3"/>
          </w:tcPr>
          <w:p w:rsidR="007A2B98" w:rsidRPr="00893301" w:rsidRDefault="007A2B98" w:rsidP="007A2B98">
            <w:pPr>
              <w:jc w:val="center"/>
              <w:rPr>
                <w:b/>
                <w:lang w:val="uk-UA" w:eastAsia="ru-RU"/>
              </w:rPr>
            </w:pPr>
          </w:p>
          <w:p w:rsidR="007A2B98" w:rsidRPr="00893301" w:rsidRDefault="007A2B98" w:rsidP="007A2B98">
            <w:pPr>
              <w:jc w:val="center"/>
              <w:rPr>
                <w:b/>
                <w:lang w:val="uk-UA" w:eastAsia="ru-RU"/>
              </w:rPr>
            </w:pPr>
            <w:r w:rsidRPr="00893301">
              <w:rPr>
                <w:b/>
                <w:lang w:val="uk-UA" w:eastAsia="ru-RU"/>
              </w:rPr>
              <w:t>Кваліфікаційні вимоги</w:t>
            </w:r>
          </w:p>
          <w:p w:rsidR="007A2B98" w:rsidRPr="00893301" w:rsidRDefault="007A2B98" w:rsidP="007A2B98">
            <w:pPr>
              <w:jc w:val="center"/>
              <w:rPr>
                <w:b/>
                <w:lang w:val="uk-UA"/>
              </w:rPr>
            </w:pPr>
          </w:p>
        </w:tc>
      </w:tr>
      <w:tr w:rsidR="007A2B98" w:rsidRPr="00893301" w:rsidTr="000B7EB5">
        <w:tc>
          <w:tcPr>
            <w:tcW w:w="710" w:type="dxa"/>
          </w:tcPr>
          <w:p w:rsidR="007A2B98" w:rsidRPr="00893301" w:rsidRDefault="007A2B98" w:rsidP="007A2B98">
            <w:pPr>
              <w:jc w:val="center"/>
              <w:rPr>
                <w:lang w:val="uk-UA"/>
              </w:rPr>
            </w:pPr>
            <w:r w:rsidRPr="00893301">
              <w:rPr>
                <w:lang w:val="uk-UA"/>
              </w:rPr>
              <w:t>1</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Освіта</w:t>
            </w:r>
          </w:p>
        </w:tc>
        <w:tc>
          <w:tcPr>
            <w:tcW w:w="6804" w:type="dxa"/>
          </w:tcPr>
          <w:p w:rsidR="000C5111" w:rsidRPr="00893301" w:rsidRDefault="007F3358" w:rsidP="00884C71">
            <w:pPr>
              <w:spacing w:before="100" w:beforeAutospacing="1" w:after="100" w:afterAutospacing="1"/>
              <w:jc w:val="both"/>
              <w:rPr>
                <w:lang w:val="uk-UA" w:eastAsia="ru-RU"/>
              </w:rPr>
            </w:pPr>
            <w:r w:rsidRPr="00893301">
              <w:rPr>
                <w:color w:val="000000" w:themeColor="text1"/>
                <w:shd w:val="clear" w:color="auto" w:fill="FFFFFF"/>
                <w:lang w:val="uk-UA"/>
              </w:rPr>
              <w:t xml:space="preserve">Вища, </w:t>
            </w:r>
            <w:r w:rsidRPr="00893301">
              <w:rPr>
                <w:lang w:val="uk-UA"/>
              </w:rPr>
              <w:t xml:space="preserve">ступінь освіти </w:t>
            </w:r>
            <w:r w:rsidRPr="00893301">
              <w:rPr>
                <w:color w:val="000000" w:themeColor="text1"/>
                <w:shd w:val="clear" w:color="auto" w:fill="FFFFFF"/>
                <w:lang w:val="uk-UA"/>
              </w:rPr>
              <w:t>не нижче бакалавра, молодшого бакалавра</w:t>
            </w:r>
            <w:r w:rsidR="00B02473">
              <w:rPr>
                <w:color w:val="000000" w:themeColor="text1"/>
                <w:shd w:val="clear" w:color="auto" w:fill="FFFFFF"/>
                <w:lang w:val="uk-UA"/>
              </w:rPr>
              <w:t>.</w:t>
            </w:r>
            <w:r w:rsidRPr="00893301">
              <w:rPr>
                <w:color w:val="000000" w:themeColor="text1"/>
                <w:shd w:val="clear" w:color="auto" w:fill="FFFFFF"/>
                <w:lang w:val="uk-UA"/>
              </w:rPr>
              <w:t xml:space="preserve"> </w:t>
            </w:r>
          </w:p>
        </w:tc>
      </w:tr>
      <w:tr w:rsidR="007A2B98" w:rsidRPr="00893301" w:rsidTr="000B7EB5">
        <w:tc>
          <w:tcPr>
            <w:tcW w:w="710" w:type="dxa"/>
          </w:tcPr>
          <w:p w:rsidR="007A2B98" w:rsidRPr="00893301" w:rsidRDefault="007A2B98" w:rsidP="007A2B98">
            <w:pPr>
              <w:jc w:val="center"/>
              <w:rPr>
                <w:lang w:val="uk-UA"/>
              </w:rPr>
            </w:pPr>
            <w:r w:rsidRPr="00893301">
              <w:rPr>
                <w:lang w:val="uk-UA"/>
              </w:rPr>
              <w:t>2</w:t>
            </w:r>
            <w:r w:rsidR="00E80854" w:rsidRPr="00893301">
              <w:rPr>
                <w:lang w:val="uk-UA"/>
              </w:rPr>
              <w:t>.</w:t>
            </w:r>
          </w:p>
        </w:tc>
        <w:tc>
          <w:tcPr>
            <w:tcW w:w="2835" w:type="dxa"/>
          </w:tcPr>
          <w:p w:rsidR="007A2B98" w:rsidRPr="00893301" w:rsidRDefault="007A2B98" w:rsidP="007A2B98">
            <w:pPr>
              <w:spacing w:before="100" w:beforeAutospacing="1" w:after="100" w:afterAutospacing="1"/>
              <w:rPr>
                <w:lang w:val="uk-UA" w:eastAsia="ru-RU"/>
              </w:rPr>
            </w:pPr>
            <w:r w:rsidRPr="00893301">
              <w:rPr>
                <w:lang w:val="uk-UA" w:eastAsia="ru-RU"/>
              </w:rPr>
              <w:t>Досвід роботи</w:t>
            </w:r>
          </w:p>
        </w:tc>
        <w:tc>
          <w:tcPr>
            <w:tcW w:w="6804" w:type="dxa"/>
          </w:tcPr>
          <w:p w:rsidR="00B82F12" w:rsidRPr="00893301" w:rsidRDefault="00BD7D18" w:rsidP="00E770B2">
            <w:pPr>
              <w:spacing w:before="100" w:beforeAutospacing="1" w:after="100" w:afterAutospacing="1"/>
              <w:jc w:val="both"/>
              <w:rPr>
                <w:lang w:val="uk-UA"/>
              </w:rPr>
            </w:pPr>
            <w:r w:rsidRPr="00893301">
              <w:rPr>
                <w:lang w:val="uk-UA"/>
              </w:rPr>
              <w:t>Д</w:t>
            </w:r>
            <w:r w:rsidR="00B82F12" w:rsidRPr="00893301">
              <w:rPr>
                <w:lang w:val="uk-UA"/>
              </w:rPr>
              <w:t>освід роботи не потребує</w:t>
            </w:r>
            <w:r w:rsidR="00B02473">
              <w:rPr>
                <w:lang w:val="uk-UA"/>
              </w:rPr>
              <w:t>.</w:t>
            </w:r>
          </w:p>
        </w:tc>
      </w:tr>
      <w:tr w:rsidR="007A2B98" w:rsidRPr="00893301" w:rsidTr="000B7EB5">
        <w:tc>
          <w:tcPr>
            <w:tcW w:w="710" w:type="dxa"/>
          </w:tcPr>
          <w:p w:rsidR="007A2B98" w:rsidRPr="00893301" w:rsidRDefault="007A2B98" w:rsidP="007A2B98">
            <w:pPr>
              <w:jc w:val="center"/>
              <w:rPr>
                <w:lang w:val="uk-UA"/>
              </w:rPr>
            </w:pPr>
            <w:r w:rsidRPr="00893301">
              <w:rPr>
                <w:lang w:val="uk-UA"/>
              </w:rPr>
              <w:t>3</w:t>
            </w:r>
            <w:r w:rsidR="00E80854" w:rsidRPr="00893301">
              <w:rPr>
                <w:lang w:val="uk-UA"/>
              </w:rPr>
              <w:t>.</w:t>
            </w:r>
          </w:p>
        </w:tc>
        <w:tc>
          <w:tcPr>
            <w:tcW w:w="2835" w:type="dxa"/>
          </w:tcPr>
          <w:p w:rsidR="004D7BEE" w:rsidRPr="00893301" w:rsidRDefault="007A2B98" w:rsidP="00117A28">
            <w:pPr>
              <w:spacing w:before="100" w:beforeAutospacing="1" w:after="100" w:afterAutospacing="1"/>
              <w:rPr>
                <w:lang w:val="uk-UA" w:eastAsia="ru-RU"/>
              </w:rPr>
            </w:pPr>
            <w:r w:rsidRPr="00893301">
              <w:rPr>
                <w:lang w:val="uk-UA" w:eastAsia="ru-RU"/>
              </w:rPr>
              <w:t>Володіння державною мовою</w:t>
            </w:r>
          </w:p>
        </w:tc>
        <w:tc>
          <w:tcPr>
            <w:tcW w:w="6804" w:type="dxa"/>
          </w:tcPr>
          <w:p w:rsidR="007A2B98" w:rsidRPr="00893301" w:rsidRDefault="007A2B98" w:rsidP="007A2B98">
            <w:pPr>
              <w:spacing w:before="100" w:beforeAutospacing="1" w:after="100" w:afterAutospacing="1"/>
              <w:rPr>
                <w:lang w:val="uk-UA" w:eastAsia="ru-RU"/>
              </w:rPr>
            </w:pPr>
            <w:r w:rsidRPr="00893301">
              <w:rPr>
                <w:lang w:val="uk-UA" w:eastAsia="ru-RU"/>
              </w:rPr>
              <w:t>Вільне володіння державною мовою</w:t>
            </w:r>
            <w:r w:rsidR="00B02473">
              <w:rPr>
                <w:lang w:val="uk-UA" w:eastAsia="ru-RU"/>
              </w:rPr>
              <w:t>.</w:t>
            </w:r>
          </w:p>
        </w:tc>
      </w:tr>
    </w:tbl>
    <w:p w:rsidR="00E21EF4" w:rsidRPr="00893301" w:rsidRDefault="00E21EF4">
      <w:pPr>
        <w:rPr>
          <w:lang w:val="uk-UA"/>
        </w:rPr>
      </w:pPr>
    </w:p>
    <w:sectPr w:rsidR="00E21EF4" w:rsidRPr="00893301" w:rsidSect="007279A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5E94"/>
    <w:multiLevelType w:val="hybridMultilevel"/>
    <w:tmpl w:val="8E4ED76C"/>
    <w:lvl w:ilvl="0" w:tplc="16B22C0E">
      <w:start w:val="3"/>
      <w:numFmt w:val="bullet"/>
      <w:lvlText w:val="-"/>
      <w:lvlJc w:val="left"/>
      <w:pPr>
        <w:ind w:left="397" w:hanging="360"/>
      </w:pPr>
      <w:rPr>
        <w:rFonts w:ascii="Times New Roman" w:eastAsia="Times New Roman" w:hAnsi="Times New Roman" w:cs="Times New Roman"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2" w15:restartNumberingAfterBreak="0">
    <w:nsid w:val="1DD640A6"/>
    <w:multiLevelType w:val="hybridMultilevel"/>
    <w:tmpl w:val="C248DCAE"/>
    <w:lvl w:ilvl="0" w:tplc="5F0CD7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25EE3"/>
    <w:rsid w:val="00037FA3"/>
    <w:rsid w:val="0004686A"/>
    <w:rsid w:val="000709DE"/>
    <w:rsid w:val="00074361"/>
    <w:rsid w:val="000818A7"/>
    <w:rsid w:val="000832D9"/>
    <w:rsid w:val="00094E4C"/>
    <w:rsid w:val="000A04ED"/>
    <w:rsid w:val="000B7EB5"/>
    <w:rsid w:val="000C5111"/>
    <w:rsid w:val="000D04EF"/>
    <w:rsid w:val="000D0BBA"/>
    <w:rsid w:val="000E0FDE"/>
    <w:rsid w:val="000E26B1"/>
    <w:rsid w:val="000E4435"/>
    <w:rsid w:val="00117A28"/>
    <w:rsid w:val="001431E2"/>
    <w:rsid w:val="001739C7"/>
    <w:rsid w:val="001A4264"/>
    <w:rsid w:val="001B7ED7"/>
    <w:rsid w:val="001E036C"/>
    <w:rsid w:val="001F18E9"/>
    <w:rsid w:val="00202FD4"/>
    <w:rsid w:val="0020361A"/>
    <w:rsid w:val="002200AB"/>
    <w:rsid w:val="00223C0A"/>
    <w:rsid w:val="00237270"/>
    <w:rsid w:val="002513B5"/>
    <w:rsid w:val="002626F9"/>
    <w:rsid w:val="00287457"/>
    <w:rsid w:val="002A2CDD"/>
    <w:rsid w:val="002A7EA6"/>
    <w:rsid w:val="00325A03"/>
    <w:rsid w:val="00395300"/>
    <w:rsid w:val="003C0E23"/>
    <w:rsid w:val="003D223F"/>
    <w:rsid w:val="003D52FE"/>
    <w:rsid w:val="003E4728"/>
    <w:rsid w:val="003F0582"/>
    <w:rsid w:val="004143F6"/>
    <w:rsid w:val="00436228"/>
    <w:rsid w:val="0044506A"/>
    <w:rsid w:val="004818A8"/>
    <w:rsid w:val="00491E24"/>
    <w:rsid w:val="004B673C"/>
    <w:rsid w:val="004C7860"/>
    <w:rsid w:val="004D269D"/>
    <w:rsid w:val="004D7BEE"/>
    <w:rsid w:val="0052408B"/>
    <w:rsid w:val="005318CE"/>
    <w:rsid w:val="0053488D"/>
    <w:rsid w:val="00541E42"/>
    <w:rsid w:val="005576D7"/>
    <w:rsid w:val="005665DC"/>
    <w:rsid w:val="005759E8"/>
    <w:rsid w:val="005A571D"/>
    <w:rsid w:val="005B3104"/>
    <w:rsid w:val="005E6BDA"/>
    <w:rsid w:val="005F3BC8"/>
    <w:rsid w:val="005F3D84"/>
    <w:rsid w:val="00614271"/>
    <w:rsid w:val="00617BE7"/>
    <w:rsid w:val="00642562"/>
    <w:rsid w:val="0066542D"/>
    <w:rsid w:val="00671094"/>
    <w:rsid w:val="006B0F09"/>
    <w:rsid w:val="006C66AB"/>
    <w:rsid w:val="006F038C"/>
    <w:rsid w:val="006F635B"/>
    <w:rsid w:val="00720F36"/>
    <w:rsid w:val="00726E13"/>
    <w:rsid w:val="007279A3"/>
    <w:rsid w:val="00734515"/>
    <w:rsid w:val="007405EE"/>
    <w:rsid w:val="00746285"/>
    <w:rsid w:val="00767DC3"/>
    <w:rsid w:val="007A2B98"/>
    <w:rsid w:val="007B3AEF"/>
    <w:rsid w:val="007C3E48"/>
    <w:rsid w:val="007F3358"/>
    <w:rsid w:val="0080121D"/>
    <w:rsid w:val="00810506"/>
    <w:rsid w:val="008610A8"/>
    <w:rsid w:val="00866B4F"/>
    <w:rsid w:val="00884C71"/>
    <w:rsid w:val="00887AA6"/>
    <w:rsid w:val="00893301"/>
    <w:rsid w:val="008975BE"/>
    <w:rsid w:val="008B3AB1"/>
    <w:rsid w:val="008D4609"/>
    <w:rsid w:val="008D65F2"/>
    <w:rsid w:val="008E1AE5"/>
    <w:rsid w:val="00905C92"/>
    <w:rsid w:val="00914511"/>
    <w:rsid w:val="00922A63"/>
    <w:rsid w:val="00935607"/>
    <w:rsid w:val="00943168"/>
    <w:rsid w:val="00963767"/>
    <w:rsid w:val="00966A68"/>
    <w:rsid w:val="00984BE0"/>
    <w:rsid w:val="0099366D"/>
    <w:rsid w:val="009E3060"/>
    <w:rsid w:val="009F6832"/>
    <w:rsid w:val="00A139DF"/>
    <w:rsid w:val="00A2304A"/>
    <w:rsid w:val="00A41065"/>
    <w:rsid w:val="00A65885"/>
    <w:rsid w:val="00A725F2"/>
    <w:rsid w:val="00A95898"/>
    <w:rsid w:val="00AB772C"/>
    <w:rsid w:val="00AC265D"/>
    <w:rsid w:val="00AD1AD2"/>
    <w:rsid w:val="00B02473"/>
    <w:rsid w:val="00B06E22"/>
    <w:rsid w:val="00B35C4D"/>
    <w:rsid w:val="00B50203"/>
    <w:rsid w:val="00B719ED"/>
    <w:rsid w:val="00B82F12"/>
    <w:rsid w:val="00BB42CC"/>
    <w:rsid w:val="00BB4E19"/>
    <w:rsid w:val="00BD7D18"/>
    <w:rsid w:val="00BF15CE"/>
    <w:rsid w:val="00C0029D"/>
    <w:rsid w:val="00C3478D"/>
    <w:rsid w:val="00C4082D"/>
    <w:rsid w:val="00C64719"/>
    <w:rsid w:val="00C9393E"/>
    <w:rsid w:val="00CC46DE"/>
    <w:rsid w:val="00CD4F25"/>
    <w:rsid w:val="00CE0CAA"/>
    <w:rsid w:val="00D51E12"/>
    <w:rsid w:val="00D5206A"/>
    <w:rsid w:val="00D63CF8"/>
    <w:rsid w:val="00D67FE5"/>
    <w:rsid w:val="00D77474"/>
    <w:rsid w:val="00D849D6"/>
    <w:rsid w:val="00D85D11"/>
    <w:rsid w:val="00DA1FA5"/>
    <w:rsid w:val="00DB103C"/>
    <w:rsid w:val="00DD0C5E"/>
    <w:rsid w:val="00DF030C"/>
    <w:rsid w:val="00E028DE"/>
    <w:rsid w:val="00E155D7"/>
    <w:rsid w:val="00E21EF4"/>
    <w:rsid w:val="00E770B2"/>
    <w:rsid w:val="00E80854"/>
    <w:rsid w:val="00E96883"/>
    <w:rsid w:val="00F04BDB"/>
    <w:rsid w:val="00F507EC"/>
    <w:rsid w:val="00F76919"/>
    <w:rsid w:val="00F77D50"/>
    <w:rsid w:val="00F801EF"/>
    <w:rsid w:val="00FB1695"/>
    <w:rsid w:val="00FB4436"/>
    <w:rsid w:val="00FD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81CF"/>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767DC3"/>
    <w:rPr>
      <w:rFonts w:ascii="Segoe UI" w:hAnsi="Segoe UI" w:cs="Segoe UI"/>
      <w:sz w:val="18"/>
      <w:szCs w:val="18"/>
    </w:rPr>
  </w:style>
  <w:style w:type="character" w:customStyle="1" w:styleId="aa">
    <w:name w:val="Текст у виносці Знак"/>
    <w:basedOn w:val="a0"/>
    <w:link w:val="a9"/>
    <w:uiPriority w:val="99"/>
    <w:semiHidden/>
    <w:rsid w:val="00767DC3"/>
    <w:rPr>
      <w:rFonts w:ascii="Segoe UI" w:eastAsia="Times New Roman" w:hAnsi="Segoe UI" w:cs="Segoe UI"/>
      <w:sz w:val="18"/>
      <w:szCs w:val="18"/>
      <w:lang w:val="en-US"/>
    </w:rPr>
  </w:style>
  <w:style w:type="paragraph" w:customStyle="1" w:styleId="rvps12">
    <w:name w:val="rvps12"/>
    <w:basedOn w:val="a"/>
    <w:rsid w:val="0080121D"/>
    <w:pPr>
      <w:spacing w:before="100" w:beforeAutospacing="1" w:after="100" w:afterAutospacing="1"/>
    </w:pPr>
    <w:rPr>
      <w:lang w:val="uk-UA" w:eastAsia="uk-UA"/>
    </w:rPr>
  </w:style>
  <w:style w:type="paragraph" w:customStyle="1" w:styleId="rvps14">
    <w:name w:val="rvps14"/>
    <w:basedOn w:val="a"/>
    <w:rsid w:val="0080121D"/>
    <w:pPr>
      <w:spacing w:before="100" w:beforeAutospacing="1" w:after="100" w:afterAutospacing="1"/>
    </w:pPr>
    <w:rPr>
      <w:lang w:val="uk-UA" w:eastAsia="uk-UA"/>
    </w:rPr>
  </w:style>
  <w:style w:type="table" w:customStyle="1" w:styleId="TableNormal">
    <w:name w:val="Table Normal"/>
    <w:rsid w:val="0020361A"/>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character" w:customStyle="1" w:styleId="rvts9">
    <w:name w:val="rvts9"/>
    <w:rsid w:val="00541E42"/>
  </w:style>
  <w:style w:type="paragraph" w:styleId="ab">
    <w:name w:val="Plain Text"/>
    <w:basedOn w:val="a"/>
    <w:link w:val="ac"/>
    <w:rsid w:val="00237270"/>
    <w:rPr>
      <w:rFonts w:ascii="Courier New" w:hAnsi="Courier New"/>
      <w:sz w:val="20"/>
      <w:szCs w:val="20"/>
      <w:lang w:val="ru-RU" w:eastAsia="ru-RU"/>
    </w:rPr>
  </w:style>
  <w:style w:type="character" w:customStyle="1" w:styleId="ac">
    <w:name w:val="Текст Знак"/>
    <w:basedOn w:val="a0"/>
    <w:link w:val="ab"/>
    <w:rsid w:val="0023727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24171">
      <w:bodyDiv w:val="1"/>
      <w:marLeft w:val="0"/>
      <w:marRight w:val="0"/>
      <w:marTop w:val="0"/>
      <w:marBottom w:val="0"/>
      <w:divBdr>
        <w:top w:val="none" w:sz="0" w:space="0" w:color="auto"/>
        <w:left w:val="none" w:sz="0" w:space="0" w:color="auto"/>
        <w:bottom w:val="none" w:sz="0" w:space="0" w:color="auto"/>
        <w:right w:val="none" w:sz="0" w:space="0" w:color="auto"/>
      </w:divBdr>
      <w:divsChild>
        <w:div w:id="303006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89D6E-21AE-4864-A721-8B4E5EE2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1875</Words>
  <Characters>1069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Лисюк Анжеліка Анатоліївна</cp:lastModifiedBy>
  <cp:revision>8</cp:revision>
  <cp:lastPrinted>2022-11-18T12:46:00Z</cp:lastPrinted>
  <dcterms:created xsi:type="dcterms:W3CDTF">2024-06-12T07:55:00Z</dcterms:created>
  <dcterms:modified xsi:type="dcterms:W3CDTF">2025-09-04T12:09:00Z</dcterms:modified>
</cp:coreProperties>
</file>