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0C" w:rsidRPr="00244DB1" w:rsidRDefault="00235E0C" w:rsidP="00235E0C">
      <w:pPr>
        <w:spacing w:after="0" w:line="240" w:lineRule="auto"/>
        <w:jc w:val="center"/>
        <w:rPr>
          <w:rStyle w:val="rvts2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Style w:val="rvts2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ЗВІТ</w:t>
      </w:r>
    </w:p>
    <w:p w:rsidR="00235E0C" w:rsidRPr="00244DB1" w:rsidRDefault="00235E0C" w:rsidP="00235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t>Про стан виконання плану заходів у</w:t>
      </w:r>
      <w:r w:rsidRPr="00244DB1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правління</w:t>
      </w:r>
      <w:r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Pr="00244DB1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соціально</w:t>
      </w:r>
      <w:r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t>ї</w:t>
      </w:r>
      <w:r w:rsidRPr="00244DB1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t>та ветеранської політики</w:t>
      </w:r>
      <w:r w:rsidRPr="00244DB1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Святошинської районної в місті Києві державної адміністрації</w:t>
      </w:r>
      <w:r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44DB1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(далі – управління) на </w:t>
      </w:r>
      <w:r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t>ІІ</w:t>
      </w:r>
      <w:r w:rsidRPr="00244DB1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квартал 2024 року. з реалізації </w:t>
      </w:r>
      <w:hyperlink r:id="rId4" w:anchor="n10" w:tgtFrame="_blank" w:history="1">
        <w:r w:rsidRPr="00244DB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Національної стратегії із створення </w:t>
        </w:r>
        <w:proofErr w:type="spellStart"/>
        <w:r w:rsidRPr="00244DB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безбар’єрного</w:t>
        </w:r>
        <w:proofErr w:type="spellEnd"/>
        <w:r w:rsidRPr="00244DB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простору в Україні на період до 2030 року</w:t>
        </w:r>
      </w:hyperlink>
    </w:p>
    <w:p w:rsidR="00235E0C" w:rsidRPr="00244DB1" w:rsidRDefault="00235E0C" w:rsidP="00235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2"/>
        <w:gridCol w:w="2358"/>
        <w:gridCol w:w="2403"/>
        <w:gridCol w:w="1981"/>
        <w:gridCol w:w="5296"/>
      </w:tblGrid>
      <w:tr w:rsidR="00235E0C" w:rsidRPr="00244DB1" w:rsidTr="00F65F21">
        <w:tc>
          <w:tcPr>
            <w:tcW w:w="3271" w:type="dxa"/>
          </w:tcPr>
          <w:p w:rsidR="00235E0C" w:rsidRPr="00CD2A71" w:rsidRDefault="00235E0C" w:rsidP="004418C8">
            <w:pPr>
              <w:pStyle w:val="rvps12"/>
              <w:spacing w:beforeAutospacing="0" w:afterAutospacing="0"/>
              <w:jc w:val="center"/>
              <w:rPr>
                <w:color w:val="333333"/>
              </w:rPr>
            </w:pPr>
            <w:r w:rsidRPr="00CD2A71">
              <w:rPr>
                <w:color w:val="333333"/>
              </w:rPr>
              <w:t>Захід</w:t>
            </w:r>
          </w:p>
        </w:tc>
        <w:tc>
          <w:tcPr>
            <w:tcW w:w="2366" w:type="dxa"/>
          </w:tcPr>
          <w:p w:rsidR="00235E0C" w:rsidRPr="00CD2A71" w:rsidRDefault="00235E0C" w:rsidP="004418C8">
            <w:pPr>
              <w:pStyle w:val="rvps12"/>
              <w:spacing w:beforeAutospacing="0" w:afterAutospacing="0"/>
              <w:jc w:val="center"/>
              <w:rPr>
                <w:color w:val="333333"/>
              </w:rPr>
            </w:pPr>
            <w:r w:rsidRPr="00CD2A71">
              <w:rPr>
                <w:color w:val="333333"/>
              </w:rPr>
              <w:t>Виконавець</w:t>
            </w:r>
          </w:p>
        </w:tc>
        <w:tc>
          <w:tcPr>
            <w:tcW w:w="2409" w:type="dxa"/>
          </w:tcPr>
          <w:p w:rsidR="00235E0C" w:rsidRPr="00CD2A71" w:rsidRDefault="00F65F21" w:rsidP="004418C8">
            <w:pPr>
              <w:pStyle w:val="rvps12"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Запланована дата завершення</w:t>
            </w:r>
          </w:p>
        </w:tc>
        <w:tc>
          <w:tcPr>
            <w:tcW w:w="1985" w:type="dxa"/>
          </w:tcPr>
          <w:p w:rsidR="00235E0C" w:rsidRPr="00CD2A71" w:rsidRDefault="00235E0C" w:rsidP="004418C8">
            <w:pPr>
              <w:pStyle w:val="rvps12"/>
              <w:spacing w:beforeAutospacing="0" w:afterAutospacing="0"/>
              <w:jc w:val="center"/>
              <w:rPr>
                <w:color w:val="333333"/>
              </w:rPr>
            </w:pPr>
            <w:r w:rsidRPr="00CD2A71">
              <w:rPr>
                <w:color w:val="333333"/>
              </w:rPr>
              <w:t>Стан</w:t>
            </w:r>
          </w:p>
        </w:tc>
        <w:tc>
          <w:tcPr>
            <w:tcW w:w="5323" w:type="dxa"/>
          </w:tcPr>
          <w:p w:rsidR="00235E0C" w:rsidRPr="00CD2A71" w:rsidRDefault="00F65F21" w:rsidP="004418C8">
            <w:pPr>
              <w:pStyle w:val="rvps12"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Послуга, яка з’явилася в результаті виконання заходу</w:t>
            </w:r>
          </w:p>
        </w:tc>
      </w:tr>
      <w:tr w:rsidR="00235E0C" w:rsidRPr="00244DB1" w:rsidTr="004418C8">
        <w:tc>
          <w:tcPr>
            <w:tcW w:w="15354" w:type="dxa"/>
            <w:gridSpan w:val="5"/>
          </w:tcPr>
          <w:p w:rsidR="00235E0C" w:rsidRPr="00CD2A71" w:rsidRDefault="00235E0C" w:rsidP="004418C8">
            <w:pPr>
              <w:pStyle w:val="rvps12"/>
              <w:spacing w:beforeAutospacing="0" w:afterAutospacing="0"/>
              <w:jc w:val="center"/>
              <w:rPr>
                <w:rStyle w:val="rvts11"/>
                <w:i/>
                <w:iCs/>
                <w:color w:val="333333"/>
                <w:shd w:val="clear" w:color="auto" w:fill="FFFFFF"/>
              </w:rPr>
            </w:pPr>
            <w:r w:rsidRPr="00CD2A71">
              <w:rPr>
                <w:rStyle w:val="rvts11"/>
                <w:i/>
                <w:iCs/>
                <w:color w:val="333333"/>
                <w:shd w:val="clear" w:color="auto" w:fill="FFFFFF"/>
              </w:rPr>
              <w:t>Створення умов для підвищення прозорості і доступності системи соціального захисту, забезпечення об</w:t>
            </w:r>
            <w:r w:rsidRPr="00CD2A71">
              <w:rPr>
                <w:color w:val="333333"/>
                <w:shd w:val="clear" w:color="auto" w:fill="FFFFFF"/>
              </w:rPr>
              <w:t>’</w:t>
            </w:r>
            <w:r w:rsidRPr="00CD2A71">
              <w:rPr>
                <w:rStyle w:val="rvts11"/>
                <w:i/>
                <w:iCs/>
                <w:color w:val="333333"/>
                <w:shd w:val="clear" w:color="auto" w:fill="FFFFFF"/>
              </w:rPr>
              <w:t>єктивного (недискримінуючого), ефективного і цільового розподілу гарантій і пільг</w:t>
            </w:r>
          </w:p>
        </w:tc>
      </w:tr>
      <w:tr w:rsidR="00235E0C" w:rsidRPr="00244DB1" w:rsidTr="00F65F21">
        <w:tc>
          <w:tcPr>
            <w:tcW w:w="3271" w:type="dxa"/>
          </w:tcPr>
          <w:p w:rsidR="00235E0C" w:rsidRPr="00CD2A71" w:rsidRDefault="00235E0C" w:rsidP="000A1C43">
            <w:pPr>
              <w:pStyle w:val="rvps14"/>
              <w:spacing w:beforeAutospacing="0" w:afterAutospacing="0"/>
              <w:rPr>
                <w:color w:val="333333"/>
              </w:rPr>
            </w:pPr>
            <w:r w:rsidRPr="00CD2A71">
              <w:rPr>
                <w:color w:val="333333"/>
              </w:rPr>
              <w:t>Реалізація першого етапу впровадження Єдиної інформаційної системи соціальної сфери, однією із складових якої буде Реєстр надавачів та отримувачів соціальних послуг</w:t>
            </w:r>
          </w:p>
        </w:tc>
        <w:tc>
          <w:tcPr>
            <w:tcW w:w="2366" w:type="dxa"/>
          </w:tcPr>
          <w:p w:rsidR="00235E0C" w:rsidRPr="00CD2A71" w:rsidRDefault="00235E0C" w:rsidP="00235E0C">
            <w:pPr>
              <w:pStyle w:val="rvps14"/>
              <w:spacing w:beforeAutospacing="0" w:afterAutospacing="0"/>
              <w:jc w:val="center"/>
              <w:rPr>
                <w:color w:val="333333"/>
              </w:rPr>
            </w:pPr>
            <w:r w:rsidRPr="00CD2A71">
              <w:rPr>
                <w:color w:val="333333"/>
              </w:rPr>
              <w:t>управління</w:t>
            </w:r>
          </w:p>
        </w:tc>
        <w:tc>
          <w:tcPr>
            <w:tcW w:w="2409" w:type="dxa"/>
          </w:tcPr>
          <w:p w:rsidR="00235E0C" w:rsidRPr="00CD2A71" w:rsidRDefault="00F65F21" w:rsidP="00F65F21">
            <w:pPr>
              <w:pStyle w:val="rvps14"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постійно</w:t>
            </w:r>
          </w:p>
        </w:tc>
        <w:tc>
          <w:tcPr>
            <w:tcW w:w="1985" w:type="dxa"/>
          </w:tcPr>
          <w:p w:rsidR="00235E0C" w:rsidRPr="00CD2A71" w:rsidRDefault="00F65F21" w:rsidP="00F65F21">
            <w:pPr>
              <w:pStyle w:val="rvps14"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в</w:t>
            </w:r>
            <w:r w:rsidR="00235E0C" w:rsidRPr="00CD2A71">
              <w:rPr>
                <w:color w:val="333333"/>
              </w:rPr>
              <w:t>икон</w:t>
            </w:r>
            <w:r>
              <w:rPr>
                <w:color w:val="333333"/>
              </w:rPr>
              <w:t>ується постійно</w:t>
            </w:r>
          </w:p>
        </w:tc>
        <w:tc>
          <w:tcPr>
            <w:tcW w:w="5323" w:type="dxa"/>
          </w:tcPr>
          <w:p w:rsidR="00235E0C" w:rsidRPr="00CD2A71" w:rsidRDefault="00235E0C" w:rsidP="009F18EA">
            <w:pPr>
              <w:pStyle w:val="rvps14"/>
              <w:spacing w:beforeAutospacing="0" w:afterAutospacing="0"/>
              <w:jc w:val="both"/>
              <w:rPr>
                <w:color w:val="333333"/>
              </w:rPr>
            </w:pPr>
            <w:r w:rsidRPr="00CD2A71">
              <w:rPr>
                <w:color w:val="333333"/>
              </w:rPr>
              <w:t>Ознайомлен</w:t>
            </w:r>
            <w:r w:rsidR="00F65F21">
              <w:rPr>
                <w:color w:val="333333"/>
              </w:rPr>
              <w:t>ня</w:t>
            </w:r>
            <w:r w:rsidRPr="00CD2A71">
              <w:rPr>
                <w:color w:val="333333"/>
              </w:rPr>
              <w:t xml:space="preserve"> з реєстром організацій, що надають соціальні послуги</w:t>
            </w:r>
          </w:p>
        </w:tc>
      </w:tr>
      <w:tr w:rsidR="00235E0C" w:rsidRPr="00244DB1" w:rsidTr="00F65F21">
        <w:tc>
          <w:tcPr>
            <w:tcW w:w="3271" w:type="dxa"/>
          </w:tcPr>
          <w:p w:rsidR="00235E0C" w:rsidRPr="00CD2A71" w:rsidRDefault="00235E0C" w:rsidP="004418C8">
            <w:pPr>
              <w:pStyle w:val="rvps14"/>
              <w:spacing w:beforeAutospacing="0" w:afterAutospacing="0"/>
              <w:rPr>
                <w:color w:val="333333"/>
              </w:rPr>
            </w:pPr>
            <w:r w:rsidRPr="00CD2A71">
              <w:rPr>
                <w:color w:val="333333"/>
              </w:rPr>
              <w:t>Збільшення меж малозабезпеченості осіб з інвалідністю для отримання безоплатної вторинної правової допомоги</w:t>
            </w:r>
          </w:p>
        </w:tc>
        <w:tc>
          <w:tcPr>
            <w:tcW w:w="2366" w:type="dxa"/>
          </w:tcPr>
          <w:p w:rsidR="00235E0C" w:rsidRPr="00CD2A71" w:rsidRDefault="00235E0C" w:rsidP="00235E0C">
            <w:pPr>
              <w:pStyle w:val="rvps14"/>
              <w:spacing w:beforeAutospacing="0" w:afterAutospacing="0"/>
              <w:jc w:val="center"/>
              <w:rPr>
                <w:color w:val="333333"/>
              </w:rPr>
            </w:pPr>
            <w:r w:rsidRPr="00CD2A71">
              <w:rPr>
                <w:color w:val="333333"/>
              </w:rPr>
              <w:t>управління</w:t>
            </w:r>
          </w:p>
        </w:tc>
        <w:tc>
          <w:tcPr>
            <w:tcW w:w="2409" w:type="dxa"/>
          </w:tcPr>
          <w:p w:rsidR="00235E0C" w:rsidRPr="00CD2A71" w:rsidRDefault="00F65F21" w:rsidP="00F65F21">
            <w:pPr>
              <w:pStyle w:val="rvps14"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постійно</w:t>
            </w:r>
          </w:p>
        </w:tc>
        <w:tc>
          <w:tcPr>
            <w:tcW w:w="1985" w:type="dxa"/>
          </w:tcPr>
          <w:p w:rsidR="00235E0C" w:rsidRPr="00CD2A71" w:rsidRDefault="00F65F21" w:rsidP="00F65F21">
            <w:pPr>
              <w:pStyle w:val="rvps14"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в</w:t>
            </w:r>
            <w:r w:rsidR="00235E0C" w:rsidRPr="00CD2A71">
              <w:rPr>
                <w:color w:val="333333"/>
              </w:rPr>
              <w:t>икон</w:t>
            </w:r>
            <w:r>
              <w:rPr>
                <w:color w:val="333333"/>
              </w:rPr>
              <w:t>ується постійно</w:t>
            </w:r>
          </w:p>
        </w:tc>
        <w:tc>
          <w:tcPr>
            <w:tcW w:w="5323" w:type="dxa"/>
          </w:tcPr>
          <w:p w:rsidR="00235E0C" w:rsidRPr="00CD2A71" w:rsidRDefault="00CD2A71" w:rsidP="009F18EA">
            <w:pPr>
              <w:pStyle w:val="rvps14"/>
              <w:spacing w:beforeAutospacing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Управлінням надається вичерпні роз’яснення та консультації </w:t>
            </w:r>
            <w:r w:rsidR="00235E0C" w:rsidRPr="00CD2A71">
              <w:rPr>
                <w:color w:val="333333"/>
              </w:rPr>
              <w:t xml:space="preserve">особам з інвалідністю </w:t>
            </w:r>
            <w:r>
              <w:rPr>
                <w:color w:val="333333"/>
              </w:rPr>
              <w:t xml:space="preserve">щодо </w:t>
            </w:r>
            <w:r w:rsidR="00235E0C" w:rsidRPr="00CD2A71">
              <w:rPr>
                <w:color w:val="333333"/>
              </w:rPr>
              <w:t>безоплатної правової допомоги</w:t>
            </w:r>
            <w:r>
              <w:rPr>
                <w:color w:val="333333"/>
              </w:rPr>
              <w:t>. Б</w:t>
            </w:r>
            <w:r w:rsidRPr="00CD2A71">
              <w:rPr>
                <w:color w:val="333333"/>
              </w:rPr>
              <w:t>езоплатн</w:t>
            </w:r>
            <w:r>
              <w:rPr>
                <w:color w:val="333333"/>
              </w:rPr>
              <w:t>а</w:t>
            </w:r>
            <w:r w:rsidRPr="00CD2A71">
              <w:rPr>
                <w:color w:val="333333"/>
              </w:rPr>
              <w:t xml:space="preserve"> вторинної правов</w:t>
            </w:r>
            <w:r>
              <w:rPr>
                <w:color w:val="333333"/>
              </w:rPr>
              <w:t>а</w:t>
            </w:r>
            <w:r w:rsidRPr="00CD2A71">
              <w:rPr>
                <w:color w:val="333333"/>
              </w:rPr>
              <w:t xml:space="preserve"> допомог</w:t>
            </w:r>
            <w:r>
              <w:rPr>
                <w:color w:val="333333"/>
              </w:rPr>
              <w:t xml:space="preserve">а – вид державної гарантії , що полягає у створенні рівних можливостей для доступу осіб до правосуддя, і включає види правових послуг: захист; здійснення представництва інтересів осіб, що мають право на таку допомогу; складання документів процесуального характеру  </w:t>
            </w:r>
          </w:p>
        </w:tc>
      </w:tr>
      <w:tr w:rsidR="00235E0C" w:rsidRPr="00244DB1" w:rsidTr="004418C8">
        <w:tc>
          <w:tcPr>
            <w:tcW w:w="15354" w:type="dxa"/>
            <w:gridSpan w:val="5"/>
          </w:tcPr>
          <w:p w:rsidR="00235E0C" w:rsidRPr="00CD2A71" w:rsidRDefault="00235E0C" w:rsidP="004418C8">
            <w:pPr>
              <w:pStyle w:val="rvps14"/>
              <w:spacing w:beforeAutospacing="0" w:afterAutospacing="0"/>
              <w:jc w:val="center"/>
              <w:rPr>
                <w:i/>
                <w:iCs/>
                <w:color w:val="333333"/>
                <w:shd w:val="clear" w:color="auto" w:fill="FFFFFF"/>
              </w:rPr>
            </w:pPr>
            <w:r w:rsidRPr="00CD2A71">
              <w:rPr>
                <w:i/>
                <w:iCs/>
                <w:color w:val="333333"/>
                <w:shd w:val="clear" w:color="auto" w:fill="FFFFFF"/>
              </w:rPr>
              <w:t>Створення доступної системи надання адміністративних послуг для осіб з інвалідністю, представників маломобільних груп населення</w:t>
            </w:r>
          </w:p>
        </w:tc>
      </w:tr>
      <w:tr w:rsidR="00235E0C" w:rsidRPr="00244DB1" w:rsidTr="00F65F21">
        <w:tc>
          <w:tcPr>
            <w:tcW w:w="3271" w:type="dxa"/>
          </w:tcPr>
          <w:p w:rsidR="00235E0C" w:rsidRPr="00CD2A71" w:rsidRDefault="00235E0C" w:rsidP="004418C8">
            <w:pPr>
              <w:pStyle w:val="rvps14"/>
              <w:spacing w:beforeAutospacing="0" w:afterAutospacing="0"/>
              <w:rPr>
                <w:color w:val="333333"/>
              </w:rPr>
            </w:pPr>
            <w:r w:rsidRPr="00CD2A71">
              <w:rPr>
                <w:color w:val="333333"/>
              </w:rPr>
              <w:t xml:space="preserve">Опрацювання нормативно-правових актів управління згідно чинного законодавства щодо надання громадянам України, які є </w:t>
            </w:r>
            <w:r w:rsidRPr="00CD2A71">
              <w:rPr>
                <w:color w:val="333333"/>
              </w:rPr>
              <w:lastRenderedPageBreak/>
              <w:t>особами з інвалідністю та особами похилого віку адміністративних послуг</w:t>
            </w:r>
          </w:p>
        </w:tc>
        <w:tc>
          <w:tcPr>
            <w:tcW w:w="2366" w:type="dxa"/>
          </w:tcPr>
          <w:p w:rsidR="00235E0C" w:rsidRPr="00CD2A71" w:rsidRDefault="00235E0C" w:rsidP="00A45337">
            <w:pPr>
              <w:pStyle w:val="rvps14"/>
              <w:spacing w:beforeAutospacing="0" w:afterAutospacing="0"/>
              <w:jc w:val="center"/>
              <w:rPr>
                <w:color w:val="333333"/>
              </w:rPr>
            </w:pPr>
            <w:r w:rsidRPr="00CD2A71">
              <w:rPr>
                <w:color w:val="333333"/>
              </w:rPr>
              <w:lastRenderedPageBreak/>
              <w:t>управління</w:t>
            </w:r>
          </w:p>
        </w:tc>
        <w:tc>
          <w:tcPr>
            <w:tcW w:w="2409" w:type="dxa"/>
          </w:tcPr>
          <w:p w:rsidR="00235E0C" w:rsidRPr="00CD2A71" w:rsidRDefault="00235E0C" w:rsidP="004418C8">
            <w:pPr>
              <w:pStyle w:val="rvps14"/>
              <w:spacing w:beforeAutospacing="0" w:afterAutospacing="0"/>
              <w:rPr>
                <w:color w:val="333333"/>
              </w:rPr>
            </w:pPr>
            <w:r w:rsidRPr="00CD2A71">
              <w:rPr>
                <w:color w:val="333333"/>
              </w:rPr>
              <w:t xml:space="preserve">підготовлено та опубліковано на офіційному веб-сайті управління відповідні </w:t>
            </w:r>
            <w:r w:rsidRPr="00CD2A71">
              <w:rPr>
                <w:color w:val="333333"/>
              </w:rPr>
              <w:lastRenderedPageBreak/>
              <w:t xml:space="preserve">нормативно-правові акти, які відредаговані згідно чинного законодавства </w:t>
            </w:r>
          </w:p>
        </w:tc>
        <w:tc>
          <w:tcPr>
            <w:tcW w:w="1985" w:type="dxa"/>
          </w:tcPr>
          <w:p w:rsidR="00235E0C" w:rsidRPr="00CD2A71" w:rsidRDefault="00235E0C" w:rsidP="004418C8">
            <w:pPr>
              <w:pStyle w:val="rvps14"/>
              <w:spacing w:beforeAutospacing="0" w:afterAutospacing="0"/>
              <w:jc w:val="center"/>
              <w:rPr>
                <w:color w:val="333333"/>
              </w:rPr>
            </w:pPr>
            <w:r w:rsidRPr="00CD2A71">
              <w:rPr>
                <w:color w:val="333333"/>
              </w:rPr>
              <w:lastRenderedPageBreak/>
              <w:t>виконується постійно</w:t>
            </w:r>
          </w:p>
        </w:tc>
        <w:tc>
          <w:tcPr>
            <w:tcW w:w="5323" w:type="dxa"/>
          </w:tcPr>
          <w:p w:rsidR="002D1ACC" w:rsidRPr="00CD2A71" w:rsidRDefault="002D1ACC" w:rsidP="009F18E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2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Питання забезпечення дотримання прав осіб з інвалідністю в усіх сферах життєдіяльності, а також створення безперешкодного доступу для осіб з інвалідністю до адміністративних споруд та </w:t>
            </w:r>
            <w:r w:rsidRPr="00CD2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соціальної інфраструктури знаходяться під постійним контролем </w:t>
            </w:r>
            <w:r w:rsidRPr="00CD2A71">
              <w:rPr>
                <w:rFonts w:ascii="Times New Roman" w:hAnsi="Times New Roman" w:cs="Times New Roman"/>
                <w:sz w:val="24"/>
                <w:szCs w:val="24"/>
              </w:rPr>
              <w:t>керівництва управління</w:t>
            </w:r>
            <w:r w:rsidRPr="00CD2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35E0C" w:rsidRPr="00CD2A71" w:rsidRDefault="002D1ACC" w:rsidP="009F18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D2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 з інвалідністю, як представники найбільш вразливих категорій населення, потребують постійного соціального захисту, підтримки та допомоги. В управлінні </w:t>
            </w:r>
            <w:r w:rsidRPr="00CD2A71">
              <w:rPr>
                <w:rFonts w:ascii="Times New Roman" w:hAnsi="Times New Roman" w:cs="Times New Roman"/>
                <w:sz w:val="24"/>
                <w:szCs w:val="24"/>
              </w:rPr>
              <w:t>соціальної та ветеранської політики</w:t>
            </w:r>
            <w:r w:rsidRPr="00CD2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ведеться їх облік та надається повний перелік соціальних послуг.</w:t>
            </w:r>
          </w:p>
        </w:tc>
      </w:tr>
      <w:tr w:rsidR="00A45337" w:rsidRPr="00244DB1" w:rsidTr="00F65F21">
        <w:tc>
          <w:tcPr>
            <w:tcW w:w="3271" w:type="dxa"/>
          </w:tcPr>
          <w:p w:rsidR="00A45337" w:rsidRPr="00CD2A71" w:rsidRDefault="00A45337" w:rsidP="004418C8">
            <w:pPr>
              <w:pStyle w:val="rvps14"/>
              <w:spacing w:beforeAutospacing="0" w:afterAutospacing="0"/>
              <w:rPr>
                <w:color w:val="333333"/>
              </w:rPr>
            </w:pPr>
            <w:r w:rsidRPr="00CD2A71">
              <w:rPr>
                <w:color w:val="333333"/>
              </w:rPr>
              <w:lastRenderedPageBreak/>
              <w:t>Розроблення та імплементація вимог щодо застосування цифрової доступності для маломобільних груп населення, включаючи осіб з інвалідністю, у тому числі осіб з порушеннями зору та слуху</w:t>
            </w:r>
          </w:p>
        </w:tc>
        <w:tc>
          <w:tcPr>
            <w:tcW w:w="2366" w:type="dxa"/>
          </w:tcPr>
          <w:p w:rsidR="00A45337" w:rsidRPr="00CD2A71" w:rsidRDefault="00A45337" w:rsidP="00A45337">
            <w:pPr>
              <w:pStyle w:val="rvps14"/>
              <w:spacing w:beforeAutospacing="0" w:afterAutospacing="0"/>
              <w:jc w:val="center"/>
              <w:rPr>
                <w:color w:val="333333"/>
              </w:rPr>
            </w:pPr>
            <w:r w:rsidRPr="00CD2A71">
              <w:rPr>
                <w:color w:val="333333"/>
              </w:rPr>
              <w:t>управління</w:t>
            </w:r>
          </w:p>
        </w:tc>
        <w:tc>
          <w:tcPr>
            <w:tcW w:w="2409" w:type="dxa"/>
          </w:tcPr>
          <w:p w:rsidR="00A45337" w:rsidRPr="00CD2A71" w:rsidRDefault="00A45337" w:rsidP="004418C8">
            <w:pPr>
              <w:pStyle w:val="rvps14"/>
              <w:spacing w:beforeAutospacing="0" w:afterAutospacing="0"/>
              <w:rPr>
                <w:color w:val="333333"/>
              </w:rPr>
            </w:pPr>
            <w:r w:rsidRPr="00CD2A71">
              <w:rPr>
                <w:color w:val="333333"/>
              </w:rPr>
              <w:t>інформацію про здійснення заходу опубліковано на офіційному веб-сайті управління</w:t>
            </w:r>
          </w:p>
        </w:tc>
        <w:tc>
          <w:tcPr>
            <w:tcW w:w="1985" w:type="dxa"/>
          </w:tcPr>
          <w:p w:rsidR="00A45337" w:rsidRPr="00CD2A71" w:rsidRDefault="00A45337" w:rsidP="004418C8">
            <w:pPr>
              <w:pStyle w:val="rvps14"/>
              <w:spacing w:beforeAutospacing="0" w:afterAutospacing="0"/>
              <w:jc w:val="center"/>
              <w:rPr>
                <w:color w:val="333333"/>
              </w:rPr>
            </w:pPr>
            <w:r w:rsidRPr="00CD2A71">
              <w:rPr>
                <w:color w:val="333333"/>
              </w:rPr>
              <w:t>виконується постійно</w:t>
            </w:r>
          </w:p>
        </w:tc>
        <w:tc>
          <w:tcPr>
            <w:tcW w:w="5323" w:type="dxa"/>
          </w:tcPr>
          <w:p w:rsidR="00A45337" w:rsidRPr="00CD2A71" w:rsidRDefault="003F1C4F" w:rsidP="009F18EA">
            <w:pPr>
              <w:pStyle w:val="rvps14"/>
              <w:spacing w:beforeAutospacing="0" w:afterAutospacing="0"/>
              <w:jc w:val="both"/>
              <w:rPr>
                <w:color w:val="333333"/>
              </w:rPr>
            </w:pPr>
            <w:r w:rsidRPr="00CD2A71">
              <w:t xml:space="preserve">Відповідно до Порядку забезпечення  киян допоміжними засобами реабілітації (технічними та іншими засобами реабілітації) засобами особистої гігієни (далі - Порядок), затвердженого наказом Департаменту соціальної політики виконавчого органу Київської міської ради (Київської міської державної адміністрації) від 12.05.2022 № 66 на виконання міської цільової програми «Турбота. Назустріч киянам» на </w:t>
            </w:r>
            <w:r w:rsidR="00CD2A71">
              <w:t xml:space="preserve"> </w:t>
            </w:r>
            <w:r w:rsidRPr="00CD2A71">
              <w:t xml:space="preserve">2022 - 2024 роки», затвердженої рішенням Київської міської ради від 07.10.2021 № 2726/2767, були забезпечені засобами реабілітації особи з інвалідністю та особи похилого віку з числа киян. Разом з тим, інформуємо, що у ІІ кварталі </w:t>
            </w:r>
            <w:r w:rsidR="00CD2A71">
              <w:t xml:space="preserve">2024 року </w:t>
            </w:r>
            <w:r w:rsidRPr="00CD2A71">
              <w:rPr>
                <w:color w:val="333333"/>
              </w:rPr>
              <w:t>особам з порушеннями зору та слуху видано</w:t>
            </w:r>
            <w:r w:rsidR="00CD2A71" w:rsidRPr="00CD2A71">
              <w:rPr>
                <w:color w:val="333333"/>
              </w:rPr>
              <w:t xml:space="preserve"> 3 годинника з функцією голосу та 1 будильник.</w:t>
            </w:r>
          </w:p>
        </w:tc>
      </w:tr>
    </w:tbl>
    <w:p w:rsidR="00235E0C" w:rsidRDefault="00235E0C" w:rsidP="00235E0C"/>
    <w:p w:rsidR="00CD2A71" w:rsidRDefault="00CD2A71" w:rsidP="00CD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A71">
        <w:rPr>
          <w:rFonts w:ascii="Times New Roman" w:hAnsi="Times New Roman" w:cs="Times New Roman"/>
          <w:sz w:val="24"/>
          <w:szCs w:val="24"/>
        </w:rPr>
        <w:t>Начальник управління</w:t>
      </w:r>
      <w:r>
        <w:rPr>
          <w:rFonts w:ascii="Times New Roman" w:hAnsi="Times New Roman" w:cs="Times New Roman"/>
          <w:sz w:val="24"/>
          <w:szCs w:val="24"/>
        </w:rPr>
        <w:t xml:space="preserve"> соціальної та ветеранської</w:t>
      </w:r>
    </w:p>
    <w:p w:rsidR="00CD2A71" w:rsidRDefault="003217FC" w:rsidP="00CD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D2A71">
        <w:rPr>
          <w:rFonts w:ascii="Times New Roman" w:hAnsi="Times New Roman" w:cs="Times New Roman"/>
          <w:sz w:val="24"/>
          <w:szCs w:val="24"/>
        </w:rPr>
        <w:t>олітики Святошинської районної в місті Києві</w:t>
      </w:r>
    </w:p>
    <w:p w:rsidR="00CD2A71" w:rsidRPr="00CD2A71" w:rsidRDefault="00B5142E" w:rsidP="00CD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D2A71">
        <w:rPr>
          <w:rFonts w:ascii="Times New Roman" w:hAnsi="Times New Roman" w:cs="Times New Roman"/>
          <w:sz w:val="24"/>
          <w:szCs w:val="24"/>
        </w:rPr>
        <w:t>ержавної адміністрації</w:t>
      </w:r>
      <w:r w:rsidR="00CD2A71" w:rsidRPr="00CD2A71">
        <w:rPr>
          <w:rFonts w:ascii="Times New Roman" w:hAnsi="Times New Roman" w:cs="Times New Roman"/>
          <w:sz w:val="24"/>
          <w:szCs w:val="24"/>
        </w:rPr>
        <w:tab/>
      </w:r>
      <w:r w:rsidR="00CD2A71" w:rsidRPr="00CD2A71">
        <w:rPr>
          <w:rFonts w:ascii="Times New Roman" w:hAnsi="Times New Roman" w:cs="Times New Roman"/>
          <w:sz w:val="24"/>
          <w:szCs w:val="24"/>
        </w:rPr>
        <w:tab/>
      </w:r>
      <w:r w:rsidR="00CD2A71" w:rsidRPr="00CD2A71">
        <w:rPr>
          <w:rFonts w:ascii="Times New Roman" w:hAnsi="Times New Roman" w:cs="Times New Roman"/>
          <w:sz w:val="24"/>
          <w:szCs w:val="24"/>
        </w:rPr>
        <w:tab/>
      </w:r>
      <w:r w:rsidR="00CD2A71" w:rsidRPr="00CD2A71">
        <w:rPr>
          <w:rFonts w:ascii="Times New Roman" w:hAnsi="Times New Roman" w:cs="Times New Roman"/>
          <w:sz w:val="24"/>
          <w:szCs w:val="24"/>
        </w:rPr>
        <w:tab/>
      </w:r>
      <w:r w:rsidR="00CD2A71" w:rsidRPr="00CD2A71">
        <w:rPr>
          <w:rFonts w:ascii="Times New Roman" w:hAnsi="Times New Roman" w:cs="Times New Roman"/>
          <w:sz w:val="24"/>
          <w:szCs w:val="24"/>
        </w:rPr>
        <w:tab/>
      </w:r>
      <w:r w:rsidR="00CD2A71" w:rsidRPr="00CD2A71">
        <w:rPr>
          <w:rFonts w:ascii="Times New Roman" w:hAnsi="Times New Roman" w:cs="Times New Roman"/>
          <w:sz w:val="24"/>
          <w:szCs w:val="24"/>
        </w:rPr>
        <w:tab/>
      </w:r>
      <w:r w:rsidR="00CD2A71" w:rsidRPr="00CD2A71">
        <w:rPr>
          <w:rFonts w:ascii="Times New Roman" w:hAnsi="Times New Roman" w:cs="Times New Roman"/>
          <w:sz w:val="24"/>
          <w:szCs w:val="24"/>
        </w:rPr>
        <w:tab/>
      </w:r>
      <w:r w:rsidR="00CD2A71" w:rsidRPr="00CD2A71">
        <w:rPr>
          <w:rFonts w:ascii="Times New Roman" w:hAnsi="Times New Roman" w:cs="Times New Roman"/>
          <w:sz w:val="24"/>
          <w:szCs w:val="24"/>
        </w:rPr>
        <w:tab/>
      </w:r>
      <w:r w:rsidR="00CD2A71" w:rsidRPr="00CD2A71">
        <w:rPr>
          <w:rFonts w:ascii="Times New Roman" w:hAnsi="Times New Roman" w:cs="Times New Roman"/>
          <w:sz w:val="24"/>
          <w:szCs w:val="24"/>
        </w:rPr>
        <w:tab/>
      </w:r>
      <w:r w:rsidR="00CD2A71" w:rsidRPr="00CD2A71">
        <w:rPr>
          <w:rFonts w:ascii="Times New Roman" w:hAnsi="Times New Roman" w:cs="Times New Roman"/>
          <w:sz w:val="24"/>
          <w:szCs w:val="24"/>
        </w:rPr>
        <w:tab/>
      </w:r>
      <w:r w:rsidR="00CD2A71" w:rsidRPr="00CD2A71">
        <w:rPr>
          <w:rFonts w:ascii="Times New Roman" w:hAnsi="Times New Roman" w:cs="Times New Roman"/>
          <w:sz w:val="24"/>
          <w:szCs w:val="24"/>
        </w:rPr>
        <w:tab/>
      </w:r>
      <w:r w:rsidR="00CD2A71" w:rsidRPr="00CD2A71">
        <w:rPr>
          <w:rFonts w:ascii="Times New Roman" w:hAnsi="Times New Roman" w:cs="Times New Roman"/>
          <w:sz w:val="24"/>
          <w:szCs w:val="24"/>
        </w:rPr>
        <w:tab/>
      </w:r>
      <w:r w:rsidR="00CD2A71" w:rsidRPr="00CD2A71">
        <w:rPr>
          <w:rFonts w:ascii="Times New Roman" w:hAnsi="Times New Roman" w:cs="Times New Roman"/>
          <w:sz w:val="24"/>
          <w:szCs w:val="24"/>
        </w:rPr>
        <w:tab/>
      </w:r>
      <w:r w:rsidR="00CD2A71" w:rsidRPr="00CD2A71">
        <w:rPr>
          <w:rFonts w:ascii="Times New Roman" w:hAnsi="Times New Roman" w:cs="Times New Roman"/>
          <w:sz w:val="24"/>
          <w:szCs w:val="24"/>
        </w:rPr>
        <w:tab/>
        <w:t>Леонід ПАВЛЕНКО</w:t>
      </w:r>
    </w:p>
    <w:p w:rsidR="00235E0C" w:rsidRDefault="00235E0C" w:rsidP="00235E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5E0C" w:rsidRDefault="00235E0C" w:rsidP="00235E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18EA" w:rsidRDefault="009F18EA" w:rsidP="00235E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18EA" w:rsidRDefault="009F18EA" w:rsidP="00235E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5E0C" w:rsidRDefault="00061B8C" w:rsidP="00235E0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Галина Кравченко</w:t>
      </w:r>
    </w:p>
    <w:p w:rsidR="00235E0C" w:rsidRDefault="00235E0C" w:rsidP="00807E9F">
      <w:pPr>
        <w:spacing w:after="0"/>
      </w:pPr>
      <w:r w:rsidRPr="008F4AD2">
        <w:rPr>
          <w:rFonts w:ascii="Times New Roman" w:hAnsi="Times New Roman" w:cs="Times New Roman"/>
          <w:sz w:val="20"/>
          <w:szCs w:val="20"/>
        </w:rPr>
        <w:t>Микола Хайлов 405 92 73</w:t>
      </w:r>
    </w:p>
    <w:sectPr w:rsidR="00235E0C" w:rsidSect="00691911">
      <w:pgSz w:w="16838" w:h="11906" w:orient="landscape"/>
      <w:pgMar w:top="1135" w:right="678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B1"/>
    <w:rsid w:val="00034940"/>
    <w:rsid w:val="00061B8C"/>
    <w:rsid w:val="0010288C"/>
    <w:rsid w:val="00230C4F"/>
    <w:rsid w:val="00235E0C"/>
    <w:rsid w:val="00244DB1"/>
    <w:rsid w:val="002D1ACC"/>
    <w:rsid w:val="003217FC"/>
    <w:rsid w:val="003F1C4F"/>
    <w:rsid w:val="005339EE"/>
    <w:rsid w:val="00684421"/>
    <w:rsid w:val="00691911"/>
    <w:rsid w:val="00781CB2"/>
    <w:rsid w:val="007A221C"/>
    <w:rsid w:val="00807E9F"/>
    <w:rsid w:val="008512DB"/>
    <w:rsid w:val="00982A8D"/>
    <w:rsid w:val="0098712D"/>
    <w:rsid w:val="009A6369"/>
    <w:rsid w:val="009F18EA"/>
    <w:rsid w:val="00A45337"/>
    <w:rsid w:val="00AA5D44"/>
    <w:rsid w:val="00B5142E"/>
    <w:rsid w:val="00C16877"/>
    <w:rsid w:val="00CB1E7E"/>
    <w:rsid w:val="00CD2A71"/>
    <w:rsid w:val="00D96814"/>
    <w:rsid w:val="00F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5F13A-B2C6-4C45-8C65-AEBE5B6E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24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44DB1"/>
  </w:style>
  <w:style w:type="character" w:styleId="a4">
    <w:name w:val="Hyperlink"/>
    <w:basedOn w:val="a0"/>
    <w:unhideWhenUsed/>
    <w:rsid w:val="00244DB1"/>
    <w:rPr>
      <w:color w:val="0000FF"/>
      <w:u w:val="single"/>
    </w:rPr>
  </w:style>
  <w:style w:type="paragraph" w:customStyle="1" w:styleId="rvps14">
    <w:name w:val="rvps14"/>
    <w:basedOn w:val="a"/>
    <w:rsid w:val="0024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4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66-2021-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2396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Юлія</cp:lastModifiedBy>
  <cp:revision>2</cp:revision>
  <cp:lastPrinted>2024-07-23T07:07:00Z</cp:lastPrinted>
  <dcterms:created xsi:type="dcterms:W3CDTF">2024-07-23T07:42:00Z</dcterms:created>
  <dcterms:modified xsi:type="dcterms:W3CDTF">2024-07-23T07:42:00Z</dcterms:modified>
</cp:coreProperties>
</file>