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EE" w:rsidRPr="00325A03" w:rsidRDefault="00981EE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>КВАЛІФІКАЦІЙНІ ВИМОГИ</w:t>
      </w:r>
    </w:p>
    <w:p w:rsidR="00981EEE" w:rsidRDefault="00981EEE" w:rsidP="00A23170">
      <w:pPr>
        <w:ind w:left="-426"/>
        <w:jc w:val="center"/>
        <w:rPr>
          <w:b/>
          <w:color w:val="FF0000"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 xml:space="preserve">до вакантної посади </w:t>
      </w:r>
      <w:r w:rsidRPr="00A23170">
        <w:rPr>
          <w:b/>
          <w:color w:val="FF0000"/>
          <w:sz w:val="28"/>
          <w:szCs w:val="28"/>
          <w:u w:val="single"/>
          <w:lang w:val="uk-UA" w:eastAsia="ru-RU"/>
        </w:rPr>
        <w:t>головного спеціаліста</w:t>
      </w:r>
      <w:r w:rsidRPr="00A23170">
        <w:rPr>
          <w:b/>
          <w:color w:val="FF0000"/>
          <w:sz w:val="28"/>
          <w:szCs w:val="28"/>
          <w:u w:val="single"/>
          <w:lang w:val="uk-UA"/>
        </w:rPr>
        <w:t xml:space="preserve"> </w:t>
      </w:r>
      <w:r w:rsidRPr="00A23170">
        <w:rPr>
          <w:b/>
          <w:color w:val="FF0000"/>
          <w:sz w:val="28"/>
          <w:szCs w:val="28"/>
          <w:u w:val="single"/>
          <w:lang w:val="uk-UA" w:eastAsia="ru-RU"/>
        </w:rPr>
        <w:t>внутрішнього аудиту</w:t>
      </w:r>
      <w:r>
        <w:rPr>
          <w:b/>
          <w:color w:val="FF0000"/>
          <w:sz w:val="28"/>
          <w:szCs w:val="28"/>
          <w:lang w:val="uk-UA" w:eastAsia="ru-RU"/>
        </w:rPr>
        <w:t xml:space="preserve"> </w:t>
      </w:r>
    </w:p>
    <w:p w:rsidR="00981EEE" w:rsidRPr="00237270" w:rsidRDefault="00981EEE" w:rsidP="00A23170">
      <w:pPr>
        <w:ind w:left="-426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Святошин</w:t>
      </w:r>
      <w:r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Pr="00325A03">
        <w:rPr>
          <w:bCs/>
          <w:sz w:val="28"/>
          <w:szCs w:val="28"/>
          <w:lang w:val="uk-UA"/>
        </w:rPr>
        <w:t xml:space="preserve"> </w:t>
      </w:r>
      <w:r w:rsidRPr="00325A03">
        <w:rPr>
          <w:b/>
          <w:sz w:val="28"/>
          <w:szCs w:val="28"/>
          <w:lang w:val="uk-UA" w:eastAsia="ru-RU"/>
        </w:rPr>
        <w:t>(категорія «</w:t>
      </w:r>
      <w:r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  <w:r>
        <w:rPr>
          <w:b/>
          <w:sz w:val="28"/>
          <w:szCs w:val="28"/>
          <w:lang w:val="uk-UA" w:eastAsia="ru-RU"/>
        </w:rPr>
        <w:t xml:space="preserve"> </w:t>
      </w:r>
    </w:p>
    <w:p w:rsidR="00981EEE" w:rsidRPr="00395300" w:rsidRDefault="00981EEE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981EEE" w:rsidRPr="00325A03" w:rsidRDefault="00981EEE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835"/>
        <w:gridCol w:w="6407"/>
      </w:tblGrid>
      <w:tr w:rsidR="00981EEE" w:rsidRPr="00893301" w:rsidTr="00502CDA">
        <w:trPr>
          <w:trHeight w:val="502"/>
        </w:trPr>
        <w:tc>
          <w:tcPr>
            <w:tcW w:w="9952" w:type="dxa"/>
            <w:gridSpan w:val="3"/>
            <w:vAlign w:val="center"/>
          </w:tcPr>
          <w:p w:rsidR="00981EEE" w:rsidRPr="00502CDA" w:rsidRDefault="00981EEE" w:rsidP="00502CDA">
            <w:pPr>
              <w:jc w:val="center"/>
              <w:rPr>
                <w:b/>
                <w:lang w:val="uk-UA" w:eastAsia="ru-RU"/>
              </w:rPr>
            </w:pPr>
            <w:r w:rsidRPr="00502CDA">
              <w:rPr>
                <w:b/>
                <w:sz w:val="22"/>
                <w:szCs w:val="22"/>
                <w:lang w:val="uk-UA" w:eastAsia="ru-RU"/>
              </w:rPr>
              <w:t>Загальні умови</w:t>
            </w:r>
          </w:p>
        </w:tc>
      </w:tr>
      <w:tr w:rsidR="00981EEE" w:rsidRPr="00893301" w:rsidTr="00502CDA">
        <w:tc>
          <w:tcPr>
            <w:tcW w:w="3545" w:type="dxa"/>
            <w:gridSpan w:val="2"/>
          </w:tcPr>
          <w:p w:rsidR="00981EEE" w:rsidRPr="00502CDA" w:rsidRDefault="00981EEE" w:rsidP="007A2B98">
            <w:pPr>
              <w:rPr>
                <w:lang w:val="uk-UA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Посадові обов’язки</w:t>
            </w:r>
          </w:p>
        </w:tc>
        <w:tc>
          <w:tcPr>
            <w:tcW w:w="6407" w:type="dxa"/>
          </w:tcPr>
          <w:p w:rsidR="00981EEE" w:rsidRPr="00502CDA" w:rsidRDefault="00981EEE" w:rsidP="00502CDA">
            <w:pPr>
              <w:ind w:firstLine="200"/>
              <w:jc w:val="both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Забезпечення дотримання вимог стандартів внутрішнього аудиту та інших нормативно-правових актів з відповідних питань, своєчасну і якісну підготовку матеріалів, документів відповідно до покладених завдань та функцій.</w:t>
            </w:r>
          </w:p>
          <w:p w:rsidR="00981EEE" w:rsidRPr="00502CDA" w:rsidRDefault="00981EEE" w:rsidP="00502CDA">
            <w:pPr>
              <w:ind w:firstLine="200"/>
              <w:jc w:val="both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Надання голові райдержадміністрації об’єктивних і незалежних висновків та рекомендацій щодо функціонування системи внутрішнього контролю та її удосконалення, запобігання фактам незаконного, неефективного та нерезультативного використання бюджетних коштів, удосконалення системи управління, запобігання виникненню помилок чи інших недоліків у діяльності Святошинської районної в місті Києві державної адміністрації, комунальних підприємств, установ, організацій, що передані до сфери управління райдержадміністрації.</w:t>
            </w:r>
          </w:p>
          <w:p w:rsidR="00981EEE" w:rsidRPr="00502CDA" w:rsidRDefault="00981EEE" w:rsidP="00502CDA">
            <w:pPr>
              <w:ind w:firstLine="200"/>
              <w:jc w:val="both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Проведення оцінки відповідно до покладених завдань в межах компетенції  щодо:</w:t>
            </w:r>
          </w:p>
          <w:p w:rsidR="00981EEE" w:rsidRPr="00502CDA" w:rsidRDefault="00981EEE" w:rsidP="00502CDA">
            <w:pPr>
              <w:ind w:firstLine="200"/>
              <w:jc w:val="both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 xml:space="preserve"> ефективності функціонування системи внутрішнього контролю;</w:t>
            </w:r>
          </w:p>
          <w:p w:rsidR="00981EEE" w:rsidRPr="00502CDA" w:rsidRDefault="00981EEE" w:rsidP="00502CDA">
            <w:pPr>
              <w:ind w:firstLine="200"/>
              <w:jc w:val="both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ступеня виконання і досягнення цілей, визначених у планах діяльності;</w:t>
            </w:r>
          </w:p>
          <w:p w:rsidR="00981EEE" w:rsidRPr="00502CDA" w:rsidRDefault="00981EEE" w:rsidP="00502CDA">
            <w:pPr>
              <w:ind w:firstLine="200"/>
              <w:jc w:val="both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 xml:space="preserve">якості надання адміністративних послуг та виконання функцій і завдань, визначених актами законодавства; </w:t>
            </w:r>
          </w:p>
          <w:p w:rsidR="00981EEE" w:rsidRPr="00502CDA" w:rsidRDefault="00981EEE" w:rsidP="00502CDA">
            <w:pPr>
              <w:ind w:firstLine="200"/>
              <w:jc w:val="both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 xml:space="preserve"> стану збереження активів та інформації;</w:t>
            </w:r>
          </w:p>
          <w:p w:rsidR="00981EEE" w:rsidRPr="00502CDA" w:rsidRDefault="00981EEE" w:rsidP="00502CDA">
            <w:pPr>
              <w:ind w:firstLine="200"/>
              <w:jc w:val="both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стану управління майном комунальної власності територіальної громади міста Києва, що передане до сфери управління райдержадміністрації;</w:t>
            </w:r>
          </w:p>
          <w:p w:rsidR="00981EEE" w:rsidRPr="00502CDA" w:rsidRDefault="00981EEE" w:rsidP="00502CDA">
            <w:pPr>
              <w:ind w:firstLine="200"/>
              <w:jc w:val="both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правильності ведення бухгалтерського обліку та достовірності фінансової і бюджетної звітності;</w:t>
            </w:r>
          </w:p>
          <w:p w:rsidR="00981EEE" w:rsidRPr="00502CDA" w:rsidRDefault="00981EEE" w:rsidP="00502CDA">
            <w:pPr>
              <w:ind w:firstLine="200"/>
              <w:jc w:val="both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 xml:space="preserve"> ризиків, які негативно впливають на виконання функцій і     завдань райдержадміністрації, її структурних підрозділів, комунальних підприємств, установ, організацій, що передані до сфери управління райдержадміністрації.</w:t>
            </w:r>
          </w:p>
          <w:p w:rsidR="00981EEE" w:rsidRPr="00502CDA" w:rsidRDefault="00981EEE" w:rsidP="00502CDA">
            <w:pPr>
              <w:ind w:firstLine="200"/>
              <w:jc w:val="both"/>
              <w:rPr>
                <w:lang w:val="uk-UA" w:eastAsia="ru-RU"/>
              </w:rPr>
            </w:pPr>
            <w:r w:rsidRPr="00502CDA">
              <w:rPr>
                <w:color w:val="303030"/>
                <w:sz w:val="22"/>
                <w:szCs w:val="22"/>
                <w:lang w:val="uk-UA" w:eastAsia="ru-RU"/>
              </w:rPr>
              <w:t>Планування, організація та проведення в повному обсязі або з окремих питань внутрішнього аудиту структурних підрозділів з правом юридичної особи Святошинської районної в місті Києві державної адміністрації, підприємств, установ та організацій, які передані до сфери управління райдержадміністрації</w:t>
            </w:r>
            <w:r w:rsidRPr="00502CDA">
              <w:rPr>
                <w:sz w:val="22"/>
                <w:szCs w:val="22"/>
                <w:lang w:val="uk-UA" w:eastAsia="ru-RU"/>
              </w:rPr>
              <w:t>.</w:t>
            </w:r>
          </w:p>
          <w:p w:rsidR="00981EEE" w:rsidRPr="00502CDA" w:rsidRDefault="00981EEE" w:rsidP="00502CDA">
            <w:pPr>
              <w:ind w:firstLine="200"/>
              <w:jc w:val="both"/>
              <w:rPr>
                <w:color w:val="000000"/>
                <w:lang w:val="uk-UA" w:eastAsia="ru-RU"/>
              </w:rPr>
            </w:pPr>
            <w:r w:rsidRPr="00502CDA">
              <w:rPr>
                <w:color w:val="303030"/>
                <w:sz w:val="22"/>
                <w:szCs w:val="22"/>
                <w:lang w:val="uk-UA" w:eastAsia="ru-RU"/>
              </w:rPr>
              <w:t>Узагальнення та опрацювання документів за результати проведення внутрішнього аудиту, підготовка аудиторських звітів, висновків та рекомендацій</w:t>
            </w:r>
            <w:r w:rsidRPr="00502CDA">
              <w:rPr>
                <w:color w:val="000000"/>
                <w:sz w:val="22"/>
                <w:szCs w:val="22"/>
                <w:lang w:val="uk-UA" w:eastAsia="ru-RU"/>
              </w:rPr>
              <w:t>.</w:t>
            </w:r>
          </w:p>
          <w:p w:rsidR="00981EEE" w:rsidRPr="00502CDA" w:rsidRDefault="00981EEE" w:rsidP="00502CDA">
            <w:pPr>
              <w:tabs>
                <w:tab w:val="left" w:pos="0"/>
              </w:tabs>
              <w:ind w:firstLine="200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502CDA">
              <w:rPr>
                <w:color w:val="303030"/>
                <w:sz w:val="22"/>
                <w:szCs w:val="22"/>
                <w:lang w:val="uk-UA" w:eastAsia="ru-RU"/>
              </w:rPr>
              <w:t>Підготовка рекомендацій та пропозицій щодо поліпшення діяльності структурних підрозділів з правом юридичної особи Святошинської районної в місті Києві державної адміністрації, підприємств, установ та організацій, які передані до сфери управління райдержадміністрації</w:t>
            </w:r>
            <w:r w:rsidRPr="00502CDA">
              <w:rPr>
                <w:sz w:val="22"/>
                <w:szCs w:val="22"/>
                <w:lang w:val="uk-UA" w:eastAsia="ru-RU"/>
              </w:rPr>
              <w:t>.</w:t>
            </w:r>
            <w:r w:rsidRPr="00502CDA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502CDA">
              <w:rPr>
                <w:color w:val="303030"/>
                <w:sz w:val="22"/>
                <w:szCs w:val="22"/>
                <w:lang w:val="uk-UA" w:eastAsia="ru-RU"/>
              </w:rPr>
              <w:t>Подання голові райдержадміністрації аудиторських звітів і рекомендацій для прийняття ним відповідних управлінських рішень</w:t>
            </w:r>
            <w:r w:rsidRPr="00502CDA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  <w:p w:rsidR="00981EEE" w:rsidRPr="00502CDA" w:rsidRDefault="00981EEE" w:rsidP="00502CDA">
            <w:pPr>
              <w:tabs>
                <w:tab w:val="left" w:pos="348"/>
              </w:tabs>
              <w:ind w:firstLine="200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502CDA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Здійснення моніторингу виконання аудиторських рекомендацій.</w:t>
            </w:r>
          </w:p>
          <w:p w:rsidR="00981EEE" w:rsidRPr="00502CDA" w:rsidRDefault="00981EEE" w:rsidP="00502CDA">
            <w:pPr>
              <w:ind w:firstLine="200"/>
              <w:jc w:val="both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Організація роботи щодо належного формування справ внутрішнього аудиту відповідно до чинного законодавства, дотримання вимог їх зберігання, використання, передачі та знищення.</w:t>
            </w:r>
          </w:p>
          <w:p w:rsidR="00981EEE" w:rsidRPr="00502CDA" w:rsidRDefault="00981EEE" w:rsidP="00502CDA">
            <w:pPr>
              <w:ind w:firstLine="200"/>
              <w:jc w:val="both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Ведення бази даних щодо об’єктів внутрішнього аудиту, підготовка звітності за відповідними формами та у встановлені строки про результати діяльності з питань внутрішнього аудиту.</w:t>
            </w:r>
          </w:p>
        </w:tc>
      </w:tr>
      <w:tr w:rsidR="00981EEE" w:rsidRPr="00893301" w:rsidTr="00502CDA">
        <w:tc>
          <w:tcPr>
            <w:tcW w:w="3545" w:type="dxa"/>
            <w:gridSpan w:val="2"/>
          </w:tcPr>
          <w:p w:rsidR="00981EEE" w:rsidRPr="00502CDA" w:rsidRDefault="00981EEE" w:rsidP="007A2B98">
            <w:pPr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Умови оплати праці</w:t>
            </w:r>
          </w:p>
        </w:tc>
        <w:tc>
          <w:tcPr>
            <w:tcW w:w="6407" w:type="dxa"/>
          </w:tcPr>
          <w:p w:rsidR="00981EEE" w:rsidRPr="00502CDA" w:rsidRDefault="00981EEE" w:rsidP="008B0190">
            <w:pPr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 xml:space="preserve">посадовий оклад – </w:t>
            </w:r>
            <w:r>
              <w:rPr>
                <w:sz w:val="22"/>
                <w:szCs w:val="22"/>
                <w:lang w:val="uk-UA" w:eastAsia="ru-RU"/>
              </w:rPr>
              <w:t>22724</w:t>
            </w:r>
            <w:r w:rsidRPr="00502CDA">
              <w:rPr>
                <w:sz w:val="22"/>
                <w:szCs w:val="22"/>
                <w:lang w:val="uk-UA" w:eastAsia="ru-RU"/>
              </w:rPr>
              <w:t xml:space="preserve">, 00 грн. </w:t>
            </w:r>
            <w:r w:rsidRPr="00502CDA">
              <w:rPr>
                <w:sz w:val="22"/>
                <w:szCs w:val="22"/>
                <w:lang w:val="uk-UA"/>
              </w:rPr>
              <w:t>надбавки, компенсації, премії відповідно до статті 52 Закону України «Про державну службу»</w:t>
            </w:r>
          </w:p>
        </w:tc>
      </w:tr>
      <w:tr w:rsidR="00981EEE" w:rsidRPr="00893301" w:rsidTr="00502CDA">
        <w:tc>
          <w:tcPr>
            <w:tcW w:w="3545" w:type="dxa"/>
            <w:gridSpan w:val="2"/>
          </w:tcPr>
          <w:p w:rsidR="00981EEE" w:rsidRPr="00502CDA" w:rsidRDefault="00981EEE" w:rsidP="00C35840">
            <w:pPr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407" w:type="dxa"/>
          </w:tcPr>
          <w:p w:rsidR="00981EEE" w:rsidRPr="00502CDA" w:rsidRDefault="00981EEE" w:rsidP="00502CDA">
            <w:pPr>
              <w:jc w:val="both"/>
              <w:rPr>
                <w:lang w:val="uk-UA"/>
              </w:rPr>
            </w:pPr>
            <w:r w:rsidRPr="00502CDA">
              <w:rPr>
                <w:color w:val="000000"/>
                <w:sz w:val="22"/>
                <w:szCs w:val="22"/>
                <w:lang w:val="uk-UA"/>
              </w:rPr>
              <w:t>Особа призначається на посаду державної служби на період дії воєнного стану, до призначення особи за результатами конкурсу на цю посаду, але не більше 12 місяців з дня припинення чи скасування воєнного стану.</w:t>
            </w:r>
          </w:p>
        </w:tc>
      </w:tr>
      <w:tr w:rsidR="00981EEE" w:rsidRPr="00893301" w:rsidTr="00502CDA">
        <w:trPr>
          <w:trHeight w:val="1516"/>
        </w:trPr>
        <w:tc>
          <w:tcPr>
            <w:tcW w:w="3545" w:type="dxa"/>
            <w:gridSpan w:val="2"/>
          </w:tcPr>
          <w:p w:rsidR="00981EEE" w:rsidRPr="00502CDA" w:rsidRDefault="00981EEE" w:rsidP="00C35840">
            <w:pPr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407" w:type="dxa"/>
          </w:tcPr>
          <w:p w:rsidR="00981EEE" w:rsidRPr="00502CDA" w:rsidRDefault="00981EEE" w:rsidP="008B0190">
            <w:pPr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Сударікова Ірина Леонідівна, т. (044)424 02 15;</w:t>
            </w:r>
          </w:p>
          <w:p w:rsidR="00981EEE" w:rsidRPr="00502CDA" w:rsidRDefault="00981EEE" w:rsidP="008B0190">
            <w:pPr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Жукова Тетяна Геннадіївна, т. (044)424 25 67,</w:t>
            </w:r>
          </w:p>
          <w:p w:rsidR="00981EEE" w:rsidRPr="00502CDA" w:rsidRDefault="00981EEE" w:rsidP="00502CDA">
            <w:pPr>
              <w:spacing w:line="276" w:lineRule="auto"/>
              <w:rPr>
                <w:lang w:val="uk-UA"/>
              </w:rPr>
            </w:pPr>
            <w:r w:rsidRPr="00502CDA">
              <w:rPr>
                <w:sz w:val="22"/>
                <w:szCs w:val="22"/>
              </w:rPr>
              <w:t>e-mail</w:t>
            </w:r>
            <w:r w:rsidRPr="00502CDA">
              <w:rPr>
                <w:sz w:val="22"/>
                <w:szCs w:val="22"/>
                <w:lang w:val="uk-UA"/>
              </w:rPr>
              <w:t xml:space="preserve">: </w:t>
            </w:r>
            <w:hyperlink r:id="rId5" w:history="1">
              <w:r w:rsidRPr="00502CDA">
                <w:rPr>
                  <w:rStyle w:val="Hyperlink"/>
                  <w:sz w:val="22"/>
                  <w:szCs w:val="22"/>
                  <w:lang w:val="uk-UA"/>
                </w:rPr>
                <w:t>persrsrda@kyivcity.gov.ua</w:t>
              </w:r>
            </w:hyperlink>
          </w:p>
          <w:p w:rsidR="00981EEE" w:rsidRPr="00502CDA" w:rsidRDefault="00981EEE" w:rsidP="00502CDA">
            <w:pPr>
              <w:spacing w:after="200" w:line="276" w:lineRule="auto"/>
              <w:rPr>
                <w:lang w:val="uk-UA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просп. Берестейський 97, м. Київ</w:t>
            </w:r>
          </w:p>
        </w:tc>
      </w:tr>
      <w:tr w:rsidR="00981EEE" w:rsidRPr="00893301" w:rsidTr="00502CDA">
        <w:trPr>
          <w:trHeight w:val="594"/>
        </w:trPr>
        <w:tc>
          <w:tcPr>
            <w:tcW w:w="9952" w:type="dxa"/>
            <w:gridSpan w:val="3"/>
            <w:vAlign w:val="center"/>
          </w:tcPr>
          <w:p w:rsidR="00981EEE" w:rsidRPr="00502CDA" w:rsidRDefault="00981EEE" w:rsidP="00502CDA">
            <w:pPr>
              <w:jc w:val="center"/>
              <w:rPr>
                <w:b/>
                <w:lang w:val="uk-UA" w:eastAsia="ru-RU"/>
              </w:rPr>
            </w:pPr>
            <w:r w:rsidRPr="00502CDA">
              <w:rPr>
                <w:b/>
                <w:sz w:val="22"/>
                <w:szCs w:val="22"/>
                <w:lang w:val="uk-UA" w:eastAsia="ru-RU"/>
              </w:rPr>
              <w:t>Кваліфікаційні вимоги</w:t>
            </w:r>
          </w:p>
        </w:tc>
      </w:tr>
      <w:tr w:rsidR="00981EEE" w:rsidRPr="00893301" w:rsidTr="00502CDA">
        <w:tc>
          <w:tcPr>
            <w:tcW w:w="710" w:type="dxa"/>
          </w:tcPr>
          <w:p w:rsidR="00981EEE" w:rsidRPr="00502CDA" w:rsidRDefault="00981EEE" w:rsidP="00502CDA">
            <w:pPr>
              <w:jc w:val="center"/>
              <w:rPr>
                <w:lang w:val="uk-UA"/>
              </w:rPr>
            </w:pPr>
            <w:r w:rsidRPr="00502CD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835" w:type="dxa"/>
          </w:tcPr>
          <w:p w:rsidR="00981EEE" w:rsidRPr="00502CDA" w:rsidRDefault="00981EEE" w:rsidP="00502CDA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Освіта</w:t>
            </w:r>
          </w:p>
        </w:tc>
        <w:tc>
          <w:tcPr>
            <w:tcW w:w="6407" w:type="dxa"/>
          </w:tcPr>
          <w:p w:rsidR="00981EEE" w:rsidRPr="00502CDA" w:rsidRDefault="00981EEE" w:rsidP="00502CDA">
            <w:pPr>
              <w:spacing w:before="100" w:beforeAutospacing="1" w:after="100" w:afterAutospacing="1"/>
              <w:jc w:val="both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shd w:val="clear" w:color="auto" w:fill="FFFFFF"/>
                <w:lang w:val="uk-UA"/>
              </w:rPr>
              <w:t>вища</w:t>
            </w:r>
            <w:r w:rsidRPr="00502CDA">
              <w:rPr>
                <w:sz w:val="22"/>
                <w:szCs w:val="22"/>
                <w:lang w:val="uk-UA"/>
              </w:rPr>
              <w:t xml:space="preserve"> освіта</w:t>
            </w:r>
            <w:r w:rsidRPr="00502CDA">
              <w:rPr>
                <w:sz w:val="22"/>
                <w:szCs w:val="22"/>
                <w:shd w:val="clear" w:color="auto" w:fill="FFFFFF"/>
                <w:lang w:val="uk-UA"/>
              </w:rPr>
              <w:t xml:space="preserve"> за освітнім ступенем не нижче бакалавра або молодшого бакалавра (спеціальність </w:t>
            </w:r>
            <w:r w:rsidRPr="00502CDA">
              <w:rPr>
                <w:bCs/>
                <w:sz w:val="22"/>
                <w:szCs w:val="22"/>
                <w:shd w:val="clear" w:color="auto" w:fill="FFFFFF"/>
                <w:lang w:val="uk-UA"/>
              </w:rPr>
              <w:t>«Облік і аудит»</w:t>
            </w:r>
            <w:r w:rsidRPr="00502CDA">
              <w:rPr>
                <w:sz w:val="22"/>
                <w:szCs w:val="22"/>
                <w:shd w:val="clear" w:color="auto" w:fill="FFFFFF"/>
                <w:lang w:val="uk-UA"/>
              </w:rPr>
              <w:t xml:space="preserve"> або </w:t>
            </w:r>
            <w:r w:rsidRPr="00502CDA">
              <w:rPr>
                <w:bCs/>
                <w:sz w:val="22"/>
                <w:szCs w:val="22"/>
                <w:shd w:val="clear" w:color="auto" w:fill="FFFFFF"/>
                <w:lang w:val="uk-UA"/>
              </w:rPr>
              <w:t>«Економіка»</w:t>
            </w:r>
            <w:r w:rsidRPr="00502CDA">
              <w:rPr>
                <w:sz w:val="22"/>
                <w:szCs w:val="22"/>
                <w:shd w:val="clear" w:color="auto" w:fill="FFFFFF"/>
                <w:lang w:val="uk-UA"/>
              </w:rPr>
              <w:t>)</w:t>
            </w:r>
            <w:r w:rsidRPr="00502CD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. </w:t>
            </w:r>
          </w:p>
        </w:tc>
      </w:tr>
      <w:tr w:rsidR="00981EEE" w:rsidRPr="00893301" w:rsidTr="00502CDA">
        <w:trPr>
          <w:trHeight w:val="538"/>
        </w:trPr>
        <w:tc>
          <w:tcPr>
            <w:tcW w:w="710" w:type="dxa"/>
          </w:tcPr>
          <w:p w:rsidR="00981EEE" w:rsidRPr="00502CDA" w:rsidRDefault="00981EEE" w:rsidP="00502CDA">
            <w:pPr>
              <w:jc w:val="center"/>
              <w:rPr>
                <w:lang w:val="uk-UA"/>
              </w:rPr>
            </w:pPr>
            <w:r w:rsidRPr="00502CD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835" w:type="dxa"/>
          </w:tcPr>
          <w:p w:rsidR="00981EEE" w:rsidRPr="00502CDA" w:rsidRDefault="00981EEE" w:rsidP="00502CDA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Досвід роботи</w:t>
            </w:r>
          </w:p>
        </w:tc>
        <w:tc>
          <w:tcPr>
            <w:tcW w:w="6407" w:type="dxa"/>
          </w:tcPr>
          <w:p w:rsidR="00981EEE" w:rsidRPr="00502CDA" w:rsidRDefault="00981EEE" w:rsidP="00502CDA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502CDA">
              <w:rPr>
                <w:sz w:val="22"/>
                <w:szCs w:val="22"/>
                <w:lang w:val="uk-UA"/>
              </w:rPr>
              <w:t xml:space="preserve">Досвід </w:t>
            </w:r>
            <w:bookmarkStart w:id="2" w:name="_GoBack"/>
            <w:bookmarkEnd w:id="2"/>
            <w:r w:rsidRPr="00502CDA">
              <w:rPr>
                <w:sz w:val="22"/>
                <w:szCs w:val="22"/>
                <w:lang w:val="uk-UA"/>
              </w:rPr>
              <w:t>практичної роботи не менш як три роки поспіль</w:t>
            </w:r>
            <w:r w:rsidRPr="00502CDA"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981EEE" w:rsidRPr="00893301" w:rsidTr="00502CDA">
        <w:tc>
          <w:tcPr>
            <w:tcW w:w="710" w:type="dxa"/>
          </w:tcPr>
          <w:p w:rsidR="00981EEE" w:rsidRPr="00502CDA" w:rsidRDefault="00981EEE" w:rsidP="00502CDA">
            <w:pPr>
              <w:jc w:val="center"/>
              <w:rPr>
                <w:lang w:val="uk-UA"/>
              </w:rPr>
            </w:pPr>
            <w:r w:rsidRPr="00502CD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835" w:type="dxa"/>
          </w:tcPr>
          <w:p w:rsidR="00981EEE" w:rsidRPr="00502CDA" w:rsidRDefault="00981EEE" w:rsidP="00502CDA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Володіння державною мовою</w:t>
            </w:r>
          </w:p>
        </w:tc>
        <w:tc>
          <w:tcPr>
            <w:tcW w:w="6407" w:type="dxa"/>
          </w:tcPr>
          <w:p w:rsidR="00981EEE" w:rsidRPr="00502CDA" w:rsidRDefault="00981EEE" w:rsidP="00502CDA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502CDA">
              <w:rPr>
                <w:sz w:val="22"/>
                <w:szCs w:val="22"/>
                <w:lang w:val="uk-UA" w:eastAsia="ru-RU"/>
              </w:rPr>
              <w:t>Вільне володіння державною мовою.</w:t>
            </w:r>
          </w:p>
        </w:tc>
      </w:tr>
    </w:tbl>
    <w:p w:rsidR="00981EEE" w:rsidRPr="00893301" w:rsidRDefault="00981EEE">
      <w:pPr>
        <w:rPr>
          <w:lang w:val="uk-UA"/>
        </w:rPr>
      </w:pPr>
    </w:p>
    <w:sectPr w:rsidR="00981EEE" w:rsidRPr="00893301" w:rsidSect="005F1327">
      <w:pgSz w:w="11906" w:h="16838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Segoe U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2FE"/>
    <w:rsid w:val="00025EE3"/>
    <w:rsid w:val="00037FA3"/>
    <w:rsid w:val="0004686A"/>
    <w:rsid w:val="000709DE"/>
    <w:rsid w:val="00074361"/>
    <w:rsid w:val="000818A7"/>
    <w:rsid w:val="000832D9"/>
    <w:rsid w:val="00094E4C"/>
    <w:rsid w:val="000A04ED"/>
    <w:rsid w:val="000B5AEA"/>
    <w:rsid w:val="000B7EB5"/>
    <w:rsid w:val="000C5111"/>
    <w:rsid w:val="000C6482"/>
    <w:rsid w:val="000D04EF"/>
    <w:rsid w:val="000D0BBA"/>
    <w:rsid w:val="000E0FDE"/>
    <w:rsid w:val="000E26B1"/>
    <w:rsid w:val="000E4435"/>
    <w:rsid w:val="000F7032"/>
    <w:rsid w:val="00117A28"/>
    <w:rsid w:val="001431E2"/>
    <w:rsid w:val="001732E0"/>
    <w:rsid w:val="001739C7"/>
    <w:rsid w:val="001A4264"/>
    <w:rsid w:val="001B7ED7"/>
    <w:rsid w:val="001E036C"/>
    <w:rsid w:val="001F18E9"/>
    <w:rsid w:val="00202FD4"/>
    <w:rsid w:val="0020361A"/>
    <w:rsid w:val="002200AB"/>
    <w:rsid w:val="00223C0A"/>
    <w:rsid w:val="00237270"/>
    <w:rsid w:val="002513B5"/>
    <w:rsid w:val="002626F9"/>
    <w:rsid w:val="00287457"/>
    <w:rsid w:val="002A2CDD"/>
    <w:rsid w:val="002A7EA6"/>
    <w:rsid w:val="003252C7"/>
    <w:rsid w:val="00325A03"/>
    <w:rsid w:val="00385700"/>
    <w:rsid w:val="00395300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A5E37"/>
    <w:rsid w:val="004B673C"/>
    <w:rsid w:val="004C7860"/>
    <w:rsid w:val="004D269D"/>
    <w:rsid w:val="004D7BEE"/>
    <w:rsid w:val="004E356D"/>
    <w:rsid w:val="00502CDA"/>
    <w:rsid w:val="0052408B"/>
    <w:rsid w:val="005318CE"/>
    <w:rsid w:val="0053488D"/>
    <w:rsid w:val="00534A98"/>
    <w:rsid w:val="00541E42"/>
    <w:rsid w:val="005576D7"/>
    <w:rsid w:val="005665DC"/>
    <w:rsid w:val="005759E8"/>
    <w:rsid w:val="005A315A"/>
    <w:rsid w:val="005A571D"/>
    <w:rsid w:val="005B3104"/>
    <w:rsid w:val="005E6BDA"/>
    <w:rsid w:val="005F1327"/>
    <w:rsid w:val="005F3BC8"/>
    <w:rsid w:val="005F3D84"/>
    <w:rsid w:val="00614271"/>
    <w:rsid w:val="00617BE7"/>
    <w:rsid w:val="00642562"/>
    <w:rsid w:val="0066542D"/>
    <w:rsid w:val="00671094"/>
    <w:rsid w:val="006B0F09"/>
    <w:rsid w:val="006C66AB"/>
    <w:rsid w:val="006F038C"/>
    <w:rsid w:val="006F635B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C3E48"/>
    <w:rsid w:val="007F3358"/>
    <w:rsid w:val="0080121D"/>
    <w:rsid w:val="00810506"/>
    <w:rsid w:val="008610A8"/>
    <w:rsid w:val="00866B4F"/>
    <w:rsid w:val="00884C71"/>
    <w:rsid w:val="00887AA6"/>
    <w:rsid w:val="00893301"/>
    <w:rsid w:val="008975BE"/>
    <w:rsid w:val="008B0190"/>
    <w:rsid w:val="008B3AB1"/>
    <w:rsid w:val="008D4609"/>
    <w:rsid w:val="008D65F2"/>
    <w:rsid w:val="008E1AE5"/>
    <w:rsid w:val="008F5700"/>
    <w:rsid w:val="00905C92"/>
    <w:rsid w:val="00914511"/>
    <w:rsid w:val="00922A63"/>
    <w:rsid w:val="00935607"/>
    <w:rsid w:val="00943168"/>
    <w:rsid w:val="00945EE4"/>
    <w:rsid w:val="00963767"/>
    <w:rsid w:val="00966A68"/>
    <w:rsid w:val="00981EEE"/>
    <w:rsid w:val="00984BE0"/>
    <w:rsid w:val="0099366D"/>
    <w:rsid w:val="009E3060"/>
    <w:rsid w:val="009F6832"/>
    <w:rsid w:val="00A139DF"/>
    <w:rsid w:val="00A2304A"/>
    <w:rsid w:val="00A23170"/>
    <w:rsid w:val="00A26C91"/>
    <w:rsid w:val="00A41065"/>
    <w:rsid w:val="00A65885"/>
    <w:rsid w:val="00A725F2"/>
    <w:rsid w:val="00A95898"/>
    <w:rsid w:val="00AB772C"/>
    <w:rsid w:val="00AC265D"/>
    <w:rsid w:val="00AD1AD2"/>
    <w:rsid w:val="00B02473"/>
    <w:rsid w:val="00B06E22"/>
    <w:rsid w:val="00B35C4D"/>
    <w:rsid w:val="00B50203"/>
    <w:rsid w:val="00B719ED"/>
    <w:rsid w:val="00B82F12"/>
    <w:rsid w:val="00BB42CC"/>
    <w:rsid w:val="00BB4E19"/>
    <w:rsid w:val="00BD7D18"/>
    <w:rsid w:val="00BF15CE"/>
    <w:rsid w:val="00C0029D"/>
    <w:rsid w:val="00C3478D"/>
    <w:rsid w:val="00C35840"/>
    <w:rsid w:val="00C4082D"/>
    <w:rsid w:val="00C64719"/>
    <w:rsid w:val="00C9393E"/>
    <w:rsid w:val="00CC46DE"/>
    <w:rsid w:val="00CD4F25"/>
    <w:rsid w:val="00CE0CAA"/>
    <w:rsid w:val="00D42648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D0C5E"/>
    <w:rsid w:val="00DF030C"/>
    <w:rsid w:val="00E028DE"/>
    <w:rsid w:val="00E155D7"/>
    <w:rsid w:val="00E21EF4"/>
    <w:rsid w:val="00E32E5C"/>
    <w:rsid w:val="00E36374"/>
    <w:rsid w:val="00E770B2"/>
    <w:rsid w:val="00E80854"/>
    <w:rsid w:val="00E96883"/>
    <w:rsid w:val="00F04BDB"/>
    <w:rsid w:val="00F507EC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4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2304A"/>
    <w:rPr>
      <w:rFonts w:ascii="Antiqua" w:eastAsia="Times New Roman" w:hAnsi="Antiqua"/>
      <w:sz w:val="26"/>
      <w:szCs w:val="20"/>
      <w:lang w:eastAsia="ru-RU"/>
    </w:rPr>
  </w:style>
  <w:style w:type="paragraph" w:customStyle="1" w:styleId="a">
    <w:name w:val="Нормальний текст"/>
    <w:basedOn w:val="Normal"/>
    <w:uiPriority w:val="99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TableGrid">
    <w:name w:val="Table Grid"/>
    <w:basedOn w:val="TableNormal"/>
    <w:uiPriority w:val="99"/>
    <w:rsid w:val="00A230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304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C786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767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DC3"/>
    <w:rPr>
      <w:rFonts w:ascii="Segoe UI" w:hAnsi="Segoe UI" w:cs="Segoe UI"/>
      <w:sz w:val="18"/>
      <w:szCs w:val="18"/>
      <w:lang w:val="en-US"/>
    </w:rPr>
  </w:style>
  <w:style w:type="paragraph" w:customStyle="1" w:styleId="rvps12">
    <w:name w:val="rvps12"/>
    <w:basedOn w:val="Normal"/>
    <w:uiPriority w:val="99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Normal"/>
    <w:uiPriority w:val="99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1">
    <w:name w:val="Table Normal1"/>
    <w:uiPriority w:val="99"/>
    <w:rsid w:val="0020361A"/>
    <w:pPr>
      <w:spacing w:after="160" w:line="259" w:lineRule="auto"/>
    </w:pPr>
    <w:rPr>
      <w:rFonts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uiPriority w:val="99"/>
    <w:rsid w:val="00541E42"/>
  </w:style>
  <w:style w:type="paragraph" w:styleId="PlainText">
    <w:name w:val="Plain Text"/>
    <w:basedOn w:val="Normal"/>
    <w:link w:val="PlainTextChar"/>
    <w:uiPriority w:val="99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7270"/>
    <w:rPr>
      <w:rFonts w:ascii="Courier New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0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78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rsrda@kyivcity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276</TotalTime>
  <Pages>2</Pages>
  <Words>2582</Words>
  <Characters>1473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PRDA</dc:creator>
  <cp:keywords/>
  <dc:description/>
  <cp:lastModifiedBy>zmi</cp:lastModifiedBy>
  <cp:revision>12</cp:revision>
  <cp:lastPrinted>2022-11-18T12:46:00Z</cp:lastPrinted>
  <dcterms:created xsi:type="dcterms:W3CDTF">2024-06-12T07:55:00Z</dcterms:created>
  <dcterms:modified xsi:type="dcterms:W3CDTF">2026-02-16T13:47:00Z</dcterms:modified>
</cp:coreProperties>
</file>