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EA" w:rsidRPr="004C6FEA" w:rsidRDefault="004C6FEA" w:rsidP="004C6FEA">
      <w:pPr>
        <w:jc w:val="center"/>
        <w:rPr>
          <w:b/>
        </w:rPr>
      </w:pPr>
      <w:r w:rsidRPr="004C6FEA">
        <w:rPr>
          <w:b/>
        </w:rPr>
        <w:t>ТЕХНІЧНЕ ОБГРУНТУВАННЯ</w:t>
      </w:r>
    </w:p>
    <w:p w:rsidR="004C6FEA" w:rsidRPr="004C6FEA" w:rsidRDefault="004C6FEA" w:rsidP="004C6FEA">
      <w:pPr>
        <w:jc w:val="center"/>
        <w:rPr>
          <w:b/>
        </w:rPr>
      </w:pPr>
      <w:r w:rsidRPr="004C6FEA">
        <w:rPr>
          <w:b/>
        </w:rPr>
        <w:t xml:space="preserve">Офісне устаткування та приладдя різне (канцелярські товари різні) </w:t>
      </w:r>
      <w:r>
        <w:rPr>
          <w:b/>
        </w:rPr>
        <w:t xml:space="preserve">                           </w:t>
      </w:r>
      <w:r w:rsidRPr="004C6FEA">
        <w:rPr>
          <w:b/>
        </w:rPr>
        <w:t xml:space="preserve">– код національного класифікатора України ДК 021:2015 </w:t>
      </w:r>
      <w:r>
        <w:rPr>
          <w:b/>
        </w:rPr>
        <w:t xml:space="preserve">                               </w:t>
      </w:r>
      <w:r w:rsidRPr="004C6FEA">
        <w:rPr>
          <w:b/>
        </w:rPr>
        <w:t>«Єдиний закупівельний словник» – 30190000-7</w:t>
      </w:r>
    </w:p>
    <w:p w:rsidR="002558B3" w:rsidRDefault="002558B3" w:rsidP="002558B3">
      <w:pPr>
        <w:pStyle w:val="a5"/>
        <w:tabs>
          <w:tab w:val="left" w:pos="851"/>
        </w:tabs>
        <w:ind w:left="0" w:firstLine="567"/>
        <w:jc w:val="both"/>
      </w:pPr>
      <w: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2558B3" w:rsidRDefault="002558B3" w:rsidP="002558B3">
      <w:pPr>
        <w:pStyle w:val="a3"/>
        <w:tabs>
          <w:tab w:val="left" w:pos="851"/>
        </w:tabs>
        <w:ind w:left="0" w:right="142" w:firstLine="567"/>
      </w:pPr>
      <w:r>
        <w:t>Найменування: Управління (Центр) надання адміністративних послуг Святошинської районної державної адміністрації.</w:t>
      </w:r>
      <w:r w:rsidRPr="002558B3">
        <w:t xml:space="preserve"> </w:t>
      </w:r>
      <w:r>
        <w:t>ЄДРПОУ - 42534188.</w:t>
      </w:r>
    </w:p>
    <w:p w:rsidR="002558B3" w:rsidRDefault="002558B3" w:rsidP="002558B3">
      <w:pPr>
        <w:pStyle w:val="a3"/>
        <w:tabs>
          <w:tab w:val="left" w:pos="851"/>
        </w:tabs>
        <w:spacing w:line="242" w:lineRule="auto"/>
        <w:ind w:left="0" w:right="390" w:firstLine="567"/>
      </w:pPr>
      <w:r>
        <w:t>Місцезнаходження:</w:t>
      </w:r>
      <w:r>
        <w:rPr>
          <w:spacing w:val="-6"/>
        </w:rPr>
        <w:t xml:space="preserve"> </w:t>
      </w:r>
      <w:r>
        <w:t>пр-т.</w:t>
      </w:r>
      <w:r>
        <w:rPr>
          <w:spacing w:val="-5"/>
        </w:rPr>
        <w:t xml:space="preserve"> </w:t>
      </w:r>
      <w:r>
        <w:t>Берестейський,</w:t>
      </w:r>
      <w:r>
        <w:rPr>
          <w:spacing w:val="-5"/>
        </w:rPr>
        <w:t xml:space="preserve"> </w:t>
      </w:r>
      <w:r>
        <w:t>97,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Київ,</w:t>
      </w:r>
      <w:r>
        <w:rPr>
          <w:spacing w:val="-5"/>
        </w:rPr>
        <w:t xml:space="preserve"> </w:t>
      </w:r>
      <w:r>
        <w:t>Україна,</w:t>
      </w:r>
      <w:r>
        <w:rPr>
          <w:spacing w:val="-5"/>
        </w:rPr>
        <w:t xml:space="preserve"> </w:t>
      </w:r>
      <w:r>
        <w:t xml:space="preserve">03115. </w:t>
      </w:r>
    </w:p>
    <w:p w:rsidR="002558B3" w:rsidRDefault="002558B3" w:rsidP="002558B3">
      <w:pPr>
        <w:pStyle w:val="a3"/>
        <w:tabs>
          <w:tab w:val="left" w:pos="851"/>
        </w:tabs>
        <w:ind w:left="0" w:firstLine="567"/>
      </w:pPr>
      <w:r>
        <w:t>Категорія: відповідно до частини четвертої статті 2 Закону України "Про</w:t>
      </w:r>
      <w:r>
        <w:rPr>
          <w:spacing w:val="-13"/>
        </w:rPr>
        <w:t xml:space="preserve"> </w:t>
      </w:r>
      <w:r>
        <w:t>публічні</w:t>
      </w:r>
      <w:r>
        <w:rPr>
          <w:spacing w:val="-11"/>
        </w:rPr>
        <w:t xml:space="preserve"> </w:t>
      </w:r>
      <w:r>
        <w:t>закупівлі”:</w:t>
      </w:r>
      <w:r>
        <w:rPr>
          <w:spacing w:val="-11"/>
        </w:rPr>
        <w:t xml:space="preserve"> </w:t>
      </w:r>
      <w:r>
        <w:t>пункт</w:t>
      </w:r>
      <w:r>
        <w:rPr>
          <w:spacing w:val="-12"/>
        </w:rPr>
        <w:t xml:space="preserve"> </w:t>
      </w:r>
      <w:r>
        <w:t>3)</w:t>
      </w:r>
      <w:r>
        <w:rPr>
          <w:spacing w:val="-14"/>
        </w:rPr>
        <w:t xml:space="preserve"> </w:t>
      </w:r>
      <w:r>
        <w:t>підприємства,</w:t>
      </w:r>
      <w:r>
        <w:rPr>
          <w:spacing w:val="-12"/>
        </w:rPr>
        <w:t xml:space="preserve"> </w:t>
      </w:r>
      <w:r>
        <w:t>установи,</w:t>
      </w:r>
      <w:r>
        <w:rPr>
          <w:spacing w:val="-13"/>
        </w:rPr>
        <w:t xml:space="preserve"> </w:t>
      </w:r>
      <w:r>
        <w:t>організації,</w:t>
      </w:r>
      <w:r>
        <w:rPr>
          <w:spacing w:val="-13"/>
        </w:rPr>
        <w:t xml:space="preserve"> </w:t>
      </w:r>
      <w:r>
        <w:t>зазначені у пункті 3 частини першої цієї статті.</w:t>
      </w:r>
    </w:p>
    <w:p w:rsidR="004C6FEA" w:rsidRDefault="004C6FEA" w:rsidP="002558B3">
      <w:pPr>
        <w:tabs>
          <w:tab w:val="left" w:pos="851"/>
        </w:tabs>
        <w:ind w:firstLine="567"/>
      </w:pPr>
      <w:r w:rsidRPr="004C6FEA">
        <w:rPr>
          <w:b/>
        </w:rPr>
        <w:t>Предмет закупівлі:</w:t>
      </w:r>
      <w:r>
        <w:t xml:space="preserve"> Офісне устаткування та приладдя різне (канцелярські товари різні) – код національного класифікатора України ДК 021:2015 «Єдиний закупівельний словник» – 30190000-7</w:t>
      </w:r>
    </w:p>
    <w:p w:rsidR="004C6FEA" w:rsidRDefault="004C6FEA" w:rsidP="002558B3">
      <w:pPr>
        <w:tabs>
          <w:tab w:val="left" w:pos="851"/>
        </w:tabs>
        <w:ind w:firstLine="567"/>
      </w:pPr>
      <w:r>
        <w:t>Процедура закупівлі: відкриті торги (з особливостями)</w:t>
      </w:r>
    </w:p>
    <w:p w:rsidR="004C6FEA" w:rsidRDefault="004C6FEA" w:rsidP="002558B3">
      <w:pPr>
        <w:tabs>
          <w:tab w:val="left" w:pos="851"/>
        </w:tabs>
        <w:ind w:firstLine="567"/>
      </w:pPr>
      <w:r>
        <w:t xml:space="preserve">Номер закупівлі: </w:t>
      </w:r>
      <w:r w:rsidRPr="004C6FEA">
        <w:t>UA-2025-02-03-015984-a</w:t>
      </w:r>
    </w:p>
    <w:p w:rsidR="002558B3" w:rsidRDefault="004C6FEA" w:rsidP="002558B3">
      <w:pPr>
        <w:tabs>
          <w:tab w:val="left" w:pos="851"/>
        </w:tabs>
        <w:ind w:firstLine="567"/>
        <w:jc w:val="both"/>
      </w:pPr>
      <w:r w:rsidRPr="002558B3">
        <w:rPr>
          <w:b/>
        </w:rPr>
        <w:t>Обґрунтування технічних та якісних характеристик предмета закупівлі:</w:t>
      </w:r>
      <w:r>
        <w:t xml:space="preserve"> технічні та якісні характеристики на закупівлю канцелярських товарів складені згідно вимог та потреб Замовника та зазначаються у відповідному додатку до тендерної документації, де конкретизуються вимоги до відповідних товарів.</w:t>
      </w:r>
    </w:p>
    <w:p w:rsidR="002558B3" w:rsidRDefault="004C6FEA" w:rsidP="002558B3">
      <w:pPr>
        <w:tabs>
          <w:tab w:val="left" w:pos="851"/>
        </w:tabs>
        <w:ind w:firstLine="567"/>
        <w:jc w:val="both"/>
      </w:pPr>
      <w:r w:rsidRPr="002558B3">
        <w:rPr>
          <w:b/>
        </w:rPr>
        <w:t>Обґрунтування розміру бюджетного призначення:</w:t>
      </w:r>
      <w:r>
        <w:t xml:space="preserve"> </w:t>
      </w:r>
      <w:r w:rsidR="002558B3">
        <w:t>розмір бюджетного призначення визначений виходячи з потреб управління (Центру) надання адміністративних послуг Святошинської районної державної адміністрації та затверджений керівником апарату Святошинської районної в місті Києві державної адміністрації від 02.01.2025 «Розрахунок на 2025</w:t>
      </w:r>
      <w:r w:rsidR="002558B3">
        <w:rPr>
          <w:spacing w:val="-8"/>
        </w:rPr>
        <w:t xml:space="preserve"> </w:t>
      </w:r>
      <w:r w:rsidR="002558B3">
        <w:t>рік» в</w:t>
      </w:r>
      <w:r w:rsidR="002558B3">
        <w:rPr>
          <w:spacing w:val="-3"/>
        </w:rPr>
        <w:t xml:space="preserve"> </w:t>
      </w:r>
      <w:r w:rsidR="002558B3">
        <w:t>сумі</w:t>
      </w:r>
      <w:r w:rsidR="002558B3">
        <w:rPr>
          <w:spacing w:val="-2"/>
        </w:rPr>
        <w:t xml:space="preserve"> </w:t>
      </w:r>
      <w:r w:rsidR="002558B3" w:rsidRPr="002558B3">
        <w:t>173 341</w:t>
      </w:r>
      <w:r w:rsidR="002558B3" w:rsidRPr="009A7A0F">
        <w:t> </w:t>
      </w:r>
      <w:r w:rsidR="002558B3" w:rsidRPr="002558B3">
        <w:t>грн.</w:t>
      </w:r>
      <w:r w:rsidR="009A7A0F">
        <w:t xml:space="preserve"> </w:t>
      </w:r>
      <w:r w:rsidR="002558B3" w:rsidRPr="002558B3">
        <w:t>00 коп</w:t>
      </w:r>
      <w:r w:rsidR="002558B3">
        <w:t>.</w:t>
      </w:r>
      <w:r w:rsidR="002558B3">
        <w:rPr>
          <w:spacing w:val="-3"/>
        </w:rPr>
        <w:t xml:space="preserve"> </w:t>
      </w:r>
      <w:r w:rsidR="002558B3">
        <w:t>Відповідно до</w:t>
      </w:r>
      <w:r w:rsidR="002558B3">
        <w:rPr>
          <w:spacing w:val="-8"/>
        </w:rPr>
        <w:t xml:space="preserve"> </w:t>
      </w:r>
      <w:r w:rsidR="002558B3">
        <w:t>статті</w:t>
      </w:r>
      <w:r w:rsidR="002558B3">
        <w:rPr>
          <w:spacing w:val="-10"/>
        </w:rPr>
        <w:t xml:space="preserve"> </w:t>
      </w:r>
      <w:r w:rsidR="002558B3">
        <w:t>4</w:t>
      </w:r>
      <w:r w:rsidR="002558B3">
        <w:rPr>
          <w:spacing w:val="-8"/>
        </w:rPr>
        <w:t xml:space="preserve"> </w:t>
      </w:r>
      <w:r w:rsidR="002558B3">
        <w:t>Закону</w:t>
      </w:r>
      <w:r w:rsidR="002558B3">
        <w:rPr>
          <w:spacing w:val="-12"/>
        </w:rPr>
        <w:t xml:space="preserve"> </w:t>
      </w:r>
      <w:r w:rsidR="002558B3">
        <w:t>«Про</w:t>
      </w:r>
      <w:r w:rsidR="002558B3">
        <w:rPr>
          <w:spacing w:val="-10"/>
        </w:rPr>
        <w:t xml:space="preserve"> </w:t>
      </w:r>
      <w:r w:rsidR="002558B3">
        <w:t>публічні</w:t>
      </w:r>
      <w:r w:rsidR="002558B3">
        <w:rPr>
          <w:spacing w:val="-8"/>
        </w:rPr>
        <w:t xml:space="preserve"> </w:t>
      </w:r>
      <w:r w:rsidR="002558B3">
        <w:t>закупівлі»</w:t>
      </w:r>
      <w:r w:rsidR="002558B3">
        <w:rPr>
          <w:spacing w:val="-10"/>
        </w:rPr>
        <w:t xml:space="preserve"> </w:t>
      </w:r>
      <w:r w:rsidR="002558B3">
        <w:t>планування</w:t>
      </w:r>
      <w:r w:rsidR="002558B3">
        <w:rPr>
          <w:spacing w:val="-8"/>
        </w:rPr>
        <w:t xml:space="preserve"> </w:t>
      </w:r>
      <w:proofErr w:type="spellStart"/>
      <w:r w:rsidR="002558B3">
        <w:t>закупівель</w:t>
      </w:r>
      <w:proofErr w:type="spellEnd"/>
      <w:r w:rsidR="002558B3">
        <w:rPr>
          <w:spacing w:val="-10"/>
        </w:rPr>
        <w:t xml:space="preserve"> </w:t>
      </w:r>
      <w:r w:rsidR="002558B3">
        <w:t>здійснюється на підставі наявної потреби у закупівлі товарів, робіт і послуг.</w:t>
      </w:r>
      <w:bookmarkStart w:id="0" w:name="_GoBack"/>
      <w:bookmarkEnd w:id="0"/>
    </w:p>
    <w:p w:rsidR="004C6FEA" w:rsidRDefault="004C6FEA" w:rsidP="002558B3">
      <w:pPr>
        <w:tabs>
          <w:tab w:val="left" w:pos="851"/>
        </w:tabs>
        <w:ind w:firstLine="567"/>
        <w:jc w:val="both"/>
      </w:pPr>
      <w:r w:rsidRPr="002558B3">
        <w:rPr>
          <w:b/>
        </w:rPr>
        <w:t>Обґрунтування очікуваної вартості предмета закупівлі:</w:t>
      </w:r>
      <w:r>
        <w:t xml:space="preserve"> визначення очікуваної вартості предмета закупівлі здійснювалося шляхом проведений моніторингу цін за допомогою пошуку, збору та аналізу загальнодоступної інформації про ціни на аналогічні товари, що містяться в мережі інтернет у відкритому доступі.</w:t>
      </w:r>
    </w:p>
    <w:p w:rsidR="004C6FEA" w:rsidRDefault="004C6FEA" w:rsidP="002558B3">
      <w:pPr>
        <w:tabs>
          <w:tab w:val="left" w:pos="851"/>
        </w:tabs>
        <w:ind w:firstLine="567"/>
        <w:jc w:val="both"/>
      </w:pPr>
      <w:r>
        <w:t>Для розрахунку очікуваної вартості використовувався метод порівняння ринкових цін, а саме:</w:t>
      </w:r>
    </w:p>
    <w:p w:rsidR="004C6FEA" w:rsidRDefault="004C6FEA" w:rsidP="002558B3">
      <w:pPr>
        <w:tabs>
          <w:tab w:val="left" w:pos="851"/>
        </w:tabs>
        <w:ind w:firstLine="567"/>
        <w:jc w:val="both"/>
      </w:pPr>
      <w:r>
        <w:t>1) визначив очікувану ціну за одиницю, як середньоарифметичне значення масиву отриманих даних;</w:t>
      </w:r>
    </w:p>
    <w:p w:rsidR="004C6FEA" w:rsidRDefault="004C6FEA" w:rsidP="002558B3">
      <w:pPr>
        <w:tabs>
          <w:tab w:val="left" w:pos="851"/>
        </w:tabs>
        <w:ind w:firstLine="567"/>
        <w:jc w:val="both"/>
      </w:pPr>
      <w:r>
        <w:t>2) визначив очікувану вартість, як добуток очікуваної ціни за одиницю на кількість товару;</w:t>
      </w:r>
    </w:p>
    <w:p w:rsidR="004C6FEA" w:rsidRDefault="004C6FEA" w:rsidP="002558B3">
      <w:pPr>
        <w:tabs>
          <w:tab w:val="left" w:pos="851"/>
        </w:tabs>
        <w:ind w:firstLine="567"/>
        <w:jc w:val="both"/>
      </w:pPr>
      <w:r>
        <w:t>3) здійснив додавання визначеної очікуваної вартості кожної окремої позиції товару.</w:t>
      </w:r>
    </w:p>
    <w:p w:rsidR="003D5F80" w:rsidRDefault="004C6FEA" w:rsidP="002558B3">
      <w:pPr>
        <w:tabs>
          <w:tab w:val="left" w:pos="851"/>
        </w:tabs>
        <w:ind w:firstLine="567"/>
        <w:jc w:val="both"/>
      </w:pPr>
      <w:r>
        <w:t>Крім того, щодо позиці</w:t>
      </w:r>
      <w:r w:rsidR="003431B5">
        <w:t>й</w:t>
      </w:r>
      <w:r>
        <w:t xml:space="preserve"> отримано комерційні пропозиції від </w:t>
      </w:r>
      <w:r w:rsidR="003431B5">
        <w:t>двох</w:t>
      </w:r>
      <w:r>
        <w:t xml:space="preserve"> компаній.</w:t>
      </w:r>
    </w:p>
    <w:sectPr w:rsidR="003D5F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EA"/>
    <w:rsid w:val="002558B3"/>
    <w:rsid w:val="003431B5"/>
    <w:rsid w:val="003D5F80"/>
    <w:rsid w:val="004C6FEA"/>
    <w:rsid w:val="009A7A0F"/>
    <w:rsid w:val="00D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168E"/>
  <w15:chartTrackingRefBased/>
  <w15:docId w15:val="{6702D714-D395-4F57-B03A-21AACE6C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58B3"/>
    <w:pPr>
      <w:widowControl w:val="0"/>
      <w:autoSpaceDE w:val="0"/>
      <w:autoSpaceDN w:val="0"/>
      <w:ind w:left="141" w:right="140" w:firstLine="1132"/>
      <w:jc w:val="both"/>
    </w:pPr>
    <w:rPr>
      <w:rFonts w:eastAsia="Times New Roman" w:cs="Times New Roman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2558B3"/>
    <w:rPr>
      <w:rFonts w:eastAsia="Times New Roman" w:cs="Times New Roman"/>
      <w:szCs w:val="28"/>
    </w:rPr>
  </w:style>
  <w:style w:type="paragraph" w:styleId="a5">
    <w:name w:val="Title"/>
    <w:basedOn w:val="a"/>
    <w:link w:val="a6"/>
    <w:uiPriority w:val="1"/>
    <w:qFormat/>
    <w:rsid w:val="002558B3"/>
    <w:pPr>
      <w:widowControl w:val="0"/>
      <w:autoSpaceDE w:val="0"/>
      <w:autoSpaceDN w:val="0"/>
      <w:ind w:left="141" w:right="139" w:firstLine="861"/>
    </w:pPr>
    <w:rPr>
      <w:rFonts w:eastAsia="Times New Roman" w:cs="Times New Roman"/>
      <w:b/>
      <w:bCs/>
      <w:szCs w:val="28"/>
    </w:rPr>
  </w:style>
  <w:style w:type="character" w:customStyle="1" w:styleId="a6">
    <w:name w:val="Назва Знак"/>
    <w:basedOn w:val="a0"/>
    <w:link w:val="a5"/>
    <w:uiPriority w:val="1"/>
    <w:rsid w:val="002558B3"/>
    <w:rPr>
      <w:rFonts w:eastAsia="Times New Roman" w:cs="Times New Roman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1686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KLYMENKO</dc:creator>
  <cp:keywords/>
  <dc:description/>
  <cp:lastModifiedBy>KLYMENKO</cp:lastModifiedBy>
  <cp:revision>5</cp:revision>
  <dcterms:created xsi:type="dcterms:W3CDTF">2025-02-25T14:32:00Z</dcterms:created>
  <dcterms:modified xsi:type="dcterms:W3CDTF">2025-02-26T10:39:00Z</dcterms:modified>
</cp:coreProperties>
</file>