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2D" w:rsidRDefault="00371F44" w:rsidP="00371F44">
      <w:pPr>
        <w:spacing w:after="0" w:line="1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1F4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виконання</w:t>
      </w:r>
      <w:r w:rsidR="00BB35AB" w:rsidRPr="00387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1F4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бюджету міста Києва </w:t>
      </w:r>
    </w:p>
    <w:p w:rsidR="00371F44" w:rsidRPr="00371F44" w:rsidRDefault="00371F44" w:rsidP="00371F44">
      <w:pPr>
        <w:spacing w:after="0" w:line="1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1F44">
        <w:rPr>
          <w:rFonts w:ascii="Times New Roman" w:hAnsi="Times New Roman" w:cs="Times New Roman"/>
          <w:b/>
          <w:bCs/>
          <w:sz w:val="28"/>
          <w:szCs w:val="28"/>
          <w:lang w:val="uk-UA"/>
        </w:rPr>
        <w:t>Святошинськ</w:t>
      </w:r>
      <w:r w:rsidR="00C75C2D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371F4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район</w:t>
      </w:r>
      <w:r w:rsidR="00C75C2D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в місті Києві державна адміністрація</w:t>
      </w:r>
    </w:p>
    <w:p w:rsidR="00371F44" w:rsidRDefault="00371F44" w:rsidP="00371F44">
      <w:pPr>
        <w:tabs>
          <w:tab w:val="center" w:pos="4677"/>
          <w:tab w:val="left" w:pos="5955"/>
        </w:tabs>
        <w:spacing w:after="0" w:line="140" w:lineRule="atLeas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F01F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FC5223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371F4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75C2D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371F44" w:rsidRPr="00371F44" w:rsidRDefault="00371F44" w:rsidP="00371F44">
      <w:pPr>
        <w:tabs>
          <w:tab w:val="center" w:pos="4677"/>
          <w:tab w:val="left" w:pos="5955"/>
        </w:tabs>
        <w:spacing w:after="0" w:line="140" w:lineRule="atLeas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94E8C" w:rsidRPr="00387377" w:rsidRDefault="00F94E8C" w:rsidP="00F94E8C">
      <w:pPr>
        <w:spacing w:line="240" w:lineRule="atLeast"/>
        <w:ind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Святошинській районній в місті Києві державній адміністрації у </w:t>
      </w:r>
      <w:r w:rsidRPr="0038737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2025 році 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бюджетом міста Києва передбачено видатки в обсязі </w:t>
      </w:r>
      <w:r w:rsidRPr="003873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5 058,2</w:t>
      </w:r>
      <w:r w:rsidRPr="0038737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 </w:t>
      </w:r>
      <w:r w:rsidRPr="0038737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млн. грн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що більше видатків минулого року на </w:t>
      </w:r>
      <w:r w:rsidRPr="0038737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1 221,6 млн. грн, 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>(2024 рік – 3 836,6 млн. грн) із яких видатки загального фонду</w:t>
      </w:r>
      <w:r w:rsidRPr="0038737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38737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3873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3 449,8</w:t>
      </w:r>
      <w:r w:rsidRPr="0038737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 млн. грн</w:t>
      </w:r>
      <w:r w:rsidRPr="0038737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видатки спеціального фонду – </w:t>
      </w:r>
      <w:r w:rsidRPr="003873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1 608,4 млн. грн.</w:t>
      </w:r>
    </w:p>
    <w:p w:rsidR="00387377" w:rsidRPr="00387377" w:rsidRDefault="00F94E8C" w:rsidP="00F94E8C">
      <w:pPr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377">
        <w:rPr>
          <w:rFonts w:ascii="Times New Roman" w:hAnsi="Times New Roman" w:cs="Times New Roman"/>
          <w:sz w:val="28"/>
          <w:szCs w:val="28"/>
          <w:lang w:val="uk-UA"/>
        </w:rPr>
        <w:t xml:space="preserve">Видатки передбачені на реалізацію </w:t>
      </w:r>
      <w:r w:rsidRPr="00387377">
        <w:rPr>
          <w:rFonts w:ascii="Times New Roman" w:hAnsi="Times New Roman" w:cs="Times New Roman"/>
          <w:b/>
          <w:sz w:val="28"/>
          <w:szCs w:val="28"/>
          <w:lang w:val="uk-UA"/>
        </w:rPr>
        <w:t>49</w:t>
      </w:r>
      <w:r w:rsidRPr="00387377">
        <w:rPr>
          <w:rFonts w:ascii="Times New Roman" w:hAnsi="Times New Roman" w:cs="Times New Roman"/>
          <w:sz w:val="28"/>
          <w:szCs w:val="28"/>
          <w:lang w:val="uk-UA"/>
        </w:rPr>
        <w:t xml:space="preserve"> бюджетних програм, із яких по галузі освіта 27 бюджетних програм, соціальному захисту та соціальному забезпеченню – 9 бюджетних програм, культурі та мистецтву – 3 бюджетні програми, фізичній культурі і спорту – 2 програми, державному управлінню – 1 програма, житлово-комунальному господарству – 5 програм, будівництво – 2 бюджетні програми.</w:t>
      </w:r>
    </w:p>
    <w:p w:rsidR="00F94E8C" w:rsidRPr="00387377" w:rsidRDefault="00F94E8C" w:rsidP="00F94E8C">
      <w:pPr>
        <w:spacing w:line="240" w:lineRule="atLeast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737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3873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Видатки загального фонду (напрями):</w:t>
      </w:r>
    </w:p>
    <w:p w:rsidR="00F94E8C" w:rsidRPr="00387377" w:rsidRDefault="00F94E8C" w:rsidP="00F94E8C">
      <w:pPr>
        <w:ind w:firstLine="90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Загальна сума касових видатків установ та організацій загального фонду бюджету міста Києва по Святошинському району міста Києва </w:t>
      </w:r>
      <w:r w:rsidRPr="003873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 2025 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>році</w:t>
      </w:r>
      <w:r w:rsidRPr="0038737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становила </w:t>
      </w:r>
      <w:r w:rsidRPr="003873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3 360,4 </w:t>
      </w:r>
      <w:r w:rsidRPr="0038737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млн. грн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що на </w:t>
      </w:r>
      <w:r w:rsidRPr="0038737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624,6 млн. грн </w:t>
      </w:r>
      <w:r w:rsidRPr="0038737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більше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>, ніж у 2024 році (2 735,8 млн. грн) із них:</w:t>
      </w:r>
    </w:p>
    <w:p w:rsidR="00F94E8C" w:rsidRPr="00F94E8C" w:rsidRDefault="00F94E8C" w:rsidP="00F94E8C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забезпечено своєчасно та у повному обсязі </w:t>
      </w:r>
      <w:r w:rsidRPr="00387377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виплату заробітної плати 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працівникам бюджетних установ та </w:t>
      </w:r>
      <w:r w:rsidRPr="00387377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нарахування на заробітну плату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сумі </w:t>
      </w:r>
      <w:r w:rsidRPr="003873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2 787,4</w:t>
      </w:r>
      <w:r w:rsidRPr="0038737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млн. грн</w:t>
      </w:r>
      <w:r w:rsidRPr="003873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,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або 82,9 % усіх видатків, що на </w:t>
      </w:r>
      <w:r w:rsidRPr="0038737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527,1</w:t>
      </w:r>
      <w:r w:rsidRPr="0038737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 </w:t>
      </w:r>
      <w:r w:rsidRPr="0038737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млн.</w:t>
      </w:r>
      <w:r w:rsidRPr="0038737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 </w:t>
      </w:r>
      <w:r w:rsidRPr="0038737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грн </w:t>
      </w:r>
      <w:r w:rsidRPr="0038737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більше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ніж 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>у 2024 році (2 260,3</w:t>
      </w:r>
      <w:r w:rsidRPr="00F94E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млн. грн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>);</w:t>
      </w:r>
    </w:p>
    <w:p w:rsidR="00F94E8C" w:rsidRPr="00F94E8C" w:rsidRDefault="00F94E8C" w:rsidP="00F94E8C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</w:pP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F94E8C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сплачено за спожиті комунальні послуги та енергоносії </w:t>
      </w:r>
      <w:r w:rsidRPr="00F94E8C">
        <w:rPr>
          <w:rFonts w:ascii="Times New Roman" w:eastAsia="Calibri" w:hAnsi="Times New Roman" w:cs="Times New Roman"/>
          <w:b/>
          <w:sz w:val="28"/>
          <w:szCs w:val="28"/>
          <w:lang w:val="uk-UA"/>
        </w:rPr>
        <w:t>273,3 млн. грн,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 8,1 % від загальної суми видатків, що на 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27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 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млн.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 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грн </w:t>
      </w:r>
      <w:r w:rsidRPr="00F94E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більше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>, ніж 2024 році (246,3 млн. грн)</w:t>
      </w:r>
      <w:r w:rsidRPr="00F94E8C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;</w:t>
      </w:r>
    </w:p>
    <w:p w:rsidR="00F94E8C" w:rsidRPr="00F94E8C" w:rsidRDefault="00F94E8C" w:rsidP="00F94E8C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видатки житлово-комунальному господарству </w:t>
      </w:r>
      <w:r w:rsidRPr="00F94E8C">
        <w:rPr>
          <w:rFonts w:ascii="Times New Roman" w:eastAsia="Calibri" w:hAnsi="Times New Roman" w:cs="Times New Roman"/>
          <w:b/>
          <w:sz w:val="28"/>
          <w:szCs w:val="28"/>
          <w:lang w:val="uk-UA"/>
        </w:rPr>
        <w:t>2,4 млн. грн,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 0,1 % від загальної суми видатків, що на 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2,6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 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млн.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 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грн </w:t>
      </w:r>
      <w:r w:rsidRPr="00F94E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менше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ніж 2024 році (5 млн. грн); </w:t>
      </w:r>
    </w:p>
    <w:p w:rsidR="00F94E8C" w:rsidRPr="00F94E8C" w:rsidRDefault="00F94E8C" w:rsidP="00F94E8C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проведено </w:t>
      </w:r>
      <w:r w:rsidRPr="00F94E8C">
        <w:rPr>
          <w:rFonts w:ascii="Times New Roman" w:eastAsia="Calibri" w:hAnsi="Times New Roman" w:cs="Times New Roman"/>
          <w:i/>
          <w:sz w:val="28"/>
          <w:szCs w:val="28"/>
          <w:lang w:val="uk-UA"/>
        </w:rPr>
        <w:t>інші статті видатків на утримання бюджетних установ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сумі </w:t>
      </w:r>
      <w:r w:rsidRPr="00F94E8C">
        <w:rPr>
          <w:rFonts w:ascii="Times New Roman" w:eastAsia="Calibri" w:hAnsi="Times New Roman" w:cs="Times New Roman"/>
          <w:b/>
          <w:sz w:val="28"/>
          <w:szCs w:val="28"/>
          <w:lang w:val="uk-UA"/>
        </w:rPr>
        <w:t>297,3 млн. грн,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 складає 8,8 % від загальної суми видатків що на 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73,1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 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млн.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 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грн </w:t>
      </w:r>
      <w:r w:rsidRPr="00F94E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більше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>, ніж у 2024 році (224,2 млн. грн).</w:t>
      </w:r>
    </w:p>
    <w:p w:rsidR="00F94E8C" w:rsidRPr="00387377" w:rsidRDefault="00F94E8C" w:rsidP="00F94E8C">
      <w:pPr>
        <w:spacing w:line="240" w:lineRule="atLeast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873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Видатки загального фонду (галузі):</w:t>
      </w:r>
    </w:p>
    <w:p w:rsidR="00F94E8C" w:rsidRPr="00F94E8C" w:rsidRDefault="00F94E8C" w:rsidP="00F94E8C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>Із загальної суми загального фонду у 2025 році проведено видатків за галузями на:</w:t>
      </w:r>
    </w:p>
    <w:p w:rsidR="00F94E8C" w:rsidRPr="00F94E8C" w:rsidRDefault="00F94E8C" w:rsidP="00F94E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4E8C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освіту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Pr="00F94E8C">
        <w:rPr>
          <w:rFonts w:ascii="Times New Roman" w:eastAsia="Calibri" w:hAnsi="Times New Roman" w:cs="Times New Roman"/>
          <w:b/>
          <w:sz w:val="28"/>
          <w:szCs w:val="28"/>
          <w:lang w:val="uk-UA"/>
        </w:rPr>
        <w:t>3 017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млн. грн </w:t>
      </w:r>
      <w:r w:rsidRPr="00F94E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(у 2024 році – 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>2 436,8</w:t>
      </w:r>
      <w:r w:rsidRPr="00F94E8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F94E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млн. грн)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F94E8C" w:rsidRPr="00F94E8C" w:rsidRDefault="00F94E8C" w:rsidP="00F94E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4E8C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соціальний захист та соціальне забезпечення 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</w:t>
      </w:r>
      <w:r w:rsidRPr="00F94E8C">
        <w:rPr>
          <w:rFonts w:ascii="Times New Roman" w:eastAsia="Calibri" w:hAnsi="Times New Roman" w:cs="Times New Roman"/>
          <w:b/>
          <w:sz w:val="28"/>
          <w:szCs w:val="28"/>
          <w:lang w:val="uk-UA"/>
        </w:rPr>
        <w:t>66,9 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млн. грн      </w:t>
      </w:r>
      <w:r w:rsidRPr="00F94E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(у 2024 році – 58,2 млн. грн)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F94E8C" w:rsidRPr="00F94E8C" w:rsidRDefault="00F94E8C" w:rsidP="00F94E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4E8C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lastRenderedPageBreak/>
        <w:t>культуру та мистецтво 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>– </w:t>
      </w:r>
      <w:r w:rsidRPr="00F94E8C">
        <w:rPr>
          <w:rFonts w:ascii="Times New Roman" w:eastAsia="Calibri" w:hAnsi="Times New Roman" w:cs="Times New Roman"/>
          <w:b/>
          <w:sz w:val="28"/>
          <w:szCs w:val="28"/>
          <w:lang w:val="uk-UA"/>
        </w:rPr>
        <w:t>40,4 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млн. грн </w:t>
      </w:r>
      <w:r w:rsidRPr="00F94E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(у 2024 році – 33,6 млн. грн)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F94E8C" w:rsidRPr="00F94E8C" w:rsidRDefault="00F94E8C" w:rsidP="00F94E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4E8C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фізичну культуру і спорт 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>– 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54,5 млн. грн </w:t>
      </w:r>
      <w:r w:rsidRPr="00F94E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(у 2024 році – 43,7 млн. грн)</w:t>
      </w:r>
      <w:r w:rsidRPr="00F94E8C">
        <w:rPr>
          <w:rFonts w:ascii="Times New Roman" w:eastAsia="Calibri" w:hAnsi="Times New Roman" w:cs="Times New Roman"/>
          <w:b/>
          <w:sz w:val="28"/>
          <w:szCs w:val="28"/>
          <w:lang w:val="uk-UA"/>
        </w:rPr>
        <w:t>;</w:t>
      </w:r>
    </w:p>
    <w:p w:rsidR="00F94E8C" w:rsidRPr="00F94E8C" w:rsidRDefault="00F94E8C" w:rsidP="00F94E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4E8C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житлово-комунальне господарство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Pr="00F94E8C">
        <w:rPr>
          <w:rFonts w:ascii="Times New Roman" w:eastAsia="Calibri" w:hAnsi="Times New Roman" w:cs="Times New Roman"/>
          <w:b/>
          <w:sz w:val="28"/>
          <w:szCs w:val="28"/>
          <w:lang w:val="uk-UA"/>
        </w:rPr>
        <w:t>2,4 млн. грн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94E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(у 2024 році – 5 млн. грн)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F94E8C" w:rsidRPr="00F94E8C" w:rsidRDefault="00F94E8C" w:rsidP="00F94E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F94E8C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органи виконавчої влади</w:t>
      </w:r>
      <w:r w:rsidRPr="00F94E8C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</w:t>
      </w:r>
      <w:r w:rsidRPr="00F94E8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179,2 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млн. грн </w:t>
      </w:r>
      <w:r w:rsidRPr="00F94E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(у 2024 році – 158,5 млн. грн).</w:t>
      </w:r>
    </w:p>
    <w:p w:rsidR="00F94E8C" w:rsidRPr="00F94E8C" w:rsidRDefault="00F94E8C" w:rsidP="00F94E8C">
      <w:pPr>
        <w:spacing w:line="240" w:lineRule="atLeast"/>
        <w:jc w:val="both"/>
        <w:rPr>
          <w:rFonts w:ascii="Times New Roman" w:eastAsia="Calibri" w:hAnsi="Times New Roman" w:cs="Times New Roman"/>
          <w:b/>
          <w:sz w:val="2"/>
          <w:szCs w:val="2"/>
          <w:lang w:val="uk-UA"/>
        </w:rPr>
      </w:pPr>
    </w:p>
    <w:p w:rsidR="00BB35AB" w:rsidRPr="00387377" w:rsidRDefault="00F94E8C" w:rsidP="00F94E8C">
      <w:pPr>
        <w:spacing w:line="240" w:lineRule="atLeast"/>
        <w:ind w:left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4E8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Видатки спеціального фонду:</w:t>
      </w:r>
    </w:p>
    <w:p w:rsidR="00F94E8C" w:rsidRPr="00F94E8C" w:rsidRDefault="00F94E8C" w:rsidP="00F94E8C">
      <w:pPr>
        <w:ind w:firstLine="900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Видатки </w:t>
      </w:r>
      <w:r w:rsidRPr="00387377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спеціального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фонду у 2025 році передбачено 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обсязі </w:t>
      </w:r>
      <w:r w:rsidRPr="00F94E8C">
        <w:rPr>
          <w:rFonts w:ascii="Times New Roman" w:eastAsia="Calibri" w:hAnsi="Times New Roman" w:cs="Times New Roman"/>
          <w:b/>
          <w:sz w:val="28"/>
          <w:szCs w:val="28"/>
          <w:lang w:val="uk-UA"/>
        </w:rPr>
        <w:t>1 608,4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млн. грн</w:t>
      </w:r>
      <w:r w:rsidRPr="00F94E8C">
        <w:rPr>
          <w:rFonts w:ascii="Times New Roman" w:eastAsia="Calibri" w:hAnsi="Times New Roman" w:cs="Times New Roman"/>
          <w:b/>
          <w:sz w:val="28"/>
          <w:szCs w:val="28"/>
          <w:lang w:val="uk-UA"/>
        </w:rPr>
        <w:t>,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яких </w:t>
      </w:r>
      <w:r w:rsidRPr="00F94E8C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видатки бюджету розвитку 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1 426,5 млн. грн </w:t>
      </w:r>
      <w:r w:rsidRPr="00F94E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та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94E8C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видатки за рахунок власних надходжень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бюджетних установ</w:t>
      </w:r>
      <w:r w:rsidRPr="00F94E8C">
        <w:rPr>
          <w:rFonts w:ascii="Times New Roman" w:eastAsia="Calibri" w:hAnsi="Times New Roman" w:cs="Times New Roman"/>
          <w:sz w:val="28"/>
          <w:szCs w:val="28"/>
        </w:rPr>
        <w:t> 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F94E8C">
        <w:rPr>
          <w:rFonts w:ascii="Times New Roman" w:eastAsia="Calibri" w:hAnsi="Times New Roman" w:cs="Times New Roman"/>
          <w:sz w:val="28"/>
          <w:szCs w:val="28"/>
        </w:rPr>
        <w:t> 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181,9 млн. грн.</w:t>
      </w:r>
    </w:p>
    <w:p w:rsidR="00F94E8C" w:rsidRPr="00387377" w:rsidRDefault="00F94E8C" w:rsidP="00F94E8C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2025 році касових видатків по спеціальному фонду проведено у сумі </w:t>
      </w:r>
      <w:r w:rsidRPr="0038737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1 220,2 млн. грн,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 на </w:t>
      </w:r>
      <w:r w:rsidRPr="0038737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333 млн. грн </w:t>
      </w:r>
      <w:r w:rsidRPr="0038737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більше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>, ніж у 2024 році (</w:t>
      </w:r>
      <w:r w:rsidRPr="0038737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887,2</w:t>
      </w:r>
      <w:r w:rsidRPr="0038737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млн. грн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). З бюджету міста Києва профінансовано видатки </w:t>
      </w:r>
      <w:r w:rsidRPr="00387377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бюджету розвитку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сумі </w:t>
      </w:r>
      <w:r w:rsidRPr="0038737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1 109,9 млн. грн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>, власні кошти бюджетні установи району використали на загаль</w:t>
      </w:r>
      <w:bookmarkStart w:id="0" w:name="_GoBack"/>
      <w:bookmarkEnd w:id="0"/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ну суму </w:t>
      </w:r>
      <w:r w:rsidRPr="0038737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110,3 млн. грн.</w:t>
      </w:r>
    </w:p>
    <w:p w:rsidR="00F94E8C" w:rsidRPr="00387377" w:rsidRDefault="00F94E8C" w:rsidP="00F94E8C">
      <w:pPr>
        <w:spacing w:line="240" w:lineRule="atLeast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873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Видатки спеціального фонду (галузі):</w:t>
      </w:r>
    </w:p>
    <w:p w:rsidR="00F94E8C" w:rsidRPr="00387377" w:rsidRDefault="00F94E8C" w:rsidP="00F94E8C">
      <w:pPr>
        <w:ind w:firstLine="90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>Із загальної суми спеціального фонду проведено видатків за галузями на:</w:t>
      </w:r>
    </w:p>
    <w:p w:rsidR="00F94E8C" w:rsidRPr="00387377" w:rsidRDefault="00F94E8C" w:rsidP="00F94E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87377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освіту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Pr="0038737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422,7 млн. грн </w:t>
      </w:r>
      <w:r w:rsidRPr="0038737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(у 2024 році – 379,7 млн. грн)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F94E8C" w:rsidRPr="00387377" w:rsidRDefault="00F94E8C" w:rsidP="00F94E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87377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соціальний захист та соціальне забезпечення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Pr="0038737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53 млн. грн </w:t>
      </w:r>
      <w:r w:rsidRPr="0038737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(у 2024 році – 236,2 млн. грн)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F94E8C" w:rsidRPr="00387377" w:rsidRDefault="00F94E8C" w:rsidP="00F94E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87377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житлово-комунальне господарство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Pr="0038737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166,4 млн. грн </w:t>
      </w:r>
      <w:r w:rsidRPr="0038737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(у 2024 році – 117,1 млн. грн)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F94E8C" w:rsidRPr="00387377" w:rsidRDefault="00F94E8C" w:rsidP="00F94E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87377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культуру та мистецтво 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 </w:t>
      </w:r>
      <w:r w:rsidRPr="0038737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9,3 млн. грн </w:t>
      </w:r>
      <w:r w:rsidRPr="0038737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(у 2024 році – 2,2 млн. грн)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F94E8C" w:rsidRPr="00387377" w:rsidRDefault="00F94E8C" w:rsidP="00F94E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87377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фізичну культуру і спорт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Pr="0038737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5,3 млн. грн </w:t>
      </w:r>
      <w:r w:rsidRPr="0038737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(у 2024 році – 0,2 млн. грн)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F94E8C" w:rsidRPr="00387377" w:rsidRDefault="00F94E8C" w:rsidP="00F94E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87377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будівництво 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</w:t>
      </w:r>
      <w:r w:rsidRPr="003873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538,8 млн. грн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8737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(у 2024 році – 131,3 млн. грн);</w:t>
      </w:r>
    </w:p>
    <w:p w:rsidR="00F94E8C" w:rsidRPr="00387377" w:rsidRDefault="00F94E8C" w:rsidP="00F94E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87377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  <w:lang w:val="uk-UA"/>
        </w:rPr>
        <w:t>і</w:t>
      </w:r>
      <w:proofErr w:type="spellStart"/>
      <w:r w:rsidRPr="00387377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>нші</w:t>
      </w:r>
      <w:proofErr w:type="spellEnd"/>
      <w:r w:rsidRPr="00387377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387377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>програми</w:t>
      </w:r>
      <w:proofErr w:type="spellEnd"/>
      <w:r w:rsidRPr="00387377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  <w:lang w:val="uk-UA"/>
        </w:rPr>
        <w:t xml:space="preserve"> (резервний фонд) </w:t>
      </w:r>
      <w:r w:rsidRPr="0038737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– </w:t>
      </w:r>
      <w:r w:rsidRPr="00387377">
        <w:rPr>
          <w:rFonts w:ascii="Times New Roman" w:eastAsia="Calibri" w:hAnsi="Times New Roman" w:cs="Times New Roman"/>
          <w:b/>
          <w:bCs/>
          <w:iCs/>
          <w:sz w:val="28"/>
          <w:szCs w:val="28"/>
          <w:shd w:val="clear" w:color="auto" w:fill="FFFFFF"/>
          <w:lang w:val="uk-UA"/>
        </w:rPr>
        <w:t xml:space="preserve">22,4 млн. грн </w:t>
      </w:r>
      <w:r w:rsidRPr="0038737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(у 2024 році –  </w:t>
      </w:r>
      <w:r w:rsidRPr="00387377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  <w:lang w:val="uk-UA"/>
        </w:rPr>
        <w:t>внески до статутного капіталу комунальним підприємствам</w:t>
      </w:r>
      <w:r w:rsidRPr="00387377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  <w:lang w:val="uk-UA"/>
        </w:rPr>
        <w:t xml:space="preserve"> </w:t>
      </w:r>
      <w:r w:rsidRPr="0038737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 20 млн. грн);</w:t>
      </w:r>
    </w:p>
    <w:p w:rsidR="00F94E8C" w:rsidRPr="00387377" w:rsidRDefault="00F94E8C" w:rsidP="00F94E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87377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державне управління 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</w:t>
      </w:r>
      <w:r w:rsidRPr="003873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2,3 млн. грн</w:t>
      </w: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(у 2024 році – 0,5 млн. грн).</w:t>
      </w:r>
    </w:p>
    <w:p w:rsidR="00F94E8C" w:rsidRPr="00387377" w:rsidRDefault="00F94E8C" w:rsidP="00F94E8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10"/>
          <w:szCs w:val="10"/>
          <w:lang w:val="uk-UA"/>
        </w:rPr>
      </w:pPr>
    </w:p>
    <w:p w:rsidR="00F94E8C" w:rsidRPr="00387377" w:rsidRDefault="00F94E8C" w:rsidP="00F94E8C">
      <w:pPr>
        <w:spacing w:line="240" w:lineRule="atLeast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873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Видатки спеціального фонду (бюджет розвитку):</w:t>
      </w:r>
    </w:p>
    <w:p w:rsidR="00F94E8C" w:rsidRPr="00F94E8C" w:rsidRDefault="00F94E8C" w:rsidP="00F94E8C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873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бюджету міста Києва у 2025 році проведено видатки </w:t>
      </w:r>
      <w:r w:rsidRPr="00387377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бюджету </w:t>
      </w:r>
      <w:r w:rsidRPr="00F94E8C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розвитку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сумі 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1 109,9 млн. грн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або 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77,8 %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планових показників, що на </w:t>
      </w:r>
      <w:r w:rsidRPr="00F94E8C">
        <w:rPr>
          <w:rFonts w:ascii="Times New Roman" w:eastAsia="Calibri" w:hAnsi="Times New Roman" w:cs="Times New Roman"/>
          <w:b/>
          <w:sz w:val="28"/>
          <w:szCs w:val="28"/>
          <w:lang w:val="uk-UA"/>
        </w:rPr>
        <w:t>432 млн. грн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більше ніж у 2024 році (</w:t>
      </w:r>
      <w:r w:rsidRPr="00F94E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677,9 млн. грн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>) із них на:</w:t>
      </w:r>
    </w:p>
    <w:p w:rsidR="00F94E8C" w:rsidRPr="00F94E8C" w:rsidRDefault="00F94E8C" w:rsidP="00F94E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4E8C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освіту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Pr="00F94E8C">
        <w:rPr>
          <w:rFonts w:ascii="Times New Roman" w:eastAsia="Calibri" w:hAnsi="Times New Roman" w:cs="Times New Roman"/>
          <w:b/>
          <w:sz w:val="28"/>
          <w:szCs w:val="28"/>
          <w:lang w:val="uk-UA"/>
        </w:rPr>
        <w:t>320,3 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млн. грн. </w:t>
      </w:r>
      <w:r w:rsidRPr="00F94E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(у 2024 році – 175,2 млн. грн)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F94E8C" w:rsidRPr="00F94E8C" w:rsidRDefault="00F94E8C" w:rsidP="00F94E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4E8C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lastRenderedPageBreak/>
        <w:t>соціальний захист та соціальне забезпечення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Pr="00F94E8C">
        <w:rPr>
          <w:rFonts w:ascii="Times New Roman" w:eastAsia="Calibri" w:hAnsi="Times New Roman" w:cs="Times New Roman"/>
          <w:b/>
          <w:sz w:val="28"/>
          <w:szCs w:val="28"/>
          <w:lang w:val="uk-UA"/>
        </w:rPr>
        <w:t>51,9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 млн. грн </w:t>
      </w:r>
      <w:r w:rsidRPr="00F94E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(у 2024 році – 234,7 млн. грн);</w:t>
      </w:r>
    </w:p>
    <w:p w:rsidR="00F94E8C" w:rsidRPr="00F94E8C" w:rsidRDefault="00F94E8C" w:rsidP="00F94E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4E8C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культуру та мистецтво 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</w:t>
      </w:r>
      <w:r w:rsidRPr="00F94E8C">
        <w:rPr>
          <w:rFonts w:ascii="Times New Roman" w:eastAsia="Calibri" w:hAnsi="Times New Roman" w:cs="Times New Roman"/>
          <w:b/>
          <w:sz w:val="28"/>
          <w:szCs w:val="28"/>
          <w:lang w:val="uk-UA"/>
        </w:rPr>
        <w:t>6,2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 млн. грн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94E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(у 2024 році 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>видатки не проводились</w:t>
      </w:r>
      <w:r w:rsidRPr="00F94E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F94E8C" w:rsidRPr="00F94E8C" w:rsidRDefault="00F94E8C" w:rsidP="00F94E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4E8C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фізичну культуру і спорт 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</w:t>
      </w:r>
      <w:r w:rsidRPr="00F94E8C"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 млн. грн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94E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(у 2024 році 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>видатки не проводились</w:t>
      </w:r>
      <w:r w:rsidRPr="00F94E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F94E8C" w:rsidRPr="00F94E8C" w:rsidRDefault="00F94E8C" w:rsidP="00F94E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4E8C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житлово-комунальне господарство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163 млн. грн </w:t>
      </w:r>
      <w:r w:rsidRPr="00F94E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(у 2024 році – 116,7 млн. грн)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F94E8C" w:rsidRPr="00F94E8C" w:rsidRDefault="00F94E8C" w:rsidP="00F94E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4E8C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будівництво </w:t>
      </w:r>
      <w:r w:rsidRPr="00F94E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538,8 млн. грн </w:t>
      </w:r>
      <w:r w:rsidRPr="00F94E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(у 2024 році – 131,3 млн. грн)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F94E8C" w:rsidRPr="00F94E8C" w:rsidRDefault="00F94E8C" w:rsidP="00F94E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4E8C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державне управління </w:t>
      </w:r>
      <w:r w:rsidRPr="00F94E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94E8C">
        <w:rPr>
          <w:rFonts w:ascii="Times New Roman" w:eastAsia="Calibri" w:hAnsi="Times New Roman" w:cs="Times New Roman"/>
          <w:b/>
          <w:sz w:val="28"/>
          <w:szCs w:val="28"/>
          <w:lang w:val="uk-UA"/>
        </w:rPr>
        <w:t>2,3</w:t>
      </w:r>
      <w:r w:rsidRPr="00F94E8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 млн. грн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94E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(у 2024 році 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>видатки не проводились</w:t>
      </w:r>
      <w:r w:rsidRPr="00F94E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 w:rsidRPr="00F94E8C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F94E8C" w:rsidRPr="00F94E8C" w:rsidRDefault="00F94E8C" w:rsidP="00F94E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4E8C">
        <w:rPr>
          <w:rFonts w:ascii="Times New Roman" w:eastAsia="Calibri" w:hAnsi="Times New Roman" w:cs="Times New Roman"/>
          <w:bCs/>
          <w:i/>
          <w:iCs/>
          <w:color w:val="333333"/>
          <w:sz w:val="28"/>
          <w:szCs w:val="28"/>
          <w:shd w:val="clear" w:color="auto" w:fill="FFFFFF"/>
          <w:lang w:val="uk-UA"/>
        </w:rPr>
        <w:t>і</w:t>
      </w:r>
      <w:proofErr w:type="spellStart"/>
      <w:r w:rsidRPr="00F94E8C">
        <w:rPr>
          <w:rFonts w:ascii="Times New Roman" w:eastAsia="Calibri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нші</w:t>
      </w:r>
      <w:proofErr w:type="spellEnd"/>
      <w:r w:rsidRPr="00F94E8C">
        <w:rPr>
          <w:rFonts w:ascii="Times New Roman" w:eastAsia="Calibri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4E8C">
        <w:rPr>
          <w:rFonts w:ascii="Times New Roman" w:eastAsia="Calibri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програми</w:t>
      </w:r>
      <w:proofErr w:type="spellEnd"/>
      <w:r w:rsidRPr="00F94E8C">
        <w:rPr>
          <w:rFonts w:ascii="Times New Roman" w:eastAsia="Calibri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F94E8C">
        <w:rPr>
          <w:rFonts w:ascii="Times New Roman" w:eastAsia="Calibri" w:hAnsi="Times New Roman" w:cs="Times New Roman"/>
          <w:bCs/>
          <w:i/>
          <w:iCs/>
          <w:color w:val="333333"/>
          <w:sz w:val="28"/>
          <w:szCs w:val="28"/>
          <w:shd w:val="clear" w:color="auto" w:fill="FFFFFF"/>
          <w:lang w:val="uk-UA"/>
        </w:rPr>
        <w:t xml:space="preserve">(резервний фонд) </w:t>
      </w:r>
      <w:r w:rsidRPr="00F94E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– </w:t>
      </w:r>
      <w:r w:rsidRPr="00F94E8C">
        <w:rPr>
          <w:rFonts w:ascii="Times New Roman" w:eastAsia="Calibri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val="uk-UA"/>
        </w:rPr>
        <w:t xml:space="preserve">22,4 млн. грн </w:t>
      </w:r>
      <w:r w:rsidRPr="00F94E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(у 2024 році –  </w:t>
      </w:r>
      <w:r w:rsidRPr="00F94E8C">
        <w:rPr>
          <w:rFonts w:ascii="Times New Roman" w:eastAsia="Calibri" w:hAnsi="Times New Roman" w:cs="Times New Roman"/>
          <w:bCs/>
          <w:i/>
          <w:iCs/>
          <w:color w:val="333333"/>
          <w:sz w:val="28"/>
          <w:szCs w:val="28"/>
          <w:shd w:val="clear" w:color="auto" w:fill="FFFFFF"/>
          <w:lang w:val="uk-UA"/>
        </w:rPr>
        <w:t>внески до статутного капіталу комунальним підприємствам</w:t>
      </w:r>
      <w:r w:rsidRPr="00F94E8C">
        <w:rPr>
          <w:rFonts w:ascii="Times New Roman" w:eastAsia="Calibri" w:hAnsi="Times New Roman" w:cs="Times New Roman"/>
          <w:bCs/>
          <w:i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F94E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 20 млн. грн).</w:t>
      </w:r>
    </w:p>
    <w:p w:rsidR="00F94E8C" w:rsidRPr="00F94E8C" w:rsidRDefault="00F94E8C" w:rsidP="00F94E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94E8C" w:rsidRPr="00F94E8C" w:rsidRDefault="00F94E8C" w:rsidP="00F94E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94E8C" w:rsidRPr="00F94E8C" w:rsidRDefault="00F94E8C" w:rsidP="00F94E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94E8C" w:rsidRPr="00F94E8C" w:rsidRDefault="00F94E8C" w:rsidP="00F94E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94E8C" w:rsidRPr="00F94E8C" w:rsidRDefault="00F94E8C" w:rsidP="00F94E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94E8C" w:rsidRPr="00F94E8C" w:rsidRDefault="00F94E8C" w:rsidP="00F94E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6E11" w:rsidRPr="00371F44" w:rsidRDefault="00086E11" w:rsidP="00F94E8C">
      <w:pPr>
        <w:ind w:firstLine="9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86E11" w:rsidRPr="00371F44" w:rsidSect="00BB35A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5E12"/>
    <w:multiLevelType w:val="hybridMultilevel"/>
    <w:tmpl w:val="BBD0966E"/>
    <w:lvl w:ilvl="0" w:tplc="E16A1F9A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3052680"/>
    <w:multiLevelType w:val="hybridMultilevel"/>
    <w:tmpl w:val="62E463AE"/>
    <w:lvl w:ilvl="0" w:tplc="EFA6697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1A"/>
    <w:rsid w:val="00004E07"/>
    <w:rsid w:val="00050E5E"/>
    <w:rsid w:val="00065AAC"/>
    <w:rsid w:val="00072EAF"/>
    <w:rsid w:val="00074433"/>
    <w:rsid w:val="00076B10"/>
    <w:rsid w:val="00086E11"/>
    <w:rsid w:val="000D3165"/>
    <w:rsid w:val="000D6957"/>
    <w:rsid w:val="000E6242"/>
    <w:rsid w:val="0011062C"/>
    <w:rsid w:val="001638B5"/>
    <w:rsid w:val="00193B0C"/>
    <w:rsid w:val="001B1C5A"/>
    <w:rsid w:val="001E0215"/>
    <w:rsid w:val="00202454"/>
    <w:rsid w:val="0020523A"/>
    <w:rsid w:val="00207BBE"/>
    <w:rsid w:val="0022139C"/>
    <w:rsid w:val="00222A70"/>
    <w:rsid w:val="002262DD"/>
    <w:rsid w:val="00230D19"/>
    <w:rsid w:val="00291311"/>
    <w:rsid w:val="00291F1C"/>
    <w:rsid w:val="002B18A6"/>
    <w:rsid w:val="002B4BAE"/>
    <w:rsid w:val="002C2744"/>
    <w:rsid w:val="002E4A77"/>
    <w:rsid w:val="00303879"/>
    <w:rsid w:val="003061D9"/>
    <w:rsid w:val="00310D16"/>
    <w:rsid w:val="00334C1B"/>
    <w:rsid w:val="0036074F"/>
    <w:rsid w:val="00371F44"/>
    <w:rsid w:val="00374012"/>
    <w:rsid w:val="00387377"/>
    <w:rsid w:val="003A4B11"/>
    <w:rsid w:val="00423C10"/>
    <w:rsid w:val="00455CA0"/>
    <w:rsid w:val="00457DD0"/>
    <w:rsid w:val="004742E3"/>
    <w:rsid w:val="004816D2"/>
    <w:rsid w:val="004D5585"/>
    <w:rsid w:val="004E7A62"/>
    <w:rsid w:val="004F054A"/>
    <w:rsid w:val="00521234"/>
    <w:rsid w:val="005359CF"/>
    <w:rsid w:val="00547BE3"/>
    <w:rsid w:val="0055608A"/>
    <w:rsid w:val="00587D76"/>
    <w:rsid w:val="005A2AA1"/>
    <w:rsid w:val="005A3017"/>
    <w:rsid w:val="005C6197"/>
    <w:rsid w:val="005C6A00"/>
    <w:rsid w:val="005F0D7D"/>
    <w:rsid w:val="005F1CC4"/>
    <w:rsid w:val="005F7071"/>
    <w:rsid w:val="00602D9F"/>
    <w:rsid w:val="00603B19"/>
    <w:rsid w:val="006114BD"/>
    <w:rsid w:val="00612152"/>
    <w:rsid w:val="00617E1B"/>
    <w:rsid w:val="00627439"/>
    <w:rsid w:val="00631DC8"/>
    <w:rsid w:val="006323BB"/>
    <w:rsid w:val="006712F9"/>
    <w:rsid w:val="00684FBD"/>
    <w:rsid w:val="00693BC2"/>
    <w:rsid w:val="006D2110"/>
    <w:rsid w:val="006D5910"/>
    <w:rsid w:val="00700AAF"/>
    <w:rsid w:val="00703729"/>
    <w:rsid w:val="00703760"/>
    <w:rsid w:val="00722074"/>
    <w:rsid w:val="00732F7B"/>
    <w:rsid w:val="00735330"/>
    <w:rsid w:val="00735B5C"/>
    <w:rsid w:val="00736B40"/>
    <w:rsid w:val="00737643"/>
    <w:rsid w:val="00742B1A"/>
    <w:rsid w:val="00747AE7"/>
    <w:rsid w:val="00752EFE"/>
    <w:rsid w:val="007545B8"/>
    <w:rsid w:val="00762D79"/>
    <w:rsid w:val="00777603"/>
    <w:rsid w:val="007C34C3"/>
    <w:rsid w:val="007D24A6"/>
    <w:rsid w:val="007D6700"/>
    <w:rsid w:val="007E7A25"/>
    <w:rsid w:val="007F0FE7"/>
    <w:rsid w:val="007F1ED0"/>
    <w:rsid w:val="00805F88"/>
    <w:rsid w:val="00813810"/>
    <w:rsid w:val="0082081B"/>
    <w:rsid w:val="008429AB"/>
    <w:rsid w:val="00843C34"/>
    <w:rsid w:val="00876D0F"/>
    <w:rsid w:val="008B6276"/>
    <w:rsid w:val="008C08F3"/>
    <w:rsid w:val="00907082"/>
    <w:rsid w:val="009458E0"/>
    <w:rsid w:val="00961DAA"/>
    <w:rsid w:val="009A0DFA"/>
    <w:rsid w:val="009A1CD3"/>
    <w:rsid w:val="009B29C7"/>
    <w:rsid w:val="009B5672"/>
    <w:rsid w:val="009D7088"/>
    <w:rsid w:val="009E6C9F"/>
    <w:rsid w:val="009F0561"/>
    <w:rsid w:val="00A04F49"/>
    <w:rsid w:val="00A17BA4"/>
    <w:rsid w:val="00A3789C"/>
    <w:rsid w:val="00A65D16"/>
    <w:rsid w:val="00A733B8"/>
    <w:rsid w:val="00A74A58"/>
    <w:rsid w:val="00AC268B"/>
    <w:rsid w:val="00AC70FB"/>
    <w:rsid w:val="00AD244D"/>
    <w:rsid w:val="00AE3CDB"/>
    <w:rsid w:val="00B03A6D"/>
    <w:rsid w:val="00B15644"/>
    <w:rsid w:val="00B23C74"/>
    <w:rsid w:val="00B243A4"/>
    <w:rsid w:val="00B50538"/>
    <w:rsid w:val="00B546A5"/>
    <w:rsid w:val="00B55A34"/>
    <w:rsid w:val="00B64E03"/>
    <w:rsid w:val="00B82E2E"/>
    <w:rsid w:val="00BB0509"/>
    <w:rsid w:val="00BB35AB"/>
    <w:rsid w:val="00BC75C7"/>
    <w:rsid w:val="00BE189C"/>
    <w:rsid w:val="00BF21AA"/>
    <w:rsid w:val="00BF39C4"/>
    <w:rsid w:val="00C17E79"/>
    <w:rsid w:val="00C25603"/>
    <w:rsid w:val="00C30D3B"/>
    <w:rsid w:val="00C35092"/>
    <w:rsid w:val="00C75C2D"/>
    <w:rsid w:val="00C87AC0"/>
    <w:rsid w:val="00CB12B3"/>
    <w:rsid w:val="00CC4C86"/>
    <w:rsid w:val="00CD4439"/>
    <w:rsid w:val="00CE0A49"/>
    <w:rsid w:val="00CE3C10"/>
    <w:rsid w:val="00CE41B4"/>
    <w:rsid w:val="00CF06AD"/>
    <w:rsid w:val="00D27353"/>
    <w:rsid w:val="00D304AE"/>
    <w:rsid w:val="00D36181"/>
    <w:rsid w:val="00D60B18"/>
    <w:rsid w:val="00D811C0"/>
    <w:rsid w:val="00D97DA4"/>
    <w:rsid w:val="00DB47AC"/>
    <w:rsid w:val="00DB518A"/>
    <w:rsid w:val="00DB5C8C"/>
    <w:rsid w:val="00DB7C46"/>
    <w:rsid w:val="00DF5DD5"/>
    <w:rsid w:val="00DF6F44"/>
    <w:rsid w:val="00DF79DC"/>
    <w:rsid w:val="00E00369"/>
    <w:rsid w:val="00E13026"/>
    <w:rsid w:val="00E2537C"/>
    <w:rsid w:val="00E558F4"/>
    <w:rsid w:val="00E606DF"/>
    <w:rsid w:val="00E67E4A"/>
    <w:rsid w:val="00E739C4"/>
    <w:rsid w:val="00EA453B"/>
    <w:rsid w:val="00EE287A"/>
    <w:rsid w:val="00F01FDD"/>
    <w:rsid w:val="00F103B7"/>
    <w:rsid w:val="00F2713A"/>
    <w:rsid w:val="00F34C89"/>
    <w:rsid w:val="00F4182C"/>
    <w:rsid w:val="00F56E0E"/>
    <w:rsid w:val="00F63CE1"/>
    <w:rsid w:val="00F833CF"/>
    <w:rsid w:val="00F93C5B"/>
    <w:rsid w:val="00F94E8C"/>
    <w:rsid w:val="00F95E3F"/>
    <w:rsid w:val="00FA0FB5"/>
    <w:rsid w:val="00FC5223"/>
    <w:rsid w:val="00FF4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0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FE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03A6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0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0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FE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03A6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0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2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B18FE-5998-4001-826E-736BE866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3</Pages>
  <Words>2928</Words>
  <Characters>1670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Врубель Тетяна Юріївна</dc:creator>
  <cp:lastModifiedBy>1</cp:lastModifiedBy>
  <cp:revision>129</cp:revision>
  <cp:lastPrinted>2025-03-13T13:58:00Z</cp:lastPrinted>
  <dcterms:created xsi:type="dcterms:W3CDTF">2020-07-06T10:25:00Z</dcterms:created>
  <dcterms:modified xsi:type="dcterms:W3CDTF">2026-03-12T14:49:00Z</dcterms:modified>
</cp:coreProperties>
</file>