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9F" w:rsidRPr="003D059F" w:rsidRDefault="003D059F" w:rsidP="00D62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Звіт про організацію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t>зі зверненнями громадян</w:t>
      </w:r>
    </w:p>
    <w:p w:rsidR="003D059F" w:rsidRDefault="003D059F" w:rsidP="00D62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за І півріччя 2024 року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В основу організації роботи зі зверненнями громадян у Подільській районній в місті Києві державній адміністрації (далі – райдержадміністрація) покладено завдання, визначені законами України «Про звернення громадян», «Про захист персональних даних», Указом Президента України від 07.02.2008 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br/>
        <w:t>№ 109/2008 «Про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самоврядування» (далі – Указ), Інструкцією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затвердженою постановою Кабінету Міністрів України від 14.04.1997 № 348 (зі змінами) та іншими нормативно-правовими документами, які регламентують роботу зі зверненнями громадян.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i/>
          <w:sz w:val="28"/>
          <w:szCs w:val="28"/>
          <w:lang w:val="uk-UA"/>
        </w:rPr>
        <w:t>Загальна характеристика розгляду</w:t>
      </w:r>
    </w:p>
    <w:p w:rsidR="003D059F" w:rsidRPr="003D059F" w:rsidRDefault="003D059F" w:rsidP="003D059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i/>
          <w:sz w:val="28"/>
          <w:szCs w:val="28"/>
          <w:lang w:val="uk-UA"/>
        </w:rPr>
        <w:t>усних та письмових звернень громадян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Реєстрація звернень громадян, опрацювання та контроль за їх розглядом здійснюється в системі електронного документообігу.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Станом на 30.06.2024 зареєстровано та опрацьовано 927 звернень громадян, із них: з особистого прийому – 230, письмових – 697, в тому числі 129 звернень, які надійшли на електронну адресу райдержадміністрації, що становить 14% від загальної кількості. За дорученням Київського міського голови В. Кличка та керівництва Київської міської державної адміністрації, Київської міської військової адміністрації надійшло на розгляд 349 звернень або 38% від загальної кількості надходження.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колективних звернень за звітний період звернулось 5762 громадянина, які у своїх листах порушили 1187 питань. 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Безпосередньо від громадян за звітній період зареєстровано 463 звернення або 50% від загальної кількості.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конституційних прав громадян на звернення у вестибюлі райдержадміністрації розміщена скринька для письмових звернень громадян. 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Для розв’язання конкретних питань зверталися передусім із заявами 857 громадян, що становить 92,5% від загальної кількості надходжень, зі скаргами 69 або 7,4%, пропозиціями 1 або 0,1%.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Для розгляду за належністю до райдержадміністрації передавались на опрацювання звернення від інших органів державної влади, установ, що становить 12,4%.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опрацювання порушених питань за зверненнями 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br/>
        <w:t xml:space="preserve">17,3% – задоволено, на 76,7% – надано роз’яснення, в тому числі, що 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перебувають на довгостроковому контролі до остаточного вирішення питань, ще 6% – на опрацюванні з дотриманням термінів.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За актуальністю питань, що порушували громадяни в письмових та усних зверненнях, </w:t>
      </w:r>
      <w:r w:rsidRPr="003D059F">
        <w:rPr>
          <w:rFonts w:ascii="Times New Roman" w:hAnsi="Times New Roman" w:cs="Times New Roman"/>
          <w:i/>
          <w:sz w:val="28"/>
          <w:szCs w:val="28"/>
          <w:lang w:val="uk-UA"/>
        </w:rPr>
        <w:t>питання житлово-комунального господарства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42% від загальної кількості. Порівняно</w:t>
      </w:r>
      <w:r w:rsidRPr="003D059F">
        <w:rPr>
          <w:rFonts w:ascii="Times New Roman" w:hAnsi="Times New Roman" w:cs="Times New Roman"/>
          <w:sz w:val="28"/>
          <w:szCs w:val="28"/>
        </w:rPr>
        <w:t xml:space="preserve"> 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t>з аналогічним періодом минулого року цей показник майже не змінився.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iCs/>
          <w:sz w:val="28"/>
          <w:szCs w:val="28"/>
          <w:lang w:val="uk-UA"/>
        </w:rPr>
        <w:t>Питання комунального господарства:</w:t>
      </w:r>
      <w:r w:rsidRPr="003D059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надання послуг із центрального опалення та гарячого водопостачання, оплата комунальних послуг, експлуатація будинків, ремонт ліфтів та інші. </w:t>
      </w:r>
      <w:r w:rsidRPr="003D059F">
        <w:rPr>
          <w:rFonts w:ascii="Times New Roman" w:hAnsi="Times New Roman" w:cs="Times New Roman"/>
          <w:iCs/>
          <w:sz w:val="28"/>
          <w:szCs w:val="28"/>
          <w:lang w:val="uk-UA"/>
        </w:rPr>
        <w:t>Для вжиття заходів реагування надавалися пропозиції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 щодо включення адрес за зверненнями до міських програм модернізації та капітального ремонту ліфтів у будинках, ремонту дахів та під’їздів, асфальтового покриття на прибудинкових територіях та міжквартальних проїздах на 2024 рік і наступні роки. 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Під час розгляду звернень громадян посадові особи райдержадміністрації, в межах повноважень, особисто зустрічались з авторами, проводились комісійні обстеження за місцем проживання, а також із метою повноти розгляду залучались інші установи та організації. 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Не менш важливими є </w:t>
      </w:r>
      <w:r w:rsidRPr="003D059F">
        <w:rPr>
          <w:rFonts w:ascii="Times New Roman" w:hAnsi="Times New Roman" w:cs="Times New Roman"/>
          <w:i/>
          <w:sz w:val="28"/>
          <w:szCs w:val="28"/>
          <w:lang w:val="uk-UA"/>
        </w:rPr>
        <w:t>питання обороноздатності, суверенітету, міждержавних і міжнаціональних відносин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t>, що становить 13% від загальної кількості питань, серед них – 125 питань, що пов’язані з призовом до лав Української армії.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Окремо слід зазначити, що протягом звітного періоду до райдержадміністрації надійшло 26 звернень від мешканців району щодо укриттів цивільного захисту. Порівняно з аналогічним періодом 2023 року кількість зменшилась на 37 звернень. </w:t>
      </w:r>
    </w:p>
    <w:p w:rsidR="003D059F" w:rsidRPr="00A55ABD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Зокрема, мешканців району турбували питання щодо стану укриттів, </w:t>
      </w:r>
      <w:bookmarkStart w:id="0" w:name="_GoBack"/>
      <w:bookmarkEnd w:id="0"/>
      <w:r w:rsidRPr="00A55ABD">
        <w:rPr>
          <w:rFonts w:ascii="Times New Roman" w:hAnsi="Times New Roman" w:cs="Times New Roman"/>
          <w:sz w:val="28"/>
          <w:szCs w:val="28"/>
          <w:lang w:val="uk-UA"/>
        </w:rPr>
        <w:t>забезпечення та наявність актів обстеження. Працівники адміністрації, розуміючи актуальність таких звернень під час збройної агресії російської федерації, оперативно опрацьовували питання та вчасно надавали необхідну інформацію.</w:t>
      </w:r>
    </w:p>
    <w:p w:rsidR="003D059F" w:rsidRPr="00A55ABD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ABD">
        <w:rPr>
          <w:rFonts w:ascii="Times New Roman" w:hAnsi="Times New Roman" w:cs="Times New Roman"/>
          <w:sz w:val="28"/>
          <w:szCs w:val="28"/>
          <w:lang w:val="uk-UA"/>
        </w:rPr>
        <w:t xml:space="preserve">Не менш важливими для мешканців Подільського району залишаються </w:t>
      </w:r>
      <w:r w:rsidRPr="00A55ABD">
        <w:rPr>
          <w:rFonts w:ascii="Times New Roman" w:hAnsi="Times New Roman" w:cs="Times New Roman"/>
          <w:i/>
          <w:sz w:val="28"/>
          <w:szCs w:val="28"/>
          <w:lang w:val="uk-UA"/>
        </w:rPr>
        <w:t>питання</w:t>
      </w:r>
      <w:r w:rsidRPr="00A55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5ABD">
        <w:rPr>
          <w:rFonts w:ascii="Times New Roman" w:hAnsi="Times New Roman" w:cs="Times New Roman"/>
          <w:i/>
          <w:sz w:val="28"/>
          <w:szCs w:val="28"/>
          <w:lang w:val="uk-UA"/>
        </w:rPr>
        <w:t>соціального захисту</w:t>
      </w:r>
      <w:r w:rsidRPr="00A55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5ABD">
        <w:rPr>
          <w:rFonts w:ascii="Times New Roman" w:hAnsi="Times New Roman" w:cs="Times New Roman"/>
          <w:i/>
          <w:sz w:val="28"/>
          <w:szCs w:val="28"/>
          <w:lang w:val="uk-UA"/>
        </w:rPr>
        <w:t>населення</w:t>
      </w:r>
      <w:r w:rsidRPr="00A55ABD">
        <w:rPr>
          <w:rFonts w:ascii="Times New Roman" w:hAnsi="Times New Roman" w:cs="Times New Roman"/>
          <w:sz w:val="28"/>
          <w:szCs w:val="28"/>
          <w:lang w:val="uk-UA"/>
        </w:rPr>
        <w:t>, що за кількістю порушених питань становить 7% від загальної кількості. В Управлінні соціального захисту населення райдержадміністрації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належна робота щодо розгляду звернень із питань соціального забезпечення громадян. 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від громадян, що мають статус – Захисника / Захисниці України та Родича Захисника / Захисниці України, розглянуто 17 звернень, із них: 11 – за дорученнями керівництва Київської міської державної адміністрації та 6 – до райдержадміністрації. Порушувалися питання: поліпшення житлових умов, проведення мирної акції – нагадування про українських військових, які знаходяться в полоні </w:t>
      </w:r>
      <w:proofErr w:type="spellStart"/>
      <w:r w:rsidRPr="003D059F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 «Не мовчи! Полон – вбиває», робота Управління соціального захисту населення Подільської 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райдержадміністрації, реєстрації місця проживання, про надання дозволу на укладання договору на купівлю / продаж 1/2 частини квартири на ім’я неповнолітньої доньки, виплати одноразової матеріальної допомоги за належну для одержання земельну ділянку для будівництва і обслуговування житлового будинку, господарських будівель і споруд в порядку реалізації права на першочергове відведення земельних ділянок передбаченого в абзаці другому пункту 15 частини 1 статті 15 Закону України «Про статус ветеранів війни, гарантії їх соціального захисту», відмови від права на безоплатне одержання із земель комунальної власності територіальної громади міста Києва у власність земельної ділянки для будівництва і обслуговування жилого будинку, господарських будівель і споруд за умови отримання одноразової матеріальної допомоги в розмірі 400 прожиткових мінімумів для працездатних осіб, встановленого законом на день прийняття Київською міською радою рішення про її виплату, визнати опікуном над сином, який отримав травми під час проходження служби в Збройних Силах України.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Стосовно проблемних питань внутрішньо переміщених осіб надійшло 21 звернення, в яких порушувалися питання:</w:t>
      </w:r>
    </w:p>
    <w:p w:rsidR="003D059F" w:rsidRPr="003D059F" w:rsidRDefault="003D059F" w:rsidP="003D05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отримання житла;</w:t>
      </w:r>
    </w:p>
    <w:p w:rsidR="003D059F" w:rsidRPr="003D059F" w:rsidRDefault="003D059F" w:rsidP="003D05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призначення та виплати грошової компенсації особі із числа дітей, позбавлених батьківського піклування, віком до 23 років;</w:t>
      </w:r>
    </w:p>
    <w:p w:rsidR="003D059F" w:rsidRPr="003D059F" w:rsidRDefault="003D059F" w:rsidP="003D05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поновлення довідки;</w:t>
      </w:r>
    </w:p>
    <w:p w:rsidR="003D059F" w:rsidRPr="003D059F" w:rsidRDefault="003D059F" w:rsidP="003D05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встановлення факту догляду за батьками з інвалідністю та складання акту про встановлення факту здійснення фактичного догляду.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За зверненнями громадян впродовж звітного періоду порушень термінів розгляду надання відповідей не зафіксовано.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i/>
          <w:sz w:val="28"/>
          <w:szCs w:val="28"/>
          <w:lang w:val="uk-UA"/>
        </w:rPr>
        <w:t>Проведення особистих прийомів громадян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За звітний період виконувачем обов’язків голови Подільської районної в місті Києві державної адміністрації проведено 13 виїзних прийомів, під час яких прийнято 16 осіб; проведено 10 особистих прийомів, під час яких прийнято 6 осіб; проведено 6 прямих («гарячих») телефонних ліній, під час яких прийнято 1 дзвінок від громадян.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Керівництвом райдержадміністрації проведено 10 прийомів, на яких прийнято 13 громадян, а також проведено 11 прямих («гарячих») телефонних ліній, під час яких громадяни не зверталися.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i/>
          <w:sz w:val="28"/>
          <w:szCs w:val="28"/>
          <w:lang w:val="uk-UA"/>
        </w:rPr>
        <w:t>Розгляд телефонних звернень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Упродовж звітного періоду працівниками Відділу приймались телефонні звернення від громадян, які зверталися за консультаціями та допомогою у вирішенні питань. У межах повноважень працівниками надавались консультації. За результатами їх опрацювання 90% порушених питань за зверненнями задоволено.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У райдержадміністрації відпрацьована дієва система контролю за своєчасним та якісним розглядом звернень громадян, надаються попередні нагадування, адресовані керівникам структурних підрозділів та директорам комунальних підприємств.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На нарадах з обговорення оперативних питань розглядались питання за зверненнями громадян, які потребують нагального вирішення для забезпечення життєдіяльності населення Подільського району міста Києва. Керівництву райдержадміністрації надавалась аналітично-статистична інформація про надходження звернень та узагальнені питання, які потребують нагального вирішення.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роботи зі зверненнями громадян періодично висвітлюється на офіційному </w:t>
      </w:r>
      <w:proofErr w:type="spellStart"/>
      <w:r w:rsidRPr="003D059F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3D059F"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райдержадміністрації, де також розміщено нормативно-правові акти щодо забезпечення конституційних прав громадян, графіки особистих та особистих виїзних прийомів громадян, проведення прямих «гарячих» телефонних ліній керівництвом райдержадміністрації та звіти про роботу зі зверненнями громадян.</w:t>
      </w:r>
    </w:p>
    <w:p w:rsidR="003D059F" w:rsidRPr="003D059F" w:rsidRDefault="003D059F" w:rsidP="003D0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У Подільській районній в місті Києві державній адміністрації неухильно виконуються вимоги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3D059F" w:rsidRPr="003D059F" w:rsidRDefault="003D059F" w:rsidP="003D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D059F" w:rsidRPr="003D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1770B"/>
    <w:multiLevelType w:val="hybridMultilevel"/>
    <w:tmpl w:val="CDC6CC0E"/>
    <w:lvl w:ilvl="0" w:tplc="5C98A8B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E4D7E"/>
    <w:multiLevelType w:val="hybridMultilevel"/>
    <w:tmpl w:val="F5A453FA"/>
    <w:lvl w:ilvl="0" w:tplc="ED1607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1B"/>
    <w:rsid w:val="00050A1B"/>
    <w:rsid w:val="002F0F26"/>
    <w:rsid w:val="00363E7C"/>
    <w:rsid w:val="003D059F"/>
    <w:rsid w:val="00711C84"/>
    <w:rsid w:val="007F129D"/>
    <w:rsid w:val="009101CD"/>
    <w:rsid w:val="00A55ABD"/>
    <w:rsid w:val="00A86458"/>
    <w:rsid w:val="00D6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13D6C-2492-4E65-96A3-B04190C7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59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D059F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3D0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D059F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uiPriority w:val="99"/>
    <w:rsid w:val="003D05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2"/>
    <w:uiPriority w:val="99"/>
    <w:rsid w:val="003D059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3D059F"/>
    <w:pPr>
      <w:widowControl w:val="0"/>
      <w:shd w:val="clear" w:color="auto" w:fill="FFFFFF"/>
      <w:spacing w:after="0" w:line="307" w:lineRule="exact"/>
      <w:ind w:hanging="840"/>
      <w:jc w:val="both"/>
    </w:pPr>
    <w:rPr>
      <w:sz w:val="25"/>
      <w:szCs w:val="25"/>
    </w:rPr>
  </w:style>
  <w:style w:type="paragraph" w:styleId="a9">
    <w:name w:val="Normal (Web)"/>
    <w:basedOn w:val="a"/>
    <w:uiPriority w:val="99"/>
    <w:unhideWhenUsed/>
    <w:rsid w:val="003D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3D05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3D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39"/>
    <w:rsid w:val="003D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059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D05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5676</Words>
  <Characters>3236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Кизима Світлана Вікторівна</dc:creator>
  <cp:keywords/>
  <dc:description/>
  <cp:lastModifiedBy>Юхно Олексій Костянтинович</cp:lastModifiedBy>
  <cp:revision>6</cp:revision>
  <dcterms:created xsi:type="dcterms:W3CDTF">2023-01-30T07:38:00Z</dcterms:created>
  <dcterms:modified xsi:type="dcterms:W3CDTF">2024-08-08T12:29:00Z</dcterms:modified>
</cp:coreProperties>
</file>