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9E0" w:rsidRDefault="005A09E0" w:rsidP="005A09E0">
      <w:pPr>
        <w:ind w:left="-567" w:right="283" w:firstLine="567"/>
        <w:jc w:val="center"/>
        <w:rPr>
          <w:sz w:val="28"/>
          <w:szCs w:val="28"/>
          <w:lang w:val="uk-UA"/>
        </w:rPr>
      </w:pPr>
      <w:bookmarkStart w:id="0" w:name="_GoBack"/>
      <w:bookmarkEnd w:id="0"/>
      <w:r>
        <w:rPr>
          <w:sz w:val="28"/>
          <w:szCs w:val="28"/>
          <w:lang w:val="uk-UA"/>
        </w:rPr>
        <w:t>І</w:t>
      </w:r>
      <w:r w:rsidRPr="00FE7CC7">
        <w:rPr>
          <w:sz w:val="28"/>
          <w:szCs w:val="28"/>
          <w:lang w:val="uk-UA"/>
        </w:rPr>
        <w:t>нформаці</w:t>
      </w:r>
      <w:r w:rsidR="008A7906">
        <w:rPr>
          <w:sz w:val="28"/>
          <w:szCs w:val="28"/>
          <w:lang w:val="uk-UA"/>
        </w:rPr>
        <w:t>я</w:t>
      </w:r>
      <w:r w:rsidRPr="00FE7CC7">
        <w:rPr>
          <w:sz w:val="28"/>
          <w:szCs w:val="28"/>
          <w:lang w:val="uk-UA"/>
        </w:rPr>
        <w:t xml:space="preserve"> про організацію діяльності зі зверненнями громадян</w:t>
      </w:r>
    </w:p>
    <w:p w:rsidR="005A09E0" w:rsidRDefault="005A09E0" w:rsidP="005A09E0">
      <w:pPr>
        <w:ind w:left="-567" w:right="283" w:firstLine="567"/>
        <w:jc w:val="center"/>
        <w:rPr>
          <w:sz w:val="28"/>
          <w:szCs w:val="28"/>
          <w:lang w:val="uk-UA"/>
        </w:rPr>
      </w:pPr>
      <w:r w:rsidRPr="00FE7CC7">
        <w:rPr>
          <w:sz w:val="28"/>
          <w:szCs w:val="28"/>
          <w:lang w:val="uk-UA"/>
        </w:rPr>
        <w:t>у Подільській районній в місті Києві державній адміністрації</w:t>
      </w:r>
    </w:p>
    <w:p w:rsidR="005A09E0" w:rsidRDefault="005A09E0" w:rsidP="005A09E0">
      <w:pPr>
        <w:ind w:left="-567" w:right="283" w:firstLine="567"/>
        <w:jc w:val="center"/>
        <w:rPr>
          <w:sz w:val="28"/>
          <w:szCs w:val="28"/>
          <w:lang w:val="uk-UA"/>
        </w:rPr>
      </w:pPr>
      <w:r>
        <w:rPr>
          <w:sz w:val="28"/>
          <w:szCs w:val="28"/>
          <w:lang w:val="uk-UA"/>
        </w:rPr>
        <w:t xml:space="preserve">за перше півріччя </w:t>
      </w:r>
      <w:r w:rsidRPr="00FE7CC7">
        <w:rPr>
          <w:sz w:val="28"/>
          <w:szCs w:val="28"/>
          <w:lang w:val="uk-UA"/>
        </w:rPr>
        <w:t>20</w:t>
      </w:r>
      <w:r>
        <w:rPr>
          <w:sz w:val="28"/>
          <w:szCs w:val="28"/>
          <w:lang w:val="uk-UA"/>
        </w:rPr>
        <w:t>20</w:t>
      </w:r>
      <w:r w:rsidRPr="00FE7CC7">
        <w:rPr>
          <w:sz w:val="28"/>
          <w:szCs w:val="28"/>
          <w:lang w:val="uk-UA"/>
        </w:rPr>
        <w:t xml:space="preserve"> </w:t>
      </w:r>
      <w:r>
        <w:rPr>
          <w:sz w:val="28"/>
          <w:szCs w:val="28"/>
          <w:lang w:val="uk-UA"/>
        </w:rPr>
        <w:t>року</w:t>
      </w:r>
    </w:p>
    <w:p w:rsidR="005A09E0" w:rsidRPr="00FE7CC7" w:rsidRDefault="005A09E0" w:rsidP="005A09E0">
      <w:pPr>
        <w:ind w:left="-567" w:right="283" w:firstLine="567"/>
        <w:jc w:val="center"/>
        <w:rPr>
          <w:sz w:val="28"/>
          <w:szCs w:val="28"/>
          <w:lang w:val="uk-UA"/>
        </w:rPr>
      </w:pPr>
    </w:p>
    <w:p w:rsidR="005A09E0" w:rsidRPr="00FE7CC7" w:rsidRDefault="005A09E0" w:rsidP="005A09E0">
      <w:pPr>
        <w:ind w:left="-567" w:right="283" w:firstLine="567"/>
        <w:jc w:val="both"/>
        <w:rPr>
          <w:sz w:val="28"/>
          <w:szCs w:val="28"/>
        </w:rPr>
      </w:pPr>
      <w:r>
        <w:rPr>
          <w:sz w:val="28"/>
          <w:szCs w:val="28"/>
          <w:lang w:val="uk-UA"/>
        </w:rPr>
        <w:t xml:space="preserve">Організаація </w:t>
      </w:r>
      <w:r w:rsidRPr="00FE7CC7">
        <w:rPr>
          <w:sz w:val="28"/>
          <w:szCs w:val="28"/>
        </w:rPr>
        <w:t>роботи зі зверненнями громадян у Подільській рай</w:t>
      </w:r>
      <w:r w:rsidRPr="00FE7CC7">
        <w:rPr>
          <w:sz w:val="28"/>
          <w:szCs w:val="28"/>
          <w:lang w:val="uk-UA"/>
        </w:rPr>
        <w:t xml:space="preserve">онній в місті Києві </w:t>
      </w:r>
      <w:r w:rsidRPr="00FE7CC7">
        <w:rPr>
          <w:sz w:val="28"/>
          <w:szCs w:val="28"/>
        </w:rPr>
        <w:t>держа</w:t>
      </w:r>
      <w:r w:rsidRPr="00FE7CC7">
        <w:rPr>
          <w:sz w:val="28"/>
          <w:szCs w:val="28"/>
          <w:lang w:val="uk-UA"/>
        </w:rPr>
        <w:t>вній а</w:t>
      </w:r>
      <w:r w:rsidRPr="00FE7CC7">
        <w:rPr>
          <w:sz w:val="28"/>
          <w:szCs w:val="28"/>
        </w:rPr>
        <w:t xml:space="preserve">дміністрації </w:t>
      </w:r>
      <w:r>
        <w:rPr>
          <w:sz w:val="28"/>
          <w:szCs w:val="28"/>
          <w:lang w:val="uk-UA"/>
        </w:rPr>
        <w:t>проводилась відповідно до положень</w:t>
      </w:r>
      <w:r w:rsidRPr="00FE7CC7">
        <w:rPr>
          <w:sz w:val="28"/>
          <w:szCs w:val="28"/>
        </w:rPr>
        <w:t xml:space="preserve"> Закон</w:t>
      </w:r>
      <w:r>
        <w:rPr>
          <w:sz w:val="28"/>
          <w:szCs w:val="28"/>
          <w:lang w:val="uk-UA"/>
        </w:rPr>
        <w:t>у</w:t>
      </w:r>
      <w:r w:rsidRPr="00FE7CC7">
        <w:rPr>
          <w:sz w:val="28"/>
          <w:szCs w:val="28"/>
        </w:rPr>
        <w:t xml:space="preserve"> України “Про звернення громадян”, Указ</w:t>
      </w:r>
      <w:r>
        <w:rPr>
          <w:sz w:val="28"/>
          <w:szCs w:val="28"/>
          <w:lang w:val="uk-UA"/>
        </w:rPr>
        <w:t>у</w:t>
      </w:r>
      <w:r w:rsidRPr="00FE7CC7">
        <w:rPr>
          <w:sz w:val="28"/>
          <w:szCs w:val="28"/>
        </w:rPr>
        <w:t xml:space="preserve"> Президента України від 07.02.2008 № </w:t>
      </w:r>
      <w:r w:rsidRPr="00FE7CC7">
        <w:rPr>
          <w:sz w:val="28"/>
          <w:szCs w:val="28"/>
          <w:lang w:val="uk-UA"/>
        </w:rPr>
        <w:t>109</w:t>
      </w:r>
      <w:r w:rsidRPr="00FE7CC7">
        <w:rPr>
          <w:sz w:val="28"/>
          <w:szCs w:val="28"/>
        </w:rPr>
        <w:t xml:space="preserve"> “Про першочергові заходи щодо забезпечення реалізації та гарантування конституційного права громадян на звернення до органів державної влади та органів місцевого самоврядування” (далі - Указ), </w:t>
      </w:r>
      <w:r>
        <w:rPr>
          <w:sz w:val="28"/>
          <w:szCs w:val="28"/>
          <w:lang w:val="uk-UA"/>
        </w:rPr>
        <w:t>І</w:t>
      </w:r>
      <w:r w:rsidRPr="00FE7CC7">
        <w:rPr>
          <w:sz w:val="28"/>
          <w:szCs w:val="28"/>
        </w:rPr>
        <w:t>нструкці</w:t>
      </w:r>
      <w:r>
        <w:rPr>
          <w:sz w:val="28"/>
          <w:szCs w:val="28"/>
          <w:lang w:val="uk-UA"/>
        </w:rPr>
        <w:t>ї</w:t>
      </w:r>
      <w:r w:rsidRPr="00FE7CC7">
        <w:rPr>
          <w:sz w:val="28"/>
          <w:szCs w:val="28"/>
        </w:rPr>
        <w:t xml:space="preserve">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затвердженою постановою Кабінету Міністрів України від 14.04.1997 № 348 (із </w:t>
      </w:r>
      <w:r>
        <w:rPr>
          <w:sz w:val="28"/>
          <w:szCs w:val="28"/>
        </w:rPr>
        <w:t>змінами)</w:t>
      </w:r>
      <w:r>
        <w:rPr>
          <w:sz w:val="28"/>
          <w:szCs w:val="28"/>
          <w:lang w:val="uk-UA"/>
        </w:rPr>
        <w:t xml:space="preserve">, </w:t>
      </w:r>
      <w:r w:rsidRPr="00FE7CC7">
        <w:rPr>
          <w:sz w:val="28"/>
          <w:szCs w:val="28"/>
        </w:rPr>
        <w:t>Порядк</w:t>
      </w:r>
      <w:r>
        <w:rPr>
          <w:sz w:val="28"/>
          <w:szCs w:val="28"/>
          <w:lang w:val="uk-UA"/>
        </w:rPr>
        <w:t>у</w:t>
      </w:r>
      <w:r w:rsidRPr="00FE7CC7">
        <w:rPr>
          <w:sz w:val="28"/>
          <w:szCs w:val="28"/>
        </w:rPr>
        <w:t xml:space="preserve"> роботи з документами в інформаційно-телекомунікаційній системі “Єдиний інформаційний простір територіальної громади міста Києва“ у виконавчому органі Київської міської ради (Київській міській державній адміністрації), районних в місті Києві державних адміністраціях, затвердженим розпорядженням виконавчого органу Київської міської ради (Київської міської державної адміністрації) від 28.12.2012 № 2368</w:t>
      </w:r>
      <w:r>
        <w:rPr>
          <w:sz w:val="28"/>
          <w:szCs w:val="28"/>
          <w:lang w:val="uk-UA"/>
        </w:rPr>
        <w:t>, Регламенту райдержадміністрації, затвердженого розпорядженням Подільської райдержадміністрації від 19.11.2019 року №</w:t>
      </w:r>
      <w:r w:rsidRPr="00FE7CC7">
        <w:rPr>
          <w:sz w:val="28"/>
          <w:szCs w:val="28"/>
        </w:rPr>
        <w:t xml:space="preserve"> </w:t>
      </w:r>
      <w:r>
        <w:rPr>
          <w:sz w:val="28"/>
          <w:szCs w:val="28"/>
          <w:lang w:val="uk-UA"/>
        </w:rPr>
        <w:t xml:space="preserve">1037 </w:t>
      </w:r>
      <w:r w:rsidRPr="00FE7CC7">
        <w:rPr>
          <w:sz w:val="28"/>
          <w:szCs w:val="28"/>
        </w:rPr>
        <w:t>та іншими нормативно-правовими документами, які регламентують роботу із зверненнями громадян.</w:t>
      </w:r>
    </w:p>
    <w:p w:rsidR="005A09E0" w:rsidRPr="00FE7CC7" w:rsidRDefault="005A09E0" w:rsidP="005A09E0">
      <w:pPr>
        <w:tabs>
          <w:tab w:val="left" w:pos="9072"/>
        </w:tabs>
        <w:ind w:left="-567" w:right="283" w:firstLine="567"/>
        <w:jc w:val="both"/>
        <w:rPr>
          <w:sz w:val="28"/>
          <w:szCs w:val="28"/>
          <w:lang w:val="uk-UA"/>
        </w:rPr>
      </w:pPr>
      <w:r w:rsidRPr="00FE7CC7">
        <w:rPr>
          <w:sz w:val="28"/>
          <w:szCs w:val="28"/>
          <w:lang w:val="uk-UA"/>
        </w:rPr>
        <w:t xml:space="preserve">Станом на станом на </w:t>
      </w:r>
      <w:r>
        <w:rPr>
          <w:sz w:val="28"/>
          <w:szCs w:val="28"/>
          <w:lang w:val="uk-UA"/>
        </w:rPr>
        <w:t>01.07</w:t>
      </w:r>
      <w:r w:rsidRPr="00FE7CC7">
        <w:rPr>
          <w:sz w:val="28"/>
          <w:szCs w:val="28"/>
          <w:lang w:val="uk-UA"/>
        </w:rPr>
        <w:t>.20</w:t>
      </w:r>
      <w:r>
        <w:rPr>
          <w:sz w:val="28"/>
          <w:szCs w:val="28"/>
          <w:lang w:val="uk-UA"/>
        </w:rPr>
        <w:t>20</w:t>
      </w:r>
      <w:r w:rsidRPr="00FE7CC7">
        <w:rPr>
          <w:sz w:val="28"/>
          <w:szCs w:val="28"/>
          <w:lang w:val="uk-UA"/>
        </w:rPr>
        <w:t xml:space="preserve"> року до Подільської районної в місті Києві державної адміністрації на розгляд надійшло </w:t>
      </w:r>
      <w:r>
        <w:rPr>
          <w:sz w:val="28"/>
          <w:szCs w:val="28"/>
          <w:lang w:val="uk-UA"/>
        </w:rPr>
        <w:t xml:space="preserve">804 </w:t>
      </w:r>
      <w:r w:rsidRPr="00FE7CC7">
        <w:rPr>
          <w:sz w:val="28"/>
          <w:szCs w:val="28"/>
          <w:lang w:val="uk-UA"/>
        </w:rPr>
        <w:t>звернен</w:t>
      </w:r>
      <w:r>
        <w:rPr>
          <w:sz w:val="28"/>
          <w:szCs w:val="28"/>
          <w:lang w:val="uk-UA"/>
        </w:rPr>
        <w:t>ня</w:t>
      </w:r>
      <w:r w:rsidRPr="00FE7CC7">
        <w:rPr>
          <w:sz w:val="28"/>
          <w:szCs w:val="28"/>
          <w:lang w:val="uk-UA"/>
        </w:rPr>
        <w:t xml:space="preserve"> громадян, із них: письмових – </w:t>
      </w:r>
      <w:r>
        <w:rPr>
          <w:sz w:val="28"/>
          <w:szCs w:val="28"/>
          <w:lang w:val="uk-UA"/>
        </w:rPr>
        <w:t>692</w:t>
      </w:r>
      <w:r w:rsidRPr="00FE7CC7">
        <w:rPr>
          <w:sz w:val="28"/>
          <w:szCs w:val="28"/>
          <w:lang w:val="uk-UA"/>
        </w:rPr>
        <w:t xml:space="preserve">, з особистого прийому – </w:t>
      </w:r>
      <w:r>
        <w:rPr>
          <w:sz w:val="28"/>
          <w:szCs w:val="28"/>
          <w:lang w:val="uk-UA"/>
        </w:rPr>
        <w:t>112, в</w:t>
      </w:r>
      <w:r w:rsidRPr="00FE7CC7">
        <w:rPr>
          <w:sz w:val="28"/>
          <w:szCs w:val="28"/>
          <w:lang w:val="uk-UA"/>
        </w:rPr>
        <w:t xml:space="preserve"> тому числі </w:t>
      </w:r>
      <w:r>
        <w:rPr>
          <w:sz w:val="28"/>
          <w:szCs w:val="28"/>
          <w:lang w:val="uk-UA"/>
        </w:rPr>
        <w:t xml:space="preserve">96 </w:t>
      </w:r>
      <w:r w:rsidRPr="00FE7CC7">
        <w:rPr>
          <w:sz w:val="28"/>
          <w:szCs w:val="28"/>
          <w:lang w:val="uk-UA"/>
        </w:rPr>
        <w:t>письмов</w:t>
      </w:r>
      <w:r>
        <w:rPr>
          <w:sz w:val="28"/>
          <w:szCs w:val="28"/>
          <w:lang w:val="uk-UA"/>
        </w:rPr>
        <w:t>их</w:t>
      </w:r>
      <w:r w:rsidRPr="00FE7CC7">
        <w:rPr>
          <w:sz w:val="28"/>
          <w:szCs w:val="28"/>
          <w:lang w:val="uk-UA"/>
        </w:rPr>
        <w:t xml:space="preserve"> звернен</w:t>
      </w:r>
      <w:r>
        <w:rPr>
          <w:sz w:val="28"/>
          <w:szCs w:val="28"/>
          <w:lang w:val="uk-UA"/>
        </w:rPr>
        <w:t>ь</w:t>
      </w:r>
      <w:r w:rsidRPr="00FE7CC7">
        <w:rPr>
          <w:sz w:val="28"/>
          <w:szCs w:val="28"/>
          <w:lang w:val="uk-UA"/>
        </w:rPr>
        <w:t>, як</w:t>
      </w:r>
      <w:r>
        <w:rPr>
          <w:sz w:val="28"/>
          <w:szCs w:val="28"/>
          <w:lang w:val="uk-UA"/>
        </w:rPr>
        <w:t>і</w:t>
      </w:r>
      <w:r w:rsidRPr="00FE7CC7">
        <w:rPr>
          <w:sz w:val="28"/>
          <w:szCs w:val="28"/>
          <w:lang w:val="uk-UA"/>
        </w:rPr>
        <w:t xml:space="preserve"> надійшли на електронну адресу райдержадміністрації, що становить </w:t>
      </w:r>
      <w:r>
        <w:rPr>
          <w:sz w:val="28"/>
          <w:szCs w:val="28"/>
          <w:lang w:val="uk-UA"/>
        </w:rPr>
        <w:t>12 відсотків</w:t>
      </w:r>
      <w:r w:rsidRPr="00FE7CC7">
        <w:rPr>
          <w:sz w:val="28"/>
          <w:szCs w:val="28"/>
          <w:lang w:val="uk-UA"/>
        </w:rPr>
        <w:t xml:space="preserve"> від загальної кількості. З урахуванням колективних звернень, за звітний період звернулись </w:t>
      </w:r>
      <w:r>
        <w:rPr>
          <w:sz w:val="28"/>
          <w:szCs w:val="28"/>
          <w:lang w:val="uk-UA"/>
        </w:rPr>
        <w:t>5666  громадян</w:t>
      </w:r>
      <w:r w:rsidRPr="00FE7CC7">
        <w:rPr>
          <w:sz w:val="28"/>
          <w:szCs w:val="28"/>
          <w:lang w:val="uk-UA"/>
        </w:rPr>
        <w:t xml:space="preserve">, які в своїх листах порушили </w:t>
      </w:r>
      <w:r>
        <w:rPr>
          <w:sz w:val="28"/>
          <w:szCs w:val="28"/>
          <w:lang w:val="uk-UA"/>
        </w:rPr>
        <w:t xml:space="preserve">1305 </w:t>
      </w:r>
      <w:r w:rsidRPr="00FE7CC7">
        <w:rPr>
          <w:sz w:val="28"/>
          <w:szCs w:val="28"/>
          <w:lang w:val="uk-UA"/>
        </w:rPr>
        <w:t>питан</w:t>
      </w:r>
      <w:r>
        <w:rPr>
          <w:sz w:val="28"/>
          <w:szCs w:val="28"/>
          <w:lang w:val="uk-UA"/>
        </w:rPr>
        <w:t>ь</w:t>
      </w:r>
      <w:r w:rsidRPr="00FE7CC7">
        <w:rPr>
          <w:sz w:val="28"/>
          <w:szCs w:val="28"/>
          <w:lang w:val="uk-UA"/>
        </w:rPr>
        <w:t xml:space="preserve">. </w:t>
      </w:r>
    </w:p>
    <w:p w:rsidR="005A09E0" w:rsidRDefault="005A09E0" w:rsidP="005A09E0">
      <w:pPr>
        <w:ind w:left="-284" w:right="140"/>
        <w:jc w:val="both"/>
        <w:rPr>
          <w:sz w:val="28"/>
          <w:szCs w:val="28"/>
          <w:lang w:val="uk-UA"/>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51"/>
        <w:gridCol w:w="850"/>
        <w:gridCol w:w="992"/>
        <w:gridCol w:w="851"/>
        <w:gridCol w:w="992"/>
        <w:gridCol w:w="1276"/>
        <w:gridCol w:w="992"/>
        <w:gridCol w:w="992"/>
        <w:gridCol w:w="993"/>
      </w:tblGrid>
      <w:tr w:rsidR="005A09E0" w:rsidRPr="006132B8" w:rsidTr="00771865">
        <w:tc>
          <w:tcPr>
            <w:tcW w:w="1844" w:type="dxa"/>
            <w:gridSpan w:val="2"/>
            <w:shd w:val="clear" w:color="auto" w:fill="auto"/>
          </w:tcPr>
          <w:p w:rsidR="005A09E0" w:rsidRPr="00E435C0" w:rsidRDefault="005A09E0" w:rsidP="00771865">
            <w:pPr>
              <w:ind w:right="140"/>
              <w:jc w:val="center"/>
              <w:rPr>
                <w:lang w:val="uk-UA"/>
              </w:rPr>
            </w:pPr>
            <w:r w:rsidRPr="00E435C0">
              <w:rPr>
                <w:lang w:val="uk-UA"/>
              </w:rPr>
              <w:t>Загальна</w:t>
            </w:r>
          </w:p>
          <w:p w:rsidR="005A09E0" w:rsidRDefault="005A09E0" w:rsidP="00771865">
            <w:pPr>
              <w:ind w:right="140"/>
              <w:jc w:val="center"/>
              <w:rPr>
                <w:lang w:val="uk-UA"/>
              </w:rPr>
            </w:pPr>
            <w:r>
              <w:rPr>
                <w:lang w:val="uk-UA"/>
              </w:rPr>
              <w:t>к</w:t>
            </w:r>
            <w:r w:rsidRPr="00E435C0">
              <w:rPr>
                <w:lang w:val="uk-UA"/>
              </w:rPr>
              <w:t>ількість</w:t>
            </w:r>
          </w:p>
          <w:p w:rsidR="005A09E0" w:rsidRPr="00E435C0" w:rsidRDefault="005A09E0" w:rsidP="00771865">
            <w:pPr>
              <w:ind w:right="140"/>
              <w:jc w:val="center"/>
              <w:rPr>
                <w:lang w:val="uk-UA"/>
              </w:rPr>
            </w:pPr>
            <w:r>
              <w:rPr>
                <w:lang w:val="uk-UA"/>
              </w:rPr>
              <w:t>надходження</w:t>
            </w:r>
          </w:p>
          <w:p w:rsidR="005A09E0" w:rsidRPr="00E435C0" w:rsidRDefault="005A09E0" w:rsidP="00771865">
            <w:pPr>
              <w:ind w:right="140"/>
              <w:jc w:val="center"/>
              <w:rPr>
                <w:b/>
                <w:lang w:val="uk-UA"/>
              </w:rPr>
            </w:pPr>
            <w:r w:rsidRPr="00E435C0">
              <w:rPr>
                <w:lang w:val="uk-UA"/>
              </w:rPr>
              <w:t>звернень</w:t>
            </w:r>
          </w:p>
        </w:tc>
        <w:tc>
          <w:tcPr>
            <w:tcW w:w="1842" w:type="dxa"/>
            <w:gridSpan w:val="2"/>
            <w:shd w:val="clear" w:color="auto" w:fill="auto"/>
          </w:tcPr>
          <w:p w:rsidR="005A09E0" w:rsidRPr="00E435C0" w:rsidRDefault="005A09E0" w:rsidP="00771865">
            <w:pPr>
              <w:ind w:right="140"/>
              <w:jc w:val="center"/>
              <w:rPr>
                <w:lang w:val="uk-UA"/>
              </w:rPr>
            </w:pPr>
            <w:r w:rsidRPr="00E435C0">
              <w:rPr>
                <w:lang w:val="uk-UA"/>
              </w:rPr>
              <w:t>Кількість</w:t>
            </w:r>
          </w:p>
          <w:p w:rsidR="005A09E0" w:rsidRPr="00E435C0" w:rsidRDefault="005A09E0" w:rsidP="00771865">
            <w:pPr>
              <w:ind w:right="140"/>
              <w:jc w:val="center"/>
              <w:rPr>
                <w:lang w:val="uk-UA"/>
              </w:rPr>
            </w:pPr>
            <w:r w:rsidRPr="00E435C0">
              <w:rPr>
                <w:lang w:val="uk-UA"/>
              </w:rPr>
              <w:t>письмових</w:t>
            </w:r>
          </w:p>
          <w:p w:rsidR="005A09E0" w:rsidRPr="00E435C0" w:rsidRDefault="005A09E0" w:rsidP="00771865">
            <w:pPr>
              <w:ind w:right="140"/>
              <w:jc w:val="center"/>
              <w:rPr>
                <w:lang w:val="uk-UA"/>
              </w:rPr>
            </w:pPr>
            <w:r w:rsidRPr="00E435C0">
              <w:rPr>
                <w:lang w:val="uk-UA"/>
              </w:rPr>
              <w:t>звернень</w:t>
            </w:r>
          </w:p>
          <w:p w:rsidR="005A09E0" w:rsidRPr="00E435C0" w:rsidRDefault="005A09E0" w:rsidP="00771865">
            <w:pPr>
              <w:ind w:right="140"/>
              <w:jc w:val="center"/>
              <w:rPr>
                <w:lang w:val="uk-UA"/>
              </w:rPr>
            </w:pPr>
          </w:p>
        </w:tc>
        <w:tc>
          <w:tcPr>
            <w:tcW w:w="1843" w:type="dxa"/>
            <w:gridSpan w:val="2"/>
            <w:shd w:val="clear" w:color="auto" w:fill="auto"/>
          </w:tcPr>
          <w:p w:rsidR="005A09E0" w:rsidRDefault="005A09E0" w:rsidP="00771865">
            <w:pPr>
              <w:ind w:right="140"/>
              <w:jc w:val="center"/>
              <w:rPr>
                <w:lang w:val="uk-UA"/>
              </w:rPr>
            </w:pPr>
            <w:r w:rsidRPr="00E435C0">
              <w:rPr>
                <w:lang w:val="uk-UA"/>
              </w:rPr>
              <w:t>Кількість звернень</w:t>
            </w:r>
          </w:p>
          <w:p w:rsidR="005A09E0" w:rsidRPr="00E435C0" w:rsidRDefault="005A09E0" w:rsidP="00771865">
            <w:pPr>
              <w:ind w:right="140"/>
              <w:jc w:val="center"/>
              <w:rPr>
                <w:lang w:val="uk-UA"/>
              </w:rPr>
            </w:pPr>
            <w:r w:rsidRPr="00E435C0">
              <w:rPr>
                <w:lang w:val="uk-UA"/>
              </w:rPr>
              <w:t>з особистого прийому</w:t>
            </w:r>
          </w:p>
        </w:tc>
        <w:tc>
          <w:tcPr>
            <w:tcW w:w="2268" w:type="dxa"/>
            <w:gridSpan w:val="2"/>
            <w:shd w:val="clear" w:color="auto" w:fill="auto"/>
          </w:tcPr>
          <w:p w:rsidR="005A09E0" w:rsidRPr="00E435C0" w:rsidRDefault="005A09E0" w:rsidP="00771865">
            <w:pPr>
              <w:ind w:right="140"/>
              <w:jc w:val="center"/>
              <w:rPr>
                <w:lang w:val="uk-UA"/>
              </w:rPr>
            </w:pPr>
            <w:r w:rsidRPr="00E435C0">
              <w:rPr>
                <w:lang w:val="uk-UA"/>
              </w:rPr>
              <w:t>Кількість</w:t>
            </w:r>
          </w:p>
          <w:p w:rsidR="005A09E0" w:rsidRPr="00E435C0" w:rsidRDefault="005A09E0" w:rsidP="00771865">
            <w:pPr>
              <w:ind w:right="140"/>
              <w:jc w:val="center"/>
              <w:rPr>
                <w:lang w:val="uk-UA"/>
              </w:rPr>
            </w:pPr>
            <w:r w:rsidRPr="00E435C0">
              <w:rPr>
                <w:lang w:val="uk-UA"/>
              </w:rPr>
              <w:t>колективних</w:t>
            </w:r>
          </w:p>
          <w:p w:rsidR="005A09E0" w:rsidRPr="00E435C0" w:rsidRDefault="005A09E0" w:rsidP="00771865">
            <w:pPr>
              <w:ind w:right="140"/>
              <w:jc w:val="center"/>
              <w:rPr>
                <w:lang w:val="uk-UA"/>
              </w:rPr>
            </w:pPr>
            <w:r w:rsidRPr="00E435C0">
              <w:rPr>
                <w:lang w:val="uk-UA"/>
              </w:rPr>
              <w:t>звернень</w:t>
            </w:r>
          </w:p>
        </w:tc>
        <w:tc>
          <w:tcPr>
            <w:tcW w:w="1985" w:type="dxa"/>
            <w:gridSpan w:val="2"/>
            <w:shd w:val="clear" w:color="auto" w:fill="auto"/>
          </w:tcPr>
          <w:p w:rsidR="005A09E0" w:rsidRPr="00E435C0" w:rsidRDefault="005A09E0" w:rsidP="00771865">
            <w:pPr>
              <w:ind w:right="140"/>
              <w:jc w:val="center"/>
              <w:rPr>
                <w:lang w:val="uk-UA"/>
              </w:rPr>
            </w:pPr>
            <w:r w:rsidRPr="00E435C0">
              <w:rPr>
                <w:lang w:val="uk-UA"/>
              </w:rPr>
              <w:t>Кількість</w:t>
            </w:r>
          </w:p>
          <w:p w:rsidR="005A09E0" w:rsidRPr="00E435C0" w:rsidRDefault="005A09E0" w:rsidP="00771865">
            <w:pPr>
              <w:ind w:right="140"/>
              <w:jc w:val="center"/>
              <w:rPr>
                <w:lang w:val="uk-UA"/>
              </w:rPr>
            </w:pPr>
            <w:r w:rsidRPr="00E435C0">
              <w:rPr>
                <w:lang w:val="uk-UA"/>
              </w:rPr>
              <w:t>повторних</w:t>
            </w:r>
          </w:p>
          <w:p w:rsidR="005A09E0" w:rsidRPr="00E435C0" w:rsidRDefault="005A09E0" w:rsidP="00771865">
            <w:pPr>
              <w:ind w:right="140"/>
              <w:jc w:val="center"/>
              <w:rPr>
                <w:lang w:val="uk-UA"/>
              </w:rPr>
            </w:pPr>
            <w:r w:rsidRPr="00E435C0">
              <w:rPr>
                <w:lang w:val="uk-UA"/>
              </w:rPr>
              <w:t>звернень</w:t>
            </w:r>
          </w:p>
        </w:tc>
      </w:tr>
      <w:tr w:rsidR="005A09E0" w:rsidRPr="006132B8" w:rsidTr="00771865">
        <w:tc>
          <w:tcPr>
            <w:tcW w:w="993" w:type="dxa"/>
            <w:shd w:val="clear" w:color="auto" w:fill="auto"/>
          </w:tcPr>
          <w:p w:rsidR="005A09E0" w:rsidRPr="00E435C0" w:rsidRDefault="005A09E0" w:rsidP="00771865">
            <w:pPr>
              <w:ind w:right="140"/>
              <w:jc w:val="center"/>
              <w:rPr>
                <w:lang w:val="uk-UA"/>
              </w:rPr>
            </w:pPr>
            <w:r w:rsidRPr="00E435C0">
              <w:rPr>
                <w:lang w:val="uk-UA"/>
              </w:rPr>
              <w:t>2020</w:t>
            </w:r>
          </w:p>
        </w:tc>
        <w:tc>
          <w:tcPr>
            <w:tcW w:w="851" w:type="dxa"/>
            <w:shd w:val="clear" w:color="auto" w:fill="auto"/>
          </w:tcPr>
          <w:p w:rsidR="005A09E0" w:rsidRPr="00E435C0" w:rsidRDefault="005A09E0" w:rsidP="00771865">
            <w:pPr>
              <w:ind w:right="140"/>
              <w:jc w:val="center"/>
              <w:rPr>
                <w:lang w:val="uk-UA"/>
              </w:rPr>
            </w:pPr>
            <w:r w:rsidRPr="00E435C0">
              <w:rPr>
                <w:lang w:val="uk-UA"/>
              </w:rPr>
              <w:t>2019</w:t>
            </w:r>
          </w:p>
        </w:tc>
        <w:tc>
          <w:tcPr>
            <w:tcW w:w="850" w:type="dxa"/>
            <w:shd w:val="clear" w:color="auto" w:fill="auto"/>
          </w:tcPr>
          <w:p w:rsidR="005A09E0" w:rsidRPr="00E435C0" w:rsidRDefault="005A09E0" w:rsidP="00771865">
            <w:pPr>
              <w:ind w:right="140"/>
              <w:jc w:val="center"/>
              <w:rPr>
                <w:lang w:val="uk-UA"/>
              </w:rPr>
            </w:pPr>
            <w:r w:rsidRPr="00E435C0">
              <w:rPr>
                <w:lang w:val="uk-UA"/>
              </w:rPr>
              <w:t>2020</w:t>
            </w:r>
          </w:p>
        </w:tc>
        <w:tc>
          <w:tcPr>
            <w:tcW w:w="992" w:type="dxa"/>
            <w:shd w:val="clear" w:color="auto" w:fill="auto"/>
          </w:tcPr>
          <w:p w:rsidR="005A09E0" w:rsidRPr="00E435C0" w:rsidRDefault="005A09E0" w:rsidP="00771865">
            <w:pPr>
              <w:ind w:right="140"/>
              <w:jc w:val="center"/>
              <w:rPr>
                <w:lang w:val="uk-UA"/>
              </w:rPr>
            </w:pPr>
            <w:r w:rsidRPr="00E435C0">
              <w:rPr>
                <w:lang w:val="uk-UA"/>
              </w:rPr>
              <w:t>2019</w:t>
            </w:r>
          </w:p>
        </w:tc>
        <w:tc>
          <w:tcPr>
            <w:tcW w:w="851" w:type="dxa"/>
            <w:shd w:val="clear" w:color="auto" w:fill="auto"/>
          </w:tcPr>
          <w:p w:rsidR="005A09E0" w:rsidRPr="00E435C0" w:rsidRDefault="005A09E0" w:rsidP="00771865">
            <w:pPr>
              <w:ind w:right="140"/>
              <w:jc w:val="center"/>
              <w:rPr>
                <w:lang w:val="uk-UA"/>
              </w:rPr>
            </w:pPr>
            <w:r w:rsidRPr="00E435C0">
              <w:rPr>
                <w:lang w:val="uk-UA"/>
              </w:rPr>
              <w:t>2020</w:t>
            </w:r>
          </w:p>
        </w:tc>
        <w:tc>
          <w:tcPr>
            <w:tcW w:w="992" w:type="dxa"/>
            <w:shd w:val="clear" w:color="auto" w:fill="auto"/>
          </w:tcPr>
          <w:p w:rsidR="005A09E0" w:rsidRPr="00E435C0" w:rsidRDefault="005A09E0" w:rsidP="00771865">
            <w:pPr>
              <w:ind w:right="140"/>
              <w:jc w:val="center"/>
              <w:rPr>
                <w:lang w:val="uk-UA"/>
              </w:rPr>
            </w:pPr>
            <w:r w:rsidRPr="00E435C0">
              <w:rPr>
                <w:lang w:val="uk-UA"/>
              </w:rPr>
              <w:t>2019</w:t>
            </w:r>
          </w:p>
        </w:tc>
        <w:tc>
          <w:tcPr>
            <w:tcW w:w="1276" w:type="dxa"/>
            <w:shd w:val="clear" w:color="auto" w:fill="auto"/>
          </w:tcPr>
          <w:p w:rsidR="005A09E0" w:rsidRPr="00E435C0" w:rsidRDefault="005A09E0" w:rsidP="00771865">
            <w:pPr>
              <w:ind w:right="140"/>
              <w:jc w:val="center"/>
              <w:rPr>
                <w:lang w:val="uk-UA"/>
              </w:rPr>
            </w:pPr>
            <w:r w:rsidRPr="00E435C0">
              <w:rPr>
                <w:lang w:val="uk-UA"/>
              </w:rPr>
              <w:t>2020</w:t>
            </w:r>
          </w:p>
        </w:tc>
        <w:tc>
          <w:tcPr>
            <w:tcW w:w="992" w:type="dxa"/>
            <w:shd w:val="clear" w:color="auto" w:fill="auto"/>
          </w:tcPr>
          <w:p w:rsidR="005A09E0" w:rsidRPr="00E435C0" w:rsidRDefault="005A09E0" w:rsidP="00771865">
            <w:pPr>
              <w:ind w:right="140"/>
              <w:jc w:val="center"/>
              <w:rPr>
                <w:lang w:val="uk-UA"/>
              </w:rPr>
            </w:pPr>
            <w:r w:rsidRPr="00E435C0">
              <w:rPr>
                <w:lang w:val="uk-UA"/>
              </w:rPr>
              <w:t>2019</w:t>
            </w:r>
          </w:p>
        </w:tc>
        <w:tc>
          <w:tcPr>
            <w:tcW w:w="992" w:type="dxa"/>
            <w:shd w:val="clear" w:color="auto" w:fill="auto"/>
          </w:tcPr>
          <w:p w:rsidR="005A09E0" w:rsidRPr="00E435C0" w:rsidRDefault="005A09E0" w:rsidP="00771865">
            <w:pPr>
              <w:ind w:right="140"/>
              <w:jc w:val="center"/>
              <w:rPr>
                <w:lang w:val="uk-UA"/>
              </w:rPr>
            </w:pPr>
            <w:r w:rsidRPr="00E435C0">
              <w:rPr>
                <w:lang w:val="uk-UA"/>
              </w:rPr>
              <w:t>2020</w:t>
            </w:r>
          </w:p>
        </w:tc>
        <w:tc>
          <w:tcPr>
            <w:tcW w:w="993" w:type="dxa"/>
            <w:shd w:val="clear" w:color="auto" w:fill="auto"/>
          </w:tcPr>
          <w:p w:rsidR="005A09E0" w:rsidRPr="006132B8" w:rsidRDefault="005A09E0" w:rsidP="00771865">
            <w:pPr>
              <w:ind w:right="140"/>
              <w:jc w:val="center"/>
              <w:rPr>
                <w:sz w:val="28"/>
                <w:szCs w:val="28"/>
                <w:lang w:val="uk-UA"/>
              </w:rPr>
            </w:pPr>
            <w:r w:rsidRPr="006132B8">
              <w:rPr>
                <w:sz w:val="28"/>
                <w:szCs w:val="28"/>
                <w:lang w:val="uk-UA"/>
              </w:rPr>
              <w:t>201</w:t>
            </w:r>
            <w:r>
              <w:rPr>
                <w:sz w:val="28"/>
                <w:szCs w:val="28"/>
                <w:lang w:val="uk-UA"/>
              </w:rPr>
              <w:t>9</w:t>
            </w:r>
          </w:p>
        </w:tc>
      </w:tr>
      <w:tr w:rsidR="005A09E0" w:rsidRPr="006132B8" w:rsidTr="00771865">
        <w:tc>
          <w:tcPr>
            <w:tcW w:w="993" w:type="dxa"/>
            <w:shd w:val="clear" w:color="auto" w:fill="auto"/>
          </w:tcPr>
          <w:p w:rsidR="005A09E0" w:rsidRPr="00E435C0" w:rsidRDefault="005A09E0" w:rsidP="00771865">
            <w:pPr>
              <w:ind w:right="140"/>
              <w:jc w:val="center"/>
              <w:rPr>
                <w:lang w:val="uk-UA"/>
              </w:rPr>
            </w:pPr>
            <w:r>
              <w:rPr>
                <w:lang w:val="uk-UA"/>
              </w:rPr>
              <w:t>804</w:t>
            </w:r>
          </w:p>
        </w:tc>
        <w:tc>
          <w:tcPr>
            <w:tcW w:w="851" w:type="dxa"/>
            <w:shd w:val="clear" w:color="auto" w:fill="auto"/>
          </w:tcPr>
          <w:p w:rsidR="005A09E0" w:rsidRPr="00E435C0" w:rsidRDefault="005A09E0" w:rsidP="00771865">
            <w:pPr>
              <w:ind w:right="140"/>
              <w:jc w:val="center"/>
              <w:rPr>
                <w:lang w:val="uk-UA"/>
              </w:rPr>
            </w:pPr>
            <w:r>
              <w:rPr>
                <w:lang w:val="uk-UA"/>
              </w:rPr>
              <w:t>1215</w:t>
            </w:r>
          </w:p>
        </w:tc>
        <w:tc>
          <w:tcPr>
            <w:tcW w:w="850" w:type="dxa"/>
            <w:shd w:val="clear" w:color="auto" w:fill="auto"/>
          </w:tcPr>
          <w:p w:rsidR="005A09E0" w:rsidRPr="00E435C0" w:rsidRDefault="005A09E0" w:rsidP="00771865">
            <w:pPr>
              <w:ind w:right="140"/>
              <w:jc w:val="center"/>
              <w:rPr>
                <w:lang w:val="uk-UA"/>
              </w:rPr>
            </w:pPr>
            <w:r>
              <w:rPr>
                <w:lang w:val="uk-UA"/>
              </w:rPr>
              <w:t>692</w:t>
            </w:r>
          </w:p>
        </w:tc>
        <w:tc>
          <w:tcPr>
            <w:tcW w:w="992" w:type="dxa"/>
            <w:shd w:val="clear" w:color="auto" w:fill="auto"/>
          </w:tcPr>
          <w:p w:rsidR="005A09E0" w:rsidRPr="00E435C0" w:rsidRDefault="005A09E0" w:rsidP="00771865">
            <w:pPr>
              <w:ind w:right="140"/>
              <w:jc w:val="center"/>
              <w:rPr>
                <w:lang w:val="uk-UA"/>
              </w:rPr>
            </w:pPr>
            <w:r>
              <w:rPr>
                <w:lang w:val="uk-UA"/>
              </w:rPr>
              <w:t>956</w:t>
            </w:r>
          </w:p>
        </w:tc>
        <w:tc>
          <w:tcPr>
            <w:tcW w:w="851" w:type="dxa"/>
            <w:shd w:val="clear" w:color="auto" w:fill="auto"/>
          </w:tcPr>
          <w:p w:rsidR="005A09E0" w:rsidRPr="00E435C0" w:rsidRDefault="005A09E0" w:rsidP="00771865">
            <w:pPr>
              <w:ind w:right="140"/>
              <w:jc w:val="center"/>
              <w:rPr>
                <w:lang w:val="uk-UA"/>
              </w:rPr>
            </w:pPr>
            <w:r>
              <w:rPr>
                <w:lang w:val="uk-UA"/>
              </w:rPr>
              <w:t>112</w:t>
            </w:r>
          </w:p>
        </w:tc>
        <w:tc>
          <w:tcPr>
            <w:tcW w:w="992" w:type="dxa"/>
            <w:shd w:val="clear" w:color="auto" w:fill="auto"/>
          </w:tcPr>
          <w:p w:rsidR="005A09E0" w:rsidRPr="00E435C0" w:rsidRDefault="005A09E0" w:rsidP="00771865">
            <w:pPr>
              <w:ind w:right="140"/>
              <w:jc w:val="center"/>
              <w:rPr>
                <w:lang w:val="uk-UA"/>
              </w:rPr>
            </w:pPr>
            <w:r>
              <w:rPr>
                <w:lang w:val="uk-UA"/>
              </w:rPr>
              <w:t>259</w:t>
            </w:r>
          </w:p>
        </w:tc>
        <w:tc>
          <w:tcPr>
            <w:tcW w:w="1276" w:type="dxa"/>
            <w:shd w:val="clear" w:color="auto" w:fill="auto"/>
          </w:tcPr>
          <w:p w:rsidR="005A09E0" w:rsidRPr="00E435C0" w:rsidRDefault="005A09E0" w:rsidP="00771865">
            <w:pPr>
              <w:ind w:right="140"/>
              <w:jc w:val="center"/>
              <w:rPr>
                <w:lang w:val="uk-UA"/>
              </w:rPr>
            </w:pPr>
            <w:r>
              <w:rPr>
                <w:lang w:val="uk-UA"/>
              </w:rPr>
              <w:t>127</w:t>
            </w:r>
          </w:p>
        </w:tc>
        <w:tc>
          <w:tcPr>
            <w:tcW w:w="992" w:type="dxa"/>
            <w:shd w:val="clear" w:color="auto" w:fill="auto"/>
          </w:tcPr>
          <w:p w:rsidR="005A09E0" w:rsidRPr="00E435C0" w:rsidRDefault="005A09E0" w:rsidP="00771865">
            <w:pPr>
              <w:ind w:right="140"/>
              <w:jc w:val="center"/>
              <w:rPr>
                <w:lang w:val="uk-UA"/>
              </w:rPr>
            </w:pPr>
            <w:r>
              <w:rPr>
                <w:lang w:val="uk-UA"/>
              </w:rPr>
              <w:t>236</w:t>
            </w:r>
          </w:p>
        </w:tc>
        <w:tc>
          <w:tcPr>
            <w:tcW w:w="992" w:type="dxa"/>
            <w:shd w:val="clear" w:color="auto" w:fill="auto"/>
          </w:tcPr>
          <w:p w:rsidR="005A09E0" w:rsidRPr="00E435C0" w:rsidRDefault="005A09E0" w:rsidP="00771865">
            <w:pPr>
              <w:ind w:right="140"/>
              <w:jc w:val="center"/>
              <w:rPr>
                <w:lang w:val="uk-UA"/>
              </w:rPr>
            </w:pPr>
            <w:r w:rsidRPr="00E435C0">
              <w:rPr>
                <w:lang w:val="uk-UA"/>
              </w:rPr>
              <w:t>0</w:t>
            </w:r>
          </w:p>
        </w:tc>
        <w:tc>
          <w:tcPr>
            <w:tcW w:w="993" w:type="dxa"/>
            <w:shd w:val="clear" w:color="auto" w:fill="auto"/>
          </w:tcPr>
          <w:p w:rsidR="005A09E0" w:rsidRPr="006132B8" w:rsidRDefault="005A09E0" w:rsidP="00771865">
            <w:pPr>
              <w:ind w:right="140"/>
              <w:jc w:val="center"/>
              <w:rPr>
                <w:sz w:val="28"/>
                <w:szCs w:val="28"/>
                <w:lang w:val="uk-UA"/>
              </w:rPr>
            </w:pPr>
            <w:r>
              <w:rPr>
                <w:sz w:val="28"/>
                <w:szCs w:val="28"/>
                <w:lang w:val="uk-UA"/>
              </w:rPr>
              <w:t>0</w:t>
            </w:r>
          </w:p>
        </w:tc>
      </w:tr>
    </w:tbl>
    <w:p w:rsidR="00595BF0" w:rsidRDefault="00595BF0" w:rsidP="005A09E0">
      <w:pPr>
        <w:pStyle w:val="ac"/>
        <w:ind w:left="-567" w:firstLine="567"/>
        <w:jc w:val="both"/>
        <w:rPr>
          <w:sz w:val="28"/>
          <w:szCs w:val="28"/>
        </w:rPr>
      </w:pPr>
    </w:p>
    <w:p w:rsidR="005A09E0" w:rsidRDefault="00595BF0" w:rsidP="005A09E0">
      <w:pPr>
        <w:pStyle w:val="ac"/>
        <w:ind w:left="-567" w:firstLine="567"/>
        <w:jc w:val="both"/>
        <w:rPr>
          <w:sz w:val="28"/>
          <w:szCs w:val="28"/>
          <w:shd w:val="clear" w:color="auto" w:fill="FFFFFF"/>
        </w:rPr>
      </w:pPr>
      <w:r>
        <w:rPr>
          <w:sz w:val="28"/>
          <w:szCs w:val="28"/>
        </w:rPr>
        <w:t>Н</w:t>
      </w:r>
      <w:r w:rsidR="005A09E0" w:rsidRPr="00D40C9B">
        <w:rPr>
          <w:sz w:val="28"/>
          <w:szCs w:val="28"/>
        </w:rPr>
        <w:t xml:space="preserve">а виконання </w:t>
      </w:r>
      <w:r w:rsidR="005A09E0">
        <w:rPr>
          <w:spacing w:val="-10"/>
          <w:sz w:val="28"/>
          <w:szCs w:val="28"/>
        </w:rPr>
        <w:t xml:space="preserve">пункту 19 </w:t>
      </w:r>
      <w:r w:rsidR="005A09E0" w:rsidRPr="00D40C9B">
        <w:rPr>
          <w:spacing w:val="-10"/>
          <w:sz w:val="28"/>
          <w:szCs w:val="28"/>
        </w:rPr>
        <w:t>Протоколу поз</w:t>
      </w:r>
      <w:r w:rsidR="005A09E0">
        <w:rPr>
          <w:spacing w:val="-10"/>
          <w:sz w:val="28"/>
          <w:szCs w:val="28"/>
        </w:rPr>
        <w:t xml:space="preserve">ачергового засідання Державної </w:t>
      </w:r>
      <w:r w:rsidR="005A09E0" w:rsidRPr="00D40C9B">
        <w:rPr>
          <w:spacing w:val="-10"/>
          <w:sz w:val="28"/>
          <w:szCs w:val="28"/>
        </w:rPr>
        <w:t xml:space="preserve">комісії </w:t>
      </w:r>
      <w:r w:rsidR="005A09E0">
        <w:rPr>
          <w:spacing w:val="-10"/>
          <w:sz w:val="28"/>
          <w:szCs w:val="28"/>
        </w:rPr>
        <w:t>з</w:t>
      </w:r>
      <w:r w:rsidR="005A09E0" w:rsidRPr="00D40C9B">
        <w:rPr>
          <w:spacing w:val="-10"/>
          <w:sz w:val="28"/>
          <w:szCs w:val="28"/>
        </w:rPr>
        <w:t xml:space="preserve"> питань техногенно-екологічної безпеки та надзвичайних ситуацій</w:t>
      </w:r>
      <w:r w:rsidR="005A09E0">
        <w:rPr>
          <w:spacing w:val="-10"/>
          <w:sz w:val="28"/>
          <w:szCs w:val="28"/>
        </w:rPr>
        <w:t xml:space="preserve"> </w:t>
      </w:r>
      <w:r w:rsidR="005A09E0" w:rsidRPr="00752645">
        <w:rPr>
          <w:spacing w:val="-10"/>
          <w:sz w:val="28"/>
          <w:szCs w:val="28"/>
        </w:rPr>
        <w:t xml:space="preserve">«Про стан забезпечення санітарно-епідеміологічного благополуччя населення України та заходів стосовно стабілізації епідемічної ситуації, спричиненої коронавірусом </w:t>
      </w:r>
      <w:r w:rsidR="005A09E0">
        <w:rPr>
          <w:spacing w:val="-10"/>
          <w:sz w:val="28"/>
          <w:szCs w:val="28"/>
          <w:lang w:val="en-US"/>
        </w:rPr>
        <w:t>COVID</w:t>
      </w:r>
      <w:r w:rsidR="005A09E0" w:rsidRPr="00844250">
        <w:rPr>
          <w:spacing w:val="-10"/>
          <w:sz w:val="28"/>
          <w:szCs w:val="28"/>
        </w:rPr>
        <w:t xml:space="preserve"> –19</w:t>
      </w:r>
      <w:r w:rsidR="005A09E0" w:rsidRPr="00752645">
        <w:rPr>
          <w:spacing w:val="-10"/>
          <w:sz w:val="28"/>
          <w:szCs w:val="28"/>
        </w:rPr>
        <w:t>» від 10.03.2020</w:t>
      </w:r>
      <w:r w:rsidR="005A09E0">
        <w:rPr>
          <w:spacing w:val="-10"/>
          <w:sz w:val="28"/>
          <w:szCs w:val="28"/>
        </w:rPr>
        <w:t xml:space="preserve"> № 2</w:t>
      </w:r>
      <w:r w:rsidR="005A09E0" w:rsidRPr="00752645">
        <w:rPr>
          <w:spacing w:val="-10"/>
          <w:sz w:val="28"/>
          <w:szCs w:val="28"/>
        </w:rPr>
        <w:t xml:space="preserve"> </w:t>
      </w:r>
      <w:r w:rsidR="005A09E0" w:rsidRPr="00752645">
        <w:rPr>
          <w:sz w:val="28"/>
          <w:szCs w:val="28"/>
        </w:rPr>
        <w:t xml:space="preserve">в </w:t>
      </w:r>
      <w:r w:rsidR="005A09E0">
        <w:rPr>
          <w:sz w:val="28"/>
          <w:szCs w:val="28"/>
          <w:shd w:val="clear" w:color="auto" w:fill="FFFFFF"/>
        </w:rPr>
        <w:t>райдерж</w:t>
      </w:r>
      <w:r w:rsidR="005A09E0" w:rsidRPr="00752645">
        <w:rPr>
          <w:sz w:val="28"/>
          <w:szCs w:val="28"/>
          <w:shd w:val="clear" w:color="auto" w:fill="FFFFFF"/>
        </w:rPr>
        <w:t xml:space="preserve">адміністрації на період дії протиепідеміологічних заходів розміщена скриня для звернень </w:t>
      </w:r>
      <w:r w:rsidR="005A09E0" w:rsidRPr="00D40C9B">
        <w:rPr>
          <w:sz w:val="28"/>
          <w:szCs w:val="28"/>
          <w:shd w:val="clear" w:color="auto" w:fill="FFFFFF"/>
        </w:rPr>
        <w:t>громадян</w:t>
      </w:r>
      <w:r w:rsidR="005A09E0" w:rsidRPr="00752645">
        <w:rPr>
          <w:sz w:val="28"/>
          <w:szCs w:val="28"/>
          <w:shd w:val="clear" w:color="auto" w:fill="FFFFFF"/>
        </w:rPr>
        <w:t>.</w:t>
      </w:r>
      <w:r w:rsidR="005A09E0">
        <w:rPr>
          <w:sz w:val="28"/>
          <w:szCs w:val="28"/>
          <w:shd w:val="clear" w:color="auto" w:fill="FFFFFF"/>
        </w:rPr>
        <w:t xml:space="preserve"> </w:t>
      </w:r>
    </w:p>
    <w:p w:rsidR="005A09E0" w:rsidRPr="005A09E0" w:rsidRDefault="005A09E0" w:rsidP="00DD5542">
      <w:pPr>
        <w:ind w:left="-567" w:firstLine="566"/>
        <w:jc w:val="both"/>
        <w:rPr>
          <w:sz w:val="28"/>
          <w:szCs w:val="28"/>
          <w:lang w:val="uk-UA"/>
        </w:rPr>
      </w:pPr>
      <w:r w:rsidRPr="005A09E0">
        <w:rPr>
          <w:sz w:val="28"/>
          <w:szCs w:val="28"/>
          <w:lang w:val="uk-UA"/>
        </w:rPr>
        <w:t xml:space="preserve">Також забезпечено організацію опрацювання </w:t>
      </w:r>
      <w:r w:rsidR="00595BF0">
        <w:rPr>
          <w:sz w:val="28"/>
          <w:szCs w:val="28"/>
          <w:lang w:val="uk-UA"/>
        </w:rPr>
        <w:t>241</w:t>
      </w:r>
      <w:r w:rsidRPr="005A09E0">
        <w:rPr>
          <w:sz w:val="28"/>
          <w:szCs w:val="28"/>
          <w:lang w:val="uk-UA"/>
        </w:rPr>
        <w:t xml:space="preserve"> запит на публічну інформацію, із них: </w:t>
      </w:r>
      <w:r w:rsidR="00595BF0">
        <w:rPr>
          <w:sz w:val="28"/>
          <w:szCs w:val="28"/>
          <w:lang w:val="uk-UA"/>
        </w:rPr>
        <w:t>48</w:t>
      </w:r>
      <w:r w:rsidRPr="005A09E0">
        <w:rPr>
          <w:sz w:val="28"/>
          <w:szCs w:val="28"/>
          <w:lang w:val="uk-UA"/>
        </w:rPr>
        <w:t xml:space="preserve"> - від фізичних осіб та </w:t>
      </w:r>
      <w:r w:rsidR="00595BF0">
        <w:rPr>
          <w:sz w:val="28"/>
          <w:szCs w:val="28"/>
          <w:lang w:val="uk-UA"/>
        </w:rPr>
        <w:t>193</w:t>
      </w:r>
      <w:r w:rsidRPr="005A09E0">
        <w:rPr>
          <w:sz w:val="28"/>
          <w:szCs w:val="28"/>
          <w:lang w:val="uk-UA"/>
        </w:rPr>
        <w:t xml:space="preserve"> - за дорученням виконавчого органу Київської міської ради (Київської міської державної адміністрації). Питання, що порушувались у запитах на публічну інформацію, розглянуті відповідно до чинного законодавства. </w:t>
      </w:r>
      <w:r w:rsidRPr="005A09E0">
        <w:rPr>
          <w:sz w:val="28"/>
          <w:szCs w:val="28"/>
          <w:lang w:val="uk-UA"/>
        </w:rPr>
        <w:lastRenderedPageBreak/>
        <w:t>Скарг на відмову в задоволенні запиту на інформацію не було. Положення Указу Президента України від 05.05.2011№ 547 «Питання забезпечення органами виконавчої влади доступу до публічної інформації» в райдержадміністрації ретельно виконуються.</w:t>
      </w:r>
    </w:p>
    <w:p w:rsidR="005A09E0" w:rsidRPr="005A09E0" w:rsidRDefault="005A09E0" w:rsidP="005A09E0">
      <w:pPr>
        <w:pStyle w:val="a4"/>
        <w:spacing w:before="0" w:beforeAutospacing="0" w:after="0" w:afterAutospacing="0"/>
        <w:ind w:left="-567" w:right="283" w:firstLine="567"/>
        <w:jc w:val="both"/>
        <w:rPr>
          <w:sz w:val="28"/>
          <w:szCs w:val="28"/>
          <w:lang w:val="uk-UA"/>
        </w:rPr>
      </w:pPr>
      <w:r w:rsidRPr="005A09E0">
        <w:rPr>
          <w:sz w:val="28"/>
          <w:szCs w:val="28"/>
          <w:lang w:val="uk-UA"/>
        </w:rPr>
        <w:t xml:space="preserve">Результати аналізу звернень свідчать, що громадяни для розв’язання конкретних питань звертались передусім із заявами (736), що становить 91 відсоток від питомої ваги надходження, скаргами 8 відсотків та пропозиціями 1 відсоток. </w:t>
      </w:r>
    </w:p>
    <w:p w:rsidR="005A09E0" w:rsidRPr="005A09E0" w:rsidRDefault="005A09E0" w:rsidP="005A09E0">
      <w:pPr>
        <w:pStyle w:val="a4"/>
        <w:spacing w:before="0" w:beforeAutospacing="0" w:after="0" w:afterAutospacing="0"/>
        <w:ind w:left="-567" w:right="283" w:firstLine="567"/>
        <w:jc w:val="both"/>
        <w:rPr>
          <w:sz w:val="28"/>
          <w:szCs w:val="28"/>
          <w:lang w:val="uk-UA"/>
        </w:rPr>
      </w:pPr>
      <w:r w:rsidRPr="005A09E0">
        <w:rPr>
          <w:sz w:val="28"/>
          <w:szCs w:val="28"/>
          <w:lang w:val="uk-UA"/>
        </w:rPr>
        <w:t>Безпосередньо від громадян за звітний період зареєстровано 301 звернення або  37,5 відсотків від загальної кількості.</w:t>
      </w:r>
    </w:p>
    <w:p w:rsidR="005A09E0" w:rsidRPr="005A09E0" w:rsidRDefault="005A09E0" w:rsidP="005A09E0">
      <w:pPr>
        <w:pStyle w:val="a4"/>
        <w:spacing w:before="0" w:beforeAutospacing="0" w:after="0" w:afterAutospacing="0"/>
        <w:ind w:left="-567" w:right="283" w:firstLine="567"/>
        <w:jc w:val="both"/>
        <w:rPr>
          <w:sz w:val="28"/>
          <w:szCs w:val="28"/>
          <w:lang w:val="uk-UA"/>
        </w:rPr>
      </w:pPr>
      <w:r w:rsidRPr="005A09E0">
        <w:rPr>
          <w:sz w:val="28"/>
          <w:szCs w:val="28"/>
          <w:lang w:val="uk-UA"/>
        </w:rPr>
        <w:t xml:space="preserve">Для розгляду за належністю до райдержадміністрації передавались на опрацювання звернення: </w:t>
      </w:r>
    </w:p>
    <w:p w:rsidR="005A09E0" w:rsidRPr="005A09E0" w:rsidRDefault="005A09E0" w:rsidP="005A09E0">
      <w:pPr>
        <w:pStyle w:val="a4"/>
        <w:spacing w:before="0" w:beforeAutospacing="0" w:after="0" w:afterAutospacing="0"/>
        <w:ind w:left="-567" w:right="283" w:firstLine="567"/>
        <w:jc w:val="both"/>
        <w:rPr>
          <w:sz w:val="28"/>
          <w:szCs w:val="28"/>
          <w:lang w:val="uk-UA"/>
        </w:rPr>
      </w:pPr>
      <w:r w:rsidRPr="005A09E0">
        <w:rPr>
          <w:sz w:val="28"/>
          <w:szCs w:val="28"/>
          <w:lang w:val="uk-UA"/>
        </w:rPr>
        <w:t>- із Київської міської державної адміністрації  45 відсотків,</w:t>
      </w:r>
    </w:p>
    <w:p w:rsidR="005A09E0" w:rsidRPr="005A09E0" w:rsidRDefault="005A09E0" w:rsidP="005A09E0">
      <w:pPr>
        <w:pStyle w:val="a4"/>
        <w:spacing w:before="0" w:beforeAutospacing="0" w:after="0" w:afterAutospacing="0"/>
        <w:ind w:left="-567" w:right="283" w:firstLine="567"/>
        <w:jc w:val="both"/>
        <w:rPr>
          <w:sz w:val="28"/>
          <w:szCs w:val="28"/>
          <w:lang w:val="uk-UA"/>
        </w:rPr>
      </w:pPr>
      <w:r w:rsidRPr="005A09E0">
        <w:rPr>
          <w:sz w:val="28"/>
          <w:szCs w:val="28"/>
          <w:lang w:val="uk-UA"/>
        </w:rPr>
        <w:t>- від інших органів державної влади, установ 17,5  відсотків.</w:t>
      </w:r>
    </w:p>
    <w:p w:rsidR="005A09E0" w:rsidRDefault="005A09E0" w:rsidP="005A09E0">
      <w:pPr>
        <w:pStyle w:val="a4"/>
        <w:spacing w:before="0" w:beforeAutospacing="0" w:after="0" w:afterAutospacing="0"/>
        <w:ind w:left="-567" w:right="283" w:firstLine="567"/>
        <w:jc w:val="both"/>
        <w:rPr>
          <w:sz w:val="28"/>
          <w:szCs w:val="28"/>
          <w:lang w:val="uk-UA"/>
        </w:rPr>
      </w:pPr>
      <w:r w:rsidRPr="005A09E0">
        <w:rPr>
          <w:sz w:val="28"/>
          <w:szCs w:val="28"/>
          <w:lang w:val="uk-UA"/>
        </w:rPr>
        <w:t>Як показує моніторинг, за результатами опрацювання порушених питань за зверненнями 11 відсотків</w:t>
      </w:r>
      <w:r w:rsidRPr="00FE7CC7">
        <w:rPr>
          <w:sz w:val="28"/>
          <w:szCs w:val="28"/>
          <w:lang w:val="uk-UA"/>
        </w:rPr>
        <w:t xml:space="preserve"> задоволено, на </w:t>
      </w:r>
      <w:r>
        <w:rPr>
          <w:sz w:val="28"/>
          <w:szCs w:val="28"/>
          <w:lang w:val="uk-UA"/>
        </w:rPr>
        <w:t>89</w:t>
      </w:r>
      <w:r w:rsidRPr="00FE7CC7">
        <w:rPr>
          <w:sz w:val="28"/>
          <w:szCs w:val="28"/>
          <w:lang w:val="uk-UA"/>
        </w:rPr>
        <w:t xml:space="preserve">  надано роз’яснення, в тому числі, що перебувають на довгостроковому контролі до остаточного вирішення питань</w:t>
      </w:r>
      <w:r>
        <w:rPr>
          <w:sz w:val="28"/>
          <w:szCs w:val="28"/>
          <w:lang w:val="uk-UA"/>
        </w:rPr>
        <w:t>.</w:t>
      </w:r>
    </w:p>
    <w:p w:rsidR="005A09E0" w:rsidRPr="008C4FFD" w:rsidRDefault="005A09E0" w:rsidP="005A09E0">
      <w:pPr>
        <w:pStyle w:val="a4"/>
        <w:spacing w:before="0" w:beforeAutospacing="0" w:after="0" w:afterAutospacing="0"/>
        <w:ind w:left="-567" w:right="283" w:firstLine="567"/>
        <w:jc w:val="both"/>
        <w:rPr>
          <w:b/>
          <w:sz w:val="28"/>
          <w:szCs w:val="28"/>
          <w:lang w:val="uk-UA"/>
        </w:rPr>
      </w:pPr>
      <w:r w:rsidRPr="00FE7CC7">
        <w:rPr>
          <w:sz w:val="28"/>
          <w:szCs w:val="28"/>
          <w:lang w:val="uk-UA"/>
        </w:rPr>
        <w:t xml:space="preserve">За актуальністю питань, що порушували громадяни у письмових та усних зверненнях, це – питання житлово-комунального господарства комунального господарства, </w:t>
      </w:r>
      <w:r>
        <w:rPr>
          <w:sz w:val="28"/>
          <w:szCs w:val="28"/>
          <w:lang w:val="uk-UA"/>
        </w:rPr>
        <w:t>що становить 60</w:t>
      </w:r>
      <w:r w:rsidRPr="00FE7CC7">
        <w:rPr>
          <w:sz w:val="28"/>
          <w:szCs w:val="28"/>
          <w:lang w:val="uk-UA"/>
        </w:rPr>
        <w:t xml:space="preserve"> відсотків від загальної їх кількості. У порівнянні</w:t>
      </w:r>
      <w:r w:rsidRPr="00FE7CC7">
        <w:rPr>
          <w:sz w:val="28"/>
          <w:szCs w:val="28"/>
        </w:rPr>
        <w:t xml:space="preserve"> </w:t>
      </w:r>
      <w:r w:rsidRPr="00FE7CC7">
        <w:rPr>
          <w:sz w:val="28"/>
          <w:szCs w:val="28"/>
          <w:lang w:val="uk-UA"/>
        </w:rPr>
        <w:t>з аналогічним періодом минулого року цей показник зменшився</w:t>
      </w:r>
      <w:r>
        <w:rPr>
          <w:sz w:val="28"/>
          <w:szCs w:val="28"/>
          <w:lang w:val="uk-UA"/>
        </w:rPr>
        <w:t xml:space="preserve"> </w:t>
      </w:r>
      <w:r w:rsidRPr="00AA05AE">
        <w:rPr>
          <w:sz w:val="28"/>
          <w:szCs w:val="28"/>
          <w:lang w:val="uk-UA"/>
        </w:rPr>
        <w:t>на 36 відсотків.</w:t>
      </w:r>
    </w:p>
    <w:p w:rsidR="005A09E0" w:rsidRPr="00FE7CC7" w:rsidRDefault="005A09E0" w:rsidP="005A09E0">
      <w:pPr>
        <w:pStyle w:val="a4"/>
        <w:spacing w:before="0" w:beforeAutospacing="0" w:after="0" w:afterAutospacing="0"/>
        <w:ind w:left="-567" w:right="283" w:firstLine="567"/>
        <w:jc w:val="both"/>
        <w:rPr>
          <w:sz w:val="28"/>
          <w:szCs w:val="28"/>
          <w:lang w:val="uk-UA"/>
        </w:rPr>
      </w:pPr>
      <w:r>
        <w:rPr>
          <w:sz w:val="28"/>
          <w:szCs w:val="28"/>
          <w:lang w:val="uk-UA"/>
        </w:rPr>
        <w:t>Пит</w:t>
      </w:r>
      <w:r w:rsidRPr="00FE7CC7">
        <w:rPr>
          <w:i/>
          <w:iCs/>
          <w:sz w:val="28"/>
          <w:szCs w:val="28"/>
          <w:lang w:val="uk-UA"/>
        </w:rPr>
        <w:t xml:space="preserve">ання комунального господарства - </w:t>
      </w:r>
      <w:r w:rsidRPr="00FE7CC7">
        <w:rPr>
          <w:sz w:val="28"/>
          <w:szCs w:val="28"/>
          <w:lang w:val="uk-UA"/>
        </w:rPr>
        <w:t xml:space="preserve">надання послуг з центрального опалення та гарячого водопостачання, оплата комунальних послуг, експлуатація будинків, ремонт ліфтів. </w:t>
      </w:r>
      <w:r w:rsidRPr="00FE7CC7">
        <w:rPr>
          <w:iCs/>
          <w:sz w:val="28"/>
          <w:szCs w:val="28"/>
          <w:lang w:val="uk-UA"/>
        </w:rPr>
        <w:t>Для вжиття заходів реагування надавались пропозиції</w:t>
      </w:r>
      <w:r w:rsidRPr="00FE7CC7">
        <w:rPr>
          <w:sz w:val="28"/>
          <w:szCs w:val="28"/>
          <w:lang w:val="uk-UA"/>
        </w:rPr>
        <w:t xml:space="preserve"> щодо включення адрес за зверненнями до міської програми  модернізації та капітального ремонту ліфтів у будинках, ремонту дахів та під’їздів, асфальтового покриття на прибудинкових територіях та міжквартальних  проїздах на 20</w:t>
      </w:r>
      <w:r>
        <w:rPr>
          <w:sz w:val="28"/>
          <w:szCs w:val="28"/>
          <w:lang w:val="uk-UA"/>
        </w:rPr>
        <w:t>20</w:t>
      </w:r>
      <w:r w:rsidRPr="00FE7CC7">
        <w:rPr>
          <w:sz w:val="28"/>
          <w:szCs w:val="28"/>
          <w:lang w:val="uk-UA"/>
        </w:rPr>
        <w:t xml:space="preserve"> рік. </w:t>
      </w:r>
    </w:p>
    <w:p w:rsidR="005A09E0" w:rsidRPr="00FE7CC7" w:rsidRDefault="005A09E0" w:rsidP="005A09E0">
      <w:pPr>
        <w:ind w:left="-567" w:right="283" w:firstLine="567"/>
        <w:jc w:val="both"/>
        <w:rPr>
          <w:sz w:val="28"/>
          <w:szCs w:val="28"/>
          <w:lang w:val="uk-UA"/>
        </w:rPr>
      </w:pPr>
      <w:r w:rsidRPr="00FE7CC7">
        <w:rPr>
          <w:sz w:val="28"/>
          <w:szCs w:val="28"/>
          <w:lang w:val="uk-UA"/>
        </w:rPr>
        <w:t xml:space="preserve">Під час розгляду звернень посадові особи райдержадміністрації, в межах повноважень, особисто зустрічалися із авторами для з’ясування порушених питань, проводились виїзні комісійні обстеження за місцем проживання, складались акти обстежень, залучались до розгляду  інші установи та організації. </w:t>
      </w:r>
    </w:p>
    <w:p w:rsidR="005A09E0" w:rsidRPr="005A09E0" w:rsidRDefault="005A09E0" w:rsidP="005A09E0">
      <w:pPr>
        <w:pStyle w:val="a3"/>
        <w:spacing w:line="276" w:lineRule="auto"/>
        <w:ind w:left="-567" w:right="283" w:firstLine="567"/>
        <w:jc w:val="both"/>
        <w:rPr>
          <w:rFonts w:ascii="Times New Roman" w:hAnsi="Times New Roman" w:cs="Times New Roman"/>
          <w:sz w:val="28"/>
          <w:szCs w:val="28"/>
        </w:rPr>
      </w:pPr>
      <w:r w:rsidRPr="005A09E0">
        <w:rPr>
          <w:rFonts w:ascii="Times New Roman" w:hAnsi="Times New Roman" w:cs="Times New Roman"/>
          <w:sz w:val="28"/>
          <w:szCs w:val="28"/>
        </w:rPr>
        <w:t xml:space="preserve">Не менш важливими для мешканців Подільського району залишаються питання житлової політики та соціального захисту населення, що за кількістю порушених питань становить 7 відсотків від загальної кількості. В управлінні праці та соціального захисту населення проводиться належна робота  щодо розгляду звернень з питань соціального забезпечення громадян. Оформлена допомога за рахунок програми «Турбота. Назустріч киянам». </w:t>
      </w:r>
    </w:p>
    <w:p w:rsidR="005A09E0" w:rsidRDefault="005A09E0" w:rsidP="005A09E0">
      <w:pPr>
        <w:ind w:left="-567" w:firstLine="567"/>
        <w:jc w:val="both"/>
        <w:rPr>
          <w:sz w:val="28"/>
          <w:szCs w:val="28"/>
          <w:lang w:val="uk-UA"/>
        </w:rPr>
      </w:pPr>
      <w:r>
        <w:rPr>
          <w:sz w:val="28"/>
          <w:szCs w:val="28"/>
          <w:lang w:val="uk-UA"/>
        </w:rPr>
        <w:t xml:space="preserve">За період з 01.01.2020 по 30.07.2020 року здійснено організацію опрацювання за 1833 зверненнями громадян до Державної установи «Урядова гаряча лінія 1545». </w:t>
      </w:r>
    </w:p>
    <w:p w:rsidR="005A09E0" w:rsidRDefault="005A09E0" w:rsidP="005A09E0">
      <w:pPr>
        <w:ind w:left="-567" w:firstLine="567"/>
        <w:jc w:val="both"/>
        <w:rPr>
          <w:spacing w:val="-4"/>
          <w:sz w:val="28"/>
          <w:szCs w:val="28"/>
          <w:lang w:val="uk-UA"/>
        </w:rPr>
      </w:pPr>
      <w:r>
        <w:rPr>
          <w:sz w:val="28"/>
          <w:szCs w:val="28"/>
          <w:lang w:val="uk-UA"/>
        </w:rPr>
        <w:t>Як свідчить моніторинг на урядову «гарячу лінію» громадяни звертались з питань житлового господарства, що становить 54 відсотки від загальної кількості надходжень. З питань соціального забезпечення, а саме: нарахування субсидій та призначення соціальних виплат – 30 відсотків; надання пільгових рецептів – 3 відсотки; інші -13</w:t>
      </w:r>
      <w:r>
        <w:rPr>
          <w:spacing w:val="-4"/>
          <w:sz w:val="28"/>
          <w:szCs w:val="28"/>
          <w:lang w:val="uk-UA"/>
        </w:rPr>
        <w:t xml:space="preserve"> відсотків.</w:t>
      </w:r>
    </w:p>
    <w:p w:rsidR="005A09E0" w:rsidRPr="006204BE" w:rsidRDefault="005A09E0" w:rsidP="005A09E0">
      <w:pPr>
        <w:ind w:left="-567" w:firstLine="567"/>
        <w:jc w:val="both"/>
        <w:rPr>
          <w:sz w:val="28"/>
          <w:szCs w:val="28"/>
          <w:lang w:val="uk-UA"/>
        </w:rPr>
      </w:pPr>
      <w:r>
        <w:rPr>
          <w:sz w:val="28"/>
          <w:szCs w:val="28"/>
          <w:lang w:val="uk-UA"/>
        </w:rPr>
        <w:lastRenderedPageBreak/>
        <w:t>З</w:t>
      </w:r>
      <w:r w:rsidRPr="00530355">
        <w:rPr>
          <w:sz w:val="28"/>
          <w:szCs w:val="28"/>
          <w:lang w:val="uk-UA"/>
        </w:rPr>
        <w:t xml:space="preserve">абезпечено контроль за розглядом </w:t>
      </w:r>
      <w:r>
        <w:rPr>
          <w:sz w:val="28"/>
          <w:szCs w:val="28"/>
          <w:lang w:val="uk-UA"/>
        </w:rPr>
        <w:t xml:space="preserve">25179 телефонних звернень громадян до КБУ «Контактний центр міста Києва». Звернення розглядаються особисто головою райдержадміністрації. </w:t>
      </w:r>
      <w:r w:rsidRPr="006204BE">
        <w:rPr>
          <w:sz w:val="28"/>
          <w:szCs w:val="28"/>
          <w:lang w:val="uk-UA"/>
        </w:rPr>
        <w:t>Як свідчить моніторинг з урахуванням перевірки зворотн</w:t>
      </w:r>
      <w:r>
        <w:rPr>
          <w:sz w:val="28"/>
          <w:szCs w:val="28"/>
          <w:lang w:val="uk-UA"/>
        </w:rPr>
        <w:t>о</w:t>
      </w:r>
      <w:r w:rsidRPr="006204BE">
        <w:rPr>
          <w:sz w:val="28"/>
          <w:szCs w:val="28"/>
          <w:lang w:val="uk-UA"/>
        </w:rPr>
        <w:t xml:space="preserve">го зв’язку із заявниками виконання звернень становить </w:t>
      </w:r>
      <w:r>
        <w:rPr>
          <w:sz w:val="28"/>
          <w:szCs w:val="28"/>
          <w:lang w:val="uk-UA"/>
        </w:rPr>
        <w:t>99</w:t>
      </w:r>
      <w:r w:rsidRPr="006204BE">
        <w:rPr>
          <w:sz w:val="28"/>
          <w:szCs w:val="28"/>
          <w:lang w:val="uk-UA"/>
        </w:rPr>
        <w:t xml:space="preserve"> відсотків.</w:t>
      </w:r>
    </w:p>
    <w:p w:rsidR="005A09E0" w:rsidRPr="0022404B" w:rsidRDefault="005A09E0" w:rsidP="005A09E0">
      <w:pPr>
        <w:tabs>
          <w:tab w:val="left" w:pos="0"/>
        </w:tabs>
        <w:ind w:left="-567" w:firstLine="567"/>
        <w:jc w:val="both"/>
        <w:rPr>
          <w:sz w:val="28"/>
          <w:szCs w:val="28"/>
        </w:rPr>
      </w:pPr>
      <w:r w:rsidRPr="0022404B">
        <w:rPr>
          <w:sz w:val="28"/>
          <w:szCs w:val="28"/>
        </w:rPr>
        <w:t xml:space="preserve">За </w:t>
      </w:r>
      <w:r>
        <w:rPr>
          <w:sz w:val="28"/>
          <w:szCs w:val="28"/>
          <w:lang w:val="uk-UA"/>
        </w:rPr>
        <w:t>звітний період</w:t>
      </w:r>
      <w:r w:rsidRPr="0022404B">
        <w:rPr>
          <w:sz w:val="28"/>
          <w:szCs w:val="28"/>
        </w:rPr>
        <w:t xml:space="preserve"> головою Подільської райдержадміністрації Смирновим В.</w:t>
      </w:r>
      <w:r>
        <w:rPr>
          <w:sz w:val="28"/>
          <w:szCs w:val="28"/>
          <w:lang w:val="uk-UA"/>
        </w:rPr>
        <w:t xml:space="preserve"> </w:t>
      </w:r>
      <w:r w:rsidRPr="0022404B">
        <w:rPr>
          <w:sz w:val="28"/>
          <w:szCs w:val="28"/>
        </w:rPr>
        <w:t xml:space="preserve">В. проведено: </w:t>
      </w:r>
      <w:r>
        <w:rPr>
          <w:sz w:val="28"/>
          <w:szCs w:val="28"/>
          <w:lang w:val="uk-UA"/>
        </w:rPr>
        <w:t>4</w:t>
      </w:r>
      <w:r w:rsidRPr="0022404B">
        <w:rPr>
          <w:sz w:val="28"/>
          <w:szCs w:val="28"/>
        </w:rPr>
        <w:t xml:space="preserve"> особистих прийом</w:t>
      </w:r>
      <w:r w:rsidRPr="0022404B">
        <w:rPr>
          <w:sz w:val="28"/>
          <w:szCs w:val="28"/>
          <w:lang w:val="uk-UA"/>
        </w:rPr>
        <w:t>и</w:t>
      </w:r>
      <w:r w:rsidRPr="0022404B">
        <w:rPr>
          <w:sz w:val="28"/>
          <w:szCs w:val="28"/>
        </w:rPr>
        <w:t xml:space="preserve"> громадян та </w:t>
      </w:r>
      <w:r>
        <w:rPr>
          <w:sz w:val="28"/>
          <w:szCs w:val="28"/>
          <w:lang w:val="uk-UA"/>
        </w:rPr>
        <w:t>4</w:t>
      </w:r>
      <w:r w:rsidRPr="0022404B">
        <w:rPr>
          <w:sz w:val="28"/>
          <w:szCs w:val="28"/>
        </w:rPr>
        <w:t xml:space="preserve"> виїзних прийом</w:t>
      </w:r>
      <w:r w:rsidRPr="0022404B">
        <w:rPr>
          <w:sz w:val="28"/>
          <w:szCs w:val="28"/>
          <w:lang w:val="uk-UA"/>
        </w:rPr>
        <w:t>и</w:t>
      </w:r>
      <w:r w:rsidRPr="0022404B">
        <w:rPr>
          <w:sz w:val="28"/>
          <w:szCs w:val="28"/>
        </w:rPr>
        <w:t xml:space="preserve"> громадян, під час яких прийнято </w:t>
      </w:r>
      <w:r w:rsidRPr="0022404B">
        <w:rPr>
          <w:sz w:val="28"/>
          <w:szCs w:val="28"/>
          <w:lang w:val="uk-UA"/>
        </w:rPr>
        <w:t>2</w:t>
      </w:r>
      <w:r>
        <w:rPr>
          <w:sz w:val="28"/>
          <w:szCs w:val="28"/>
          <w:lang w:val="uk-UA"/>
        </w:rPr>
        <w:t>6</w:t>
      </w:r>
      <w:r w:rsidRPr="0022404B">
        <w:rPr>
          <w:sz w:val="28"/>
          <w:szCs w:val="28"/>
        </w:rPr>
        <w:t xml:space="preserve"> громадян, та проведено 1 прям</w:t>
      </w:r>
      <w:r w:rsidRPr="0022404B">
        <w:rPr>
          <w:sz w:val="28"/>
          <w:szCs w:val="28"/>
          <w:lang w:val="uk-UA"/>
        </w:rPr>
        <w:t>у</w:t>
      </w:r>
      <w:r w:rsidRPr="0022404B">
        <w:rPr>
          <w:sz w:val="28"/>
          <w:szCs w:val="28"/>
        </w:rPr>
        <w:t xml:space="preserve"> (“гаряч</w:t>
      </w:r>
      <w:r w:rsidRPr="0022404B">
        <w:rPr>
          <w:sz w:val="28"/>
          <w:szCs w:val="28"/>
          <w:lang w:val="uk-UA"/>
        </w:rPr>
        <w:t>у</w:t>
      </w:r>
      <w:r w:rsidRPr="0022404B">
        <w:rPr>
          <w:sz w:val="28"/>
          <w:szCs w:val="28"/>
        </w:rPr>
        <w:t>”) телефонн</w:t>
      </w:r>
      <w:r w:rsidRPr="0022404B">
        <w:rPr>
          <w:sz w:val="28"/>
          <w:szCs w:val="28"/>
          <w:lang w:val="uk-UA"/>
        </w:rPr>
        <w:t>у</w:t>
      </w:r>
      <w:r w:rsidRPr="0022404B">
        <w:rPr>
          <w:sz w:val="28"/>
          <w:szCs w:val="28"/>
        </w:rPr>
        <w:t xml:space="preserve"> ліні</w:t>
      </w:r>
      <w:r w:rsidRPr="0022404B">
        <w:rPr>
          <w:sz w:val="28"/>
          <w:szCs w:val="28"/>
          <w:lang w:val="uk-UA"/>
        </w:rPr>
        <w:t>ю</w:t>
      </w:r>
      <w:r w:rsidRPr="0022404B">
        <w:rPr>
          <w:sz w:val="28"/>
          <w:szCs w:val="28"/>
        </w:rPr>
        <w:t>, під час як</w:t>
      </w:r>
      <w:r w:rsidRPr="0022404B">
        <w:rPr>
          <w:sz w:val="28"/>
          <w:szCs w:val="28"/>
          <w:lang w:val="uk-UA"/>
        </w:rPr>
        <w:t>ої</w:t>
      </w:r>
      <w:r w:rsidRPr="0022404B">
        <w:rPr>
          <w:sz w:val="28"/>
          <w:szCs w:val="28"/>
        </w:rPr>
        <w:t xml:space="preserve"> звернулося </w:t>
      </w:r>
      <w:r>
        <w:rPr>
          <w:sz w:val="28"/>
          <w:szCs w:val="28"/>
          <w:lang w:val="uk-UA"/>
        </w:rPr>
        <w:t>19</w:t>
      </w:r>
      <w:r w:rsidRPr="0022404B">
        <w:rPr>
          <w:sz w:val="28"/>
          <w:szCs w:val="28"/>
        </w:rPr>
        <w:t xml:space="preserve"> громадян</w:t>
      </w:r>
      <w:r>
        <w:rPr>
          <w:sz w:val="28"/>
          <w:szCs w:val="28"/>
          <w:lang w:val="uk-UA"/>
        </w:rPr>
        <w:t>.</w:t>
      </w:r>
      <w:r w:rsidRPr="0022404B">
        <w:rPr>
          <w:sz w:val="28"/>
          <w:szCs w:val="28"/>
        </w:rPr>
        <w:t xml:space="preserve"> </w:t>
      </w:r>
    </w:p>
    <w:p w:rsidR="005A09E0" w:rsidRDefault="005A09E0" w:rsidP="005A09E0">
      <w:pPr>
        <w:pStyle w:val="ac"/>
        <w:ind w:left="-567" w:firstLine="567"/>
        <w:jc w:val="both"/>
        <w:rPr>
          <w:sz w:val="28"/>
          <w:szCs w:val="28"/>
        </w:rPr>
      </w:pPr>
      <w:r w:rsidRPr="0022404B">
        <w:rPr>
          <w:sz w:val="28"/>
          <w:szCs w:val="28"/>
        </w:rPr>
        <w:t xml:space="preserve">Першим заступником голови, заступником голови, керівником апарату та заступником апарату проведено </w:t>
      </w:r>
      <w:r>
        <w:rPr>
          <w:sz w:val="28"/>
          <w:szCs w:val="28"/>
        </w:rPr>
        <w:t xml:space="preserve">25 </w:t>
      </w:r>
      <w:r w:rsidRPr="0022404B">
        <w:rPr>
          <w:sz w:val="28"/>
          <w:szCs w:val="28"/>
        </w:rPr>
        <w:t xml:space="preserve">особистих та виїзних прийомів громадян, на яких прийнято </w:t>
      </w:r>
      <w:r>
        <w:rPr>
          <w:sz w:val="28"/>
          <w:szCs w:val="28"/>
        </w:rPr>
        <w:t>15</w:t>
      </w:r>
      <w:r w:rsidRPr="0022404B">
        <w:rPr>
          <w:sz w:val="28"/>
          <w:szCs w:val="28"/>
        </w:rPr>
        <w:t xml:space="preserve"> осіб.</w:t>
      </w:r>
      <w:r>
        <w:rPr>
          <w:sz w:val="28"/>
          <w:szCs w:val="28"/>
        </w:rPr>
        <w:t xml:space="preserve"> </w:t>
      </w:r>
    </w:p>
    <w:p w:rsidR="005A09E0" w:rsidRPr="00D40C9B" w:rsidRDefault="005A09E0" w:rsidP="005A09E0">
      <w:pPr>
        <w:pStyle w:val="ac"/>
        <w:ind w:left="-567" w:firstLine="567"/>
        <w:jc w:val="both"/>
        <w:rPr>
          <w:spacing w:val="-10"/>
          <w:sz w:val="28"/>
          <w:szCs w:val="28"/>
        </w:rPr>
      </w:pPr>
      <w:r>
        <w:rPr>
          <w:sz w:val="28"/>
          <w:szCs w:val="28"/>
        </w:rPr>
        <w:t>Н</w:t>
      </w:r>
      <w:r w:rsidRPr="00D40C9B">
        <w:rPr>
          <w:spacing w:val="-10"/>
          <w:sz w:val="28"/>
          <w:szCs w:val="28"/>
        </w:rPr>
        <w:t xml:space="preserve">а виконання </w:t>
      </w:r>
      <w:r>
        <w:rPr>
          <w:spacing w:val="-10"/>
          <w:sz w:val="28"/>
          <w:szCs w:val="28"/>
        </w:rPr>
        <w:t xml:space="preserve">пункту 19 </w:t>
      </w:r>
      <w:r w:rsidRPr="00D40C9B">
        <w:rPr>
          <w:spacing w:val="-10"/>
          <w:sz w:val="28"/>
          <w:szCs w:val="28"/>
        </w:rPr>
        <w:t>Протоколу поз</w:t>
      </w:r>
      <w:r>
        <w:rPr>
          <w:spacing w:val="-10"/>
          <w:sz w:val="28"/>
          <w:szCs w:val="28"/>
        </w:rPr>
        <w:t xml:space="preserve">ачергового засідання Державної </w:t>
      </w:r>
      <w:r w:rsidRPr="00D40C9B">
        <w:rPr>
          <w:spacing w:val="-10"/>
          <w:sz w:val="28"/>
          <w:szCs w:val="28"/>
        </w:rPr>
        <w:t xml:space="preserve">комісії </w:t>
      </w:r>
      <w:r>
        <w:rPr>
          <w:spacing w:val="-10"/>
          <w:sz w:val="28"/>
          <w:szCs w:val="28"/>
        </w:rPr>
        <w:t>з</w:t>
      </w:r>
      <w:r w:rsidRPr="00D40C9B">
        <w:rPr>
          <w:spacing w:val="-10"/>
          <w:sz w:val="28"/>
          <w:szCs w:val="28"/>
        </w:rPr>
        <w:t xml:space="preserve"> питань техногенно-екологічної безпеки та надзвичайних ситуацій</w:t>
      </w:r>
      <w:r>
        <w:rPr>
          <w:spacing w:val="-10"/>
          <w:sz w:val="28"/>
          <w:szCs w:val="28"/>
        </w:rPr>
        <w:t xml:space="preserve"> «Про стан забезпечення санітарно-епідеміологічного благополуччя населення України</w:t>
      </w:r>
      <w:r w:rsidRPr="00D40C9B">
        <w:rPr>
          <w:spacing w:val="-10"/>
          <w:sz w:val="28"/>
          <w:szCs w:val="28"/>
        </w:rPr>
        <w:t xml:space="preserve"> </w:t>
      </w:r>
      <w:r>
        <w:rPr>
          <w:spacing w:val="-10"/>
          <w:sz w:val="28"/>
          <w:szCs w:val="28"/>
        </w:rPr>
        <w:t xml:space="preserve">та заходів стосовно стабілізації епідемічної ситуації, спричиненої коронавірусом </w:t>
      </w:r>
      <w:r>
        <w:rPr>
          <w:spacing w:val="-10"/>
          <w:sz w:val="28"/>
          <w:szCs w:val="28"/>
          <w:lang w:val="en-US"/>
        </w:rPr>
        <w:t>COVID</w:t>
      </w:r>
      <w:r w:rsidRPr="00844250">
        <w:rPr>
          <w:spacing w:val="-10"/>
          <w:sz w:val="28"/>
          <w:szCs w:val="28"/>
        </w:rPr>
        <w:t xml:space="preserve"> –19</w:t>
      </w:r>
      <w:r>
        <w:rPr>
          <w:spacing w:val="-10"/>
          <w:sz w:val="28"/>
          <w:szCs w:val="28"/>
        </w:rPr>
        <w:t xml:space="preserve">» від 10.03.2020 № 2 та Розпорядження Київської міської ради (Київської міської державної адміністрації) «Про деякі заходи щодо запобігання поширення коронавірусу </w:t>
      </w:r>
      <w:r>
        <w:rPr>
          <w:spacing w:val="-10"/>
          <w:sz w:val="28"/>
          <w:szCs w:val="28"/>
          <w:lang w:val="en-US"/>
        </w:rPr>
        <w:t>COVID</w:t>
      </w:r>
      <w:r w:rsidRPr="00844250">
        <w:rPr>
          <w:spacing w:val="-10"/>
          <w:sz w:val="28"/>
          <w:szCs w:val="28"/>
        </w:rPr>
        <w:t xml:space="preserve"> –19</w:t>
      </w:r>
      <w:r>
        <w:rPr>
          <w:spacing w:val="-10"/>
          <w:sz w:val="28"/>
          <w:szCs w:val="28"/>
        </w:rPr>
        <w:t xml:space="preserve"> на території міста Києва від 16.03.2020 № 444  (зі змінами), </w:t>
      </w:r>
      <w:r w:rsidRPr="00D40C9B">
        <w:rPr>
          <w:spacing w:val="-10"/>
          <w:sz w:val="28"/>
          <w:szCs w:val="28"/>
        </w:rPr>
        <w:t xml:space="preserve">керівництвом </w:t>
      </w:r>
      <w:r>
        <w:rPr>
          <w:spacing w:val="-10"/>
          <w:sz w:val="28"/>
          <w:szCs w:val="28"/>
        </w:rPr>
        <w:t>Подільської</w:t>
      </w:r>
      <w:r w:rsidRPr="00D40C9B">
        <w:rPr>
          <w:spacing w:val="-10"/>
          <w:sz w:val="28"/>
          <w:szCs w:val="28"/>
        </w:rPr>
        <w:t xml:space="preserve"> районної в місті Києві державної адміністрації</w:t>
      </w:r>
      <w:r>
        <w:rPr>
          <w:spacing w:val="-10"/>
          <w:sz w:val="28"/>
          <w:szCs w:val="28"/>
        </w:rPr>
        <w:t xml:space="preserve"> </w:t>
      </w:r>
      <w:r w:rsidRPr="00D40C9B">
        <w:rPr>
          <w:spacing w:val="-10"/>
          <w:sz w:val="28"/>
          <w:szCs w:val="28"/>
        </w:rPr>
        <w:t xml:space="preserve">призупинено особисті та виїзні прийоми громадян, а також </w:t>
      </w:r>
      <w:r>
        <w:rPr>
          <w:spacing w:val="-10"/>
          <w:sz w:val="28"/>
          <w:szCs w:val="28"/>
        </w:rPr>
        <w:t>засідання</w:t>
      </w:r>
      <w:r w:rsidRPr="00D40C9B">
        <w:rPr>
          <w:spacing w:val="-10"/>
          <w:sz w:val="28"/>
          <w:szCs w:val="28"/>
        </w:rPr>
        <w:t xml:space="preserve"> постійно діючої комісії з питань розгляду звернень громадян.</w:t>
      </w:r>
    </w:p>
    <w:p w:rsidR="005A09E0" w:rsidRPr="00E04634" w:rsidRDefault="005A09E0" w:rsidP="005A09E0">
      <w:pPr>
        <w:tabs>
          <w:tab w:val="center" w:pos="4677"/>
          <w:tab w:val="right" w:pos="9354"/>
        </w:tabs>
        <w:ind w:left="-567" w:firstLine="567"/>
        <w:jc w:val="both"/>
        <w:rPr>
          <w:sz w:val="28"/>
          <w:szCs w:val="28"/>
          <w:lang w:val="ru-RU"/>
        </w:rPr>
      </w:pPr>
      <w:r>
        <w:rPr>
          <w:sz w:val="28"/>
          <w:szCs w:val="28"/>
          <w:lang w:val="uk-UA"/>
        </w:rPr>
        <w:t>Також опрацьовано 77 з</w:t>
      </w:r>
      <w:r w:rsidRPr="00E04634">
        <w:rPr>
          <w:sz w:val="28"/>
          <w:szCs w:val="28"/>
          <w:lang w:val="ru-RU"/>
        </w:rPr>
        <w:t>вернен</w:t>
      </w:r>
      <w:r>
        <w:rPr>
          <w:sz w:val="28"/>
          <w:szCs w:val="28"/>
          <w:lang w:val="uk-UA"/>
        </w:rPr>
        <w:t>ь</w:t>
      </w:r>
      <w:r w:rsidRPr="00E04634">
        <w:rPr>
          <w:sz w:val="28"/>
          <w:szCs w:val="28"/>
          <w:lang w:val="ru-RU"/>
        </w:rPr>
        <w:t xml:space="preserve"> громадян, отримані під час проведення прямих (“гарячих”) телефонних ліній, </w:t>
      </w:r>
      <w:r>
        <w:rPr>
          <w:sz w:val="28"/>
          <w:szCs w:val="28"/>
          <w:lang w:val="uk-UA"/>
        </w:rPr>
        <w:t xml:space="preserve">які </w:t>
      </w:r>
      <w:r w:rsidRPr="00E04634">
        <w:rPr>
          <w:sz w:val="28"/>
          <w:szCs w:val="28"/>
          <w:lang w:val="ru-RU"/>
        </w:rPr>
        <w:t>реєструються у системі електронного документообігу АСКОД.</w:t>
      </w:r>
      <w:r>
        <w:rPr>
          <w:sz w:val="28"/>
          <w:szCs w:val="28"/>
          <w:lang w:val="uk-UA"/>
        </w:rPr>
        <w:t xml:space="preserve"> </w:t>
      </w:r>
      <w:r w:rsidRPr="00E04634">
        <w:rPr>
          <w:sz w:val="28"/>
          <w:szCs w:val="28"/>
          <w:lang w:val="ru-RU"/>
        </w:rPr>
        <w:t xml:space="preserve">За результатами </w:t>
      </w:r>
      <w:r>
        <w:rPr>
          <w:sz w:val="28"/>
          <w:szCs w:val="28"/>
          <w:lang w:val="uk-UA"/>
        </w:rPr>
        <w:t xml:space="preserve">їх </w:t>
      </w:r>
      <w:r w:rsidRPr="00E04634">
        <w:rPr>
          <w:sz w:val="28"/>
          <w:szCs w:val="28"/>
          <w:lang w:val="ru-RU"/>
        </w:rPr>
        <w:t>розгляду громадянам нада</w:t>
      </w:r>
      <w:r>
        <w:rPr>
          <w:sz w:val="28"/>
          <w:szCs w:val="28"/>
          <w:lang w:val="uk-UA"/>
        </w:rPr>
        <w:t>вались</w:t>
      </w:r>
      <w:r w:rsidRPr="00E04634">
        <w:rPr>
          <w:sz w:val="28"/>
          <w:szCs w:val="28"/>
          <w:lang w:val="ru-RU"/>
        </w:rPr>
        <w:t xml:space="preserve"> письмов</w:t>
      </w:r>
      <w:r>
        <w:rPr>
          <w:sz w:val="28"/>
          <w:szCs w:val="28"/>
          <w:lang w:val="uk-UA"/>
        </w:rPr>
        <w:t xml:space="preserve">і </w:t>
      </w:r>
      <w:r w:rsidRPr="00E04634">
        <w:rPr>
          <w:sz w:val="28"/>
          <w:szCs w:val="28"/>
          <w:lang w:val="ru-RU"/>
        </w:rPr>
        <w:t>відповід</w:t>
      </w:r>
      <w:r>
        <w:rPr>
          <w:sz w:val="28"/>
          <w:szCs w:val="28"/>
          <w:lang w:val="uk-UA"/>
        </w:rPr>
        <w:t>і,</w:t>
      </w:r>
      <w:r w:rsidRPr="00E04634">
        <w:rPr>
          <w:sz w:val="28"/>
          <w:szCs w:val="28"/>
          <w:lang w:val="ru-RU"/>
        </w:rPr>
        <w:t xml:space="preserve"> усні роз’яснення безпосередньо під час проведення прямих (“гарячих”) телефонних ліній.</w:t>
      </w:r>
    </w:p>
    <w:p w:rsidR="005A09E0" w:rsidRPr="00595BF0" w:rsidRDefault="005A09E0" w:rsidP="005A09E0">
      <w:pPr>
        <w:tabs>
          <w:tab w:val="center" w:pos="4677"/>
          <w:tab w:val="right" w:pos="9354"/>
        </w:tabs>
        <w:ind w:left="-567" w:firstLine="567"/>
        <w:jc w:val="both"/>
        <w:rPr>
          <w:sz w:val="28"/>
          <w:szCs w:val="28"/>
          <w:lang w:val="uk-UA"/>
        </w:rPr>
      </w:pPr>
      <w:r w:rsidRPr="0022404B">
        <w:rPr>
          <w:sz w:val="28"/>
          <w:szCs w:val="28"/>
        </w:rPr>
        <w:t>У приміщенні Подільської райдержадміністрації у доступному для громадян місці встановлено стенд, на якому для відвідувачів розміщено витяги із Закону України “Про звернення громадян”, Указу Президента України від 07.02.2008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графік проведення особистого, виїзного прийомів громадян та прямих (“гарячих”) телефонних ліній керівництвом По</w:t>
      </w:r>
      <w:r w:rsidR="00595BF0">
        <w:rPr>
          <w:sz w:val="28"/>
          <w:szCs w:val="28"/>
        </w:rPr>
        <w:t>дільської райдержадміністрації</w:t>
      </w:r>
      <w:r w:rsidR="00595BF0">
        <w:rPr>
          <w:sz w:val="28"/>
          <w:szCs w:val="28"/>
          <w:lang w:val="uk-UA"/>
        </w:rPr>
        <w:t>.</w:t>
      </w:r>
    </w:p>
    <w:p w:rsidR="005A09E0" w:rsidRPr="0022404B" w:rsidRDefault="005A09E0" w:rsidP="005A09E0">
      <w:pPr>
        <w:tabs>
          <w:tab w:val="center" w:pos="4677"/>
          <w:tab w:val="right" w:pos="9354"/>
        </w:tabs>
        <w:ind w:left="-567" w:firstLine="567"/>
        <w:jc w:val="both"/>
        <w:rPr>
          <w:sz w:val="28"/>
          <w:szCs w:val="28"/>
        </w:rPr>
      </w:pPr>
      <w:r w:rsidRPr="0022404B">
        <w:rPr>
          <w:sz w:val="28"/>
          <w:szCs w:val="28"/>
        </w:rPr>
        <w:t>З метою забезпечення інформованості населення Порядок розгляду звернень громадян у Подільській районній в місті Києві державній адміністрації, графік проведення особистого, виїзного прийомів громадян та проведення прямих “гарячих” телефонних ліній керівництвом райдержадміністрації та інша інформація щодо організації роботи зі зверненнями громадян висвітлюється на офіційному вебсайті Подільської райдержадміністрації.</w:t>
      </w:r>
    </w:p>
    <w:p w:rsidR="005A09E0" w:rsidRPr="00E04634" w:rsidRDefault="005A09E0" w:rsidP="005A09E0">
      <w:pPr>
        <w:tabs>
          <w:tab w:val="center" w:pos="4677"/>
          <w:tab w:val="right" w:pos="9354"/>
        </w:tabs>
        <w:ind w:left="-567" w:firstLine="567"/>
        <w:jc w:val="both"/>
        <w:rPr>
          <w:sz w:val="28"/>
          <w:szCs w:val="28"/>
          <w:lang w:val="ru-RU"/>
        </w:rPr>
      </w:pPr>
      <w:r w:rsidRPr="0022404B">
        <w:rPr>
          <w:sz w:val="28"/>
          <w:szCs w:val="28"/>
        </w:rPr>
        <w:t xml:space="preserve">У зв’язку з набранням чинності Закону України від 28.10.2015 № 577 “Про внесення змін до Закону України “Про звернення громадян” щодо електронного звернення та електронної петиції” громадяни можуть звертатися до Подільської </w:t>
      </w:r>
      <w:r w:rsidRPr="0022404B">
        <w:rPr>
          <w:sz w:val="28"/>
          <w:szCs w:val="28"/>
        </w:rPr>
        <w:lastRenderedPageBreak/>
        <w:t xml:space="preserve">райдержадміністрації із заявами скаргами та пропозиціями, надіславши їх на електронну адресу: </w:t>
      </w:r>
      <w:r w:rsidRPr="0022404B">
        <w:rPr>
          <w:sz w:val="28"/>
          <w:szCs w:val="28"/>
          <w:shd w:val="clear" w:color="auto" w:fill="FFFFFF"/>
        </w:rPr>
        <w:t>zvernpodilrda@kmda.gov.ua</w:t>
      </w:r>
      <w:r w:rsidRPr="0022404B">
        <w:rPr>
          <w:sz w:val="28"/>
          <w:szCs w:val="28"/>
        </w:rPr>
        <w:t xml:space="preserve">, яка розміщена на офіційній сторінці адміністрації. </w:t>
      </w:r>
      <w:r w:rsidRPr="00E04634">
        <w:rPr>
          <w:sz w:val="28"/>
          <w:szCs w:val="28"/>
          <w:lang w:val="ru-RU"/>
        </w:rPr>
        <w:t>Розгляд електронних звернень здійснюється відповідно до Закону України “Про звернення громадян”.</w:t>
      </w:r>
    </w:p>
    <w:p w:rsidR="00595BF0" w:rsidRDefault="005A09E0" w:rsidP="005A09E0">
      <w:pPr>
        <w:ind w:left="-567" w:right="283" w:firstLine="567"/>
        <w:jc w:val="both"/>
        <w:rPr>
          <w:sz w:val="28"/>
          <w:szCs w:val="28"/>
          <w:lang w:val="uk-UA"/>
        </w:rPr>
      </w:pPr>
      <w:r w:rsidRPr="0022404B">
        <w:rPr>
          <w:sz w:val="28"/>
          <w:szCs w:val="28"/>
          <w:lang w:val="uk-UA"/>
        </w:rPr>
        <w:t xml:space="preserve">Організація роботи зі зверненнями громадян висвітлюється на офіційному вебсайті районної адміністрації, а також розміщено нормативно -правові акти щодо забезпечення конституційних прав громадян, графіки особистого прийому громадян та проведення прямих «гарячих» телефонних ліній керівництвом райдержадміністрації та Київської міської державної адміністрації, звіти про роботу зі зверненнями громадян. </w:t>
      </w:r>
    </w:p>
    <w:p w:rsidR="005A09E0" w:rsidRPr="0022404B" w:rsidRDefault="005A09E0" w:rsidP="005A09E0">
      <w:pPr>
        <w:ind w:left="-567" w:right="283" w:firstLine="567"/>
        <w:jc w:val="both"/>
        <w:rPr>
          <w:sz w:val="28"/>
          <w:szCs w:val="28"/>
          <w:lang w:val="uk-UA"/>
        </w:rPr>
      </w:pPr>
      <w:r w:rsidRPr="0022404B">
        <w:rPr>
          <w:sz w:val="28"/>
          <w:szCs w:val="28"/>
          <w:lang w:val="uk-UA"/>
        </w:rPr>
        <w:t>У Подільській районній в місті Києві державній адміністрації основний комплекс організаційних завдань виконання положень Указу Президента України від 07.02.2008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за звітний період було реалізовано.</w:t>
      </w:r>
    </w:p>
    <w:p w:rsidR="005A09E0" w:rsidRDefault="005A09E0" w:rsidP="005A09E0">
      <w:pPr>
        <w:ind w:left="-567" w:right="283" w:firstLine="567"/>
        <w:jc w:val="both"/>
        <w:rPr>
          <w:sz w:val="28"/>
          <w:szCs w:val="28"/>
          <w:lang w:val="uk-UA"/>
        </w:rPr>
      </w:pPr>
    </w:p>
    <w:sectPr w:rsidR="005A09E0" w:rsidSect="000C5ABD">
      <w:headerReference w:type="even" r:id="rId7"/>
      <w:headerReference w:type="default" r:id="rId8"/>
      <w:footerReference w:type="even" r:id="rId9"/>
      <w:footerReference w:type="default" r:id="rId10"/>
      <w:headerReference w:type="first" r:id="rId11"/>
      <w:footerReference w:type="first" r:id="rId12"/>
      <w:pgSz w:w="11906" w:h="16838"/>
      <w:pgMar w:top="1134" w:right="424"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ED5" w:rsidRDefault="00445ED5">
      <w:r>
        <w:separator/>
      </w:r>
    </w:p>
  </w:endnote>
  <w:endnote w:type="continuationSeparator" w:id="0">
    <w:p w:rsidR="00445ED5" w:rsidRDefault="0044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75" w:rsidRDefault="00445ED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342228"/>
      <w:docPartObj>
        <w:docPartGallery w:val="Page Numbers (Bottom of Page)"/>
        <w:docPartUnique/>
      </w:docPartObj>
    </w:sdtPr>
    <w:sdtEndPr/>
    <w:sdtContent>
      <w:p w:rsidR="00E57675" w:rsidRDefault="008A7906">
        <w:pPr>
          <w:pStyle w:val="aa"/>
          <w:jc w:val="right"/>
        </w:pPr>
        <w:r>
          <w:fldChar w:fldCharType="begin"/>
        </w:r>
        <w:r>
          <w:instrText>PAGE   \* MERGEFORMAT</w:instrText>
        </w:r>
        <w:r>
          <w:fldChar w:fldCharType="separate"/>
        </w:r>
        <w:r w:rsidR="00E04634" w:rsidRPr="00E04634">
          <w:rPr>
            <w:noProof/>
            <w:lang w:val="uk-UA"/>
          </w:rPr>
          <w:t>2</w:t>
        </w:r>
        <w:r>
          <w:fldChar w:fldCharType="end"/>
        </w:r>
      </w:p>
    </w:sdtContent>
  </w:sdt>
  <w:p w:rsidR="00E57675" w:rsidRDefault="00445ED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75" w:rsidRDefault="00445ED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ED5" w:rsidRDefault="00445ED5">
      <w:r>
        <w:separator/>
      </w:r>
    </w:p>
  </w:footnote>
  <w:footnote w:type="continuationSeparator" w:id="0">
    <w:p w:rsidR="00445ED5" w:rsidRDefault="00445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75" w:rsidRDefault="00445ED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75" w:rsidRDefault="00445ED5">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75" w:rsidRDefault="00445ED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38A"/>
    <w:rsid w:val="000260A5"/>
    <w:rsid w:val="000C096C"/>
    <w:rsid w:val="001729E6"/>
    <w:rsid w:val="00445ED5"/>
    <w:rsid w:val="0052613A"/>
    <w:rsid w:val="00550FDE"/>
    <w:rsid w:val="00595BF0"/>
    <w:rsid w:val="005A09E0"/>
    <w:rsid w:val="006C02F3"/>
    <w:rsid w:val="00711089"/>
    <w:rsid w:val="00812253"/>
    <w:rsid w:val="008A7906"/>
    <w:rsid w:val="008D638A"/>
    <w:rsid w:val="00994807"/>
    <w:rsid w:val="00CD19A7"/>
    <w:rsid w:val="00CE2CB0"/>
    <w:rsid w:val="00CF6AC6"/>
    <w:rsid w:val="00DD5542"/>
    <w:rsid w:val="00E04634"/>
    <w:rsid w:val="00FC5F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7183B-5A0C-4D7C-AA28-435F1FA5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9E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5F71"/>
    <w:pPr>
      <w:spacing w:after="160" w:line="256" w:lineRule="auto"/>
      <w:ind w:left="720"/>
      <w:contextualSpacing/>
    </w:pPr>
    <w:rPr>
      <w:rFonts w:asciiTheme="minorHAnsi" w:eastAsiaTheme="minorHAnsi" w:hAnsiTheme="minorHAnsi" w:cstheme="minorBidi"/>
      <w:sz w:val="22"/>
      <w:szCs w:val="22"/>
      <w:lang w:val="uk-UA"/>
    </w:rPr>
  </w:style>
  <w:style w:type="paragraph" w:styleId="a4">
    <w:name w:val="Normal (Web)"/>
    <w:basedOn w:val="a"/>
    <w:uiPriority w:val="99"/>
    <w:rsid w:val="005A09E0"/>
    <w:pPr>
      <w:spacing w:before="100" w:beforeAutospacing="1" w:after="100" w:afterAutospacing="1"/>
    </w:pPr>
    <w:rPr>
      <w:color w:val="000000"/>
      <w:lang w:val="ru-RU" w:eastAsia="ru-RU"/>
    </w:rPr>
  </w:style>
  <w:style w:type="paragraph" w:styleId="a5">
    <w:name w:val="Body Text"/>
    <w:basedOn w:val="a"/>
    <w:link w:val="a6"/>
    <w:rsid w:val="005A09E0"/>
    <w:pPr>
      <w:spacing w:after="120"/>
    </w:pPr>
  </w:style>
  <w:style w:type="character" w:customStyle="1" w:styleId="a6">
    <w:name w:val="Основний текст Знак"/>
    <w:basedOn w:val="a0"/>
    <w:link w:val="a5"/>
    <w:rsid w:val="005A09E0"/>
    <w:rPr>
      <w:rFonts w:ascii="Times New Roman" w:eastAsia="Times New Roman" w:hAnsi="Times New Roman" w:cs="Times New Roman"/>
      <w:sz w:val="24"/>
      <w:szCs w:val="24"/>
      <w:lang w:val="en-US"/>
    </w:rPr>
  </w:style>
  <w:style w:type="character" w:customStyle="1" w:styleId="a7">
    <w:name w:val="Основной текст_"/>
    <w:link w:val="2"/>
    <w:uiPriority w:val="99"/>
    <w:rsid w:val="005A09E0"/>
    <w:rPr>
      <w:sz w:val="25"/>
      <w:szCs w:val="25"/>
      <w:shd w:val="clear" w:color="auto" w:fill="FFFFFF"/>
    </w:rPr>
  </w:style>
  <w:style w:type="paragraph" w:customStyle="1" w:styleId="2">
    <w:name w:val="Основной текст2"/>
    <w:basedOn w:val="a"/>
    <w:link w:val="a7"/>
    <w:uiPriority w:val="99"/>
    <w:rsid w:val="005A09E0"/>
    <w:pPr>
      <w:widowControl w:val="0"/>
      <w:shd w:val="clear" w:color="auto" w:fill="FFFFFF"/>
      <w:spacing w:line="307" w:lineRule="exact"/>
      <w:ind w:hanging="840"/>
      <w:jc w:val="both"/>
    </w:pPr>
    <w:rPr>
      <w:rFonts w:asciiTheme="minorHAnsi" w:eastAsiaTheme="minorHAnsi" w:hAnsiTheme="minorHAnsi" w:cstheme="minorBidi"/>
      <w:sz w:val="25"/>
      <w:szCs w:val="25"/>
      <w:lang w:val="uk-UA"/>
    </w:rPr>
  </w:style>
  <w:style w:type="paragraph" w:styleId="a8">
    <w:name w:val="header"/>
    <w:basedOn w:val="a"/>
    <w:link w:val="a9"/>
    <w:uiPriority w:val="99"/>
    <w:unhideWhenUsed/>
    <w:rsid w:val="005A09E0"/>
    <w:pPr>
      <w:tabs>
        <w:tab w:val="center" w:pos="4819"/>
        <w:tab w:val="right" w:pos="9639"/>
      </w:tabs>
    </w:pPr>
  </w:style>
  <w:style w:type="character" w:customStyle="1" w:styleId="a9">
    <w:name w:val="Верхній колонтитул Знак"/>
    <w:basedOn w:val="a0"/>
    <w:link w:val="a8"/>
    <w:uiPriority w:val="99"/>
    <w:rsid w:val="005A09E0"/>
    <w:rPr>
      <w:rFonts w:ascii="Times New Roman" w:eastAsia="Times New Roman" w:hAnsi="Times New Roman" w:cs="Times New Roman"/>
      <w:sz w:val="24"/>
      <w:szCs w:val="24"/>
      <w:lang w:val="en-US"/>
    </w:rPr>
  </w:style>
  <w:style w:type="paragraph" w:styleId="aa">
    <w:name w:val="footer"/>
    <w:basedOn w:val="a"/>
    <w:link w:val="ab"/>
    <w:uiPriority w:val="99"/>
    <w:unhideWhenUsed/>
    <w:rsid w:val="005A09E0"/>
    <w:pPr>
      <w:tabs>
        <w:tab w:val="center" w:pos="4819"/>
        <w:tab w:val="right" w:pos="9639"/>
      </w:tabs>
    </w:pPr>
  </w:style>
  <w:style w:type="character" w:customStyle="1" w:styleId="ab">
    <w:name w:val="Нижній колонтитул Знак"/>
    <w:basedOn w:val="a0"/>
    <w:link w:val="aa"/>
    <w:uiPriority w:val="99"/>
    <w:rsid w:val="005A09E0"/>
    <w:rPr>
      <w:rFonts w:ascii="Times New Roman" w:eastAsia="Times New Roman" w:hAnsi="Times New Roman" w:cs="Times New Roman"/>
      <w:sz w:val="24"/>
      <w:szCs w:val="24"/>
      <w:lang w:val="en-US"/>
    </w:rPr>
  </w:style>
  <w:style w:type="paragraph" w:customStyle="1" w:styleId="ac">
    <w:name w:val="Без интервала"/>
    <w:qFormat/>
    <w:rsid w:val="005A09E0"/>
    <w:pPr>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DD5542"/>
    <w:rPr>
      <w:rFonts w:ascii="Tahoma" w:hAnsi="Tahoma" w:cs="Tahoma"/>
      <w:sz w:val="16"/>
      <w:szCs w:val="16"/>
    </w:rPr>
  </w:style>
  <w:style w:type="character" w:customStyle="1" w:styleId="ae">
    <w:name w:val="Текст у виносці Знак"/>
    <w:basedOn w:val="a0"/>
    <w:link w:val="ad"/>
    <w:uiPriority w:val="99"/>
    <w:semiHidden/>
    <w:rsid w:val="00DD554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9F9A-73A9-4E23-8DA9-A86A8563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8530</Characters>
  <Application>Microsoft Office Word</Application>
  <DocSecurity>0</DocSecurity>
  <Lines>71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Аршинова Оксана Романівна</dc:creator>
  <cp:lastModifiedBy>Шіошвілі Світлана Володимирівна</cp:lastModifiedBy>
  <cp:revision>2</cp:revision>
  <cp:lastPrinted>2020-10-21T12:24:00Z</cp:lastPrinted>
  <dcterms:created xsi:type="dcterms:W3CDTF">2020-10-21T12:37:00Z</dcterms:created>
  <dcterms:modified xsi:type="dcterms:W3CDTF">2020-10-21T12:37:00Z</dcterms:modified>
</cp:coreProperties>
</file>