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B0A" w:rsidRPr="00B53705" w:rsidRDefault="00BE0B0A" w:rsidP="00BE0B0A">
      <w:pPr>
        <w:jc w:val="center"/>
        <w:rPr>
          <w:b/>
          <w:sz w:val="28"/>
          <w:szCs w:val="28"/>
          <w:lang w:val="uk-UA" w:eastAsia="ru-RU"/>
        </w:rPr>
      </w:pPr>
      <w:r w:rsidRPr="00B53705">
        <w:rPr>
          <w:b/>
          <w:sz w:val="28"/>
          <w:szCs w:val="28"/>
          <w:lang w:val="uk-UA" w:eastAsia="ru-RU"/>
        </w:rPr>
        <w:t>КВАЛІФІКАЦІЙНІ ВИМОГИ</w:t>
      </w:r>
    </w:p>
    <w:p w:rsidR="00AE55DF" w:rsidRPr="00B53705" w:rsidRDefault="00AE55DF" w:rsidP="00AE55DF">
      <w:pPr>
        <w:jc w:val="center"/>
        <w:rPr>
          <w:b/>
          <w:sz w:val="28"/>
          <w:szCs w:val="28"/>
          <w:lang w:val="uk-UA" w:eastAsia="ru-RU"/>
        </w:rPr>
      </w:pPr>
      <w:bookmarkStart w:id="0" w:name="n196"/>
      <w:bookmarkEnd w:id="0"/>
      <w:r w:rsidRPr="00B53705">
        <w:rPr>
          <w:b/>
          <w:sz w:val="28"/>
          <w:szCs w:val="28"/>
          <w:lang w:val="uk-UA" w:eastAsia="ru-RU"/>
        </w:rPr>
        <w:t xml:space="preserve">до вакантної посади головного спеціаліста </w:t>
      </w:r>
      <w:r w:rsidR="00D9061E" w:rsidRPr="00B53705">
        <w:rPr>
          <w:b/>
          <w:bCs/>
          <w:sz w:val="28"/>
          <w:szCs w:val="28"/>
          <w:lang w:val="uk-UA"/>
        </w:rPr>
        <w:t>сектору внутрішнього аудиту</w:t>
      </w:r>
      <w:r w:rsidRPr="00B53705">
        <w:rPr>
          <w:u w:val="single"/>
          <w:lang w:val="uk-UA"/>
        </w:rPr>
        <w:t xml:space="preserve"> </w:t>
      </w:r>
      <w:r w:rsidR="00DA0B72" w:rsidRPr="00DA0B72">
        <w:rPr>
          <w:b/>
          <w:sz w:val="28"/>
          <w:szCs w:val="28"/>
          <w:lang w:val="uk-UA" w:eastAsia="ru-RU"/>
        </w:rPr>
        <w:t xml:space="preserve">апарату </w:t>
      </w:r>
      <w:r w:rsidRPr="00B53705">
        <w:rPr>
          <w:b/>
          <w:sz w:val="28"/>
          <w:szCs w:val="28"/>
          <w:lang w:val="uk-UA" w:eastAsia="ru-RU"/>
        </w:rPr>
        <w:t>Подільської районної в місті Києві державної адміністрації (категорія «В»)</w:t>
      </w:r>
    </w:p>
    <w:p w:rsidR="00F20A1C" w:rsidRPr="00B53705" w:rsidRDefault="00F20A1C" w:rsidP="00F649DB">
      <w:pPr>
        <w:rPr>
          <w:sz w:val="26"/>
          <w:szCs w:val="26"/>
          <w:lang w:val="uk-UA" w:eastAsia="ru-RU"/>
        </w:rPr>
      </w:pPr>
    </w:p>
    <w:tbl>
      <w:tblPr>
        <w:tblW w:w="537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77"/>
        <w:gridCol w:w="6804"/>
      </w:tblGrid>
      <w:tr w:rsidR="00BE0B0A" w:rsidRPr="00B53705" w:rsidTr="00B4062D">
        <w:trPr>
          <w:trHeight w:val="418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E0B0A" w:rsidRPr="00B53705" w:rsidRDefault="00BE0B0A" w:rsidP="00952BA6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Загальні умови</w:t>
            </w:r>
          </w:p>
        </w:tc>
      </w:tr>
      <w:tr w:rsidR="00B4062D" w:rsidRPr="00D864B8" w:rsidTr="004665D5">
        <w:trPr>
          <w:trHeight w:val="68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062D" w:rsidRPr="00B53705" w:rsidRDefault="00B4062D" w:rsidP="00B4062D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Посадові обов’язки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0A1C" w:rsidRPr="00B53705" w:rsidRDefault="00F20A1C" w:rsidP="00F20A1C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</w:rPr>
              <w:t>В межах компетенції: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</w:rPr>
              <w:t>бере участь у формуванні планів діяльності з внутрішнього аудиту на підставі оцінки ризиків у діяльності Подільської районної в місті Києві державної адміністрації;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бере участь у підготовці та проведенні планових та позапланових внутрішніх аудитів, інших контрольних заходів;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4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бере участь у  підготовці аудиторських звітів, висновків та рекомендацій, а також інших звітних матеріалів за результатами діяльності Сектору внутрішнього аудиту Подільської районної в місті Києві державної адміністрації (далі – Сектор).</w:t>
            </w:r>
          </w:p>
          <w:p w:rsidR="00F20A1C" w:rsidRPr="00B53705" w:rsidRDefault="00F20A1C" w:rsidP="00F20A1C">
            <w:pPr>
              <w:pStyle w:val="a3"/>
              <w:numPr>
                <w:ilvl w:val="0"/>
                <w:numId w:val="3"/>
              </w:numPr>
              <w:tabs>
                <w:tab w:val="left" w:pos="470"/>
              </w:tabs>
              <w:spacing w:after="60"/>
              <w:ind w:left="133" w:right="125" w:hanging="7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</w:rPr>
              <w:t>Здійснює моніторинг результатів виконання (врахування) рекомендацій за результатами внутрішніх аудитів.</w:t>
            </w:r>
          </w:p>
          <w:p w:rsidR="00F649DB" w:rsidRPr="00B53705" w:rsidRDefault="00F20A1C" w:rsidP="00D864B8">
            <w:pPr>
              <w:pStyle w:val="a5"/>
              <w:spacing w:before="0" w:beforeAutospacing="0" w:after="0" w:afterAutospacing="0"/>
              <w:ind w:left="128" w:right="133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Надає методичну допомогу структурним підрозділам Подільської районної в місті Києві державної адміністраці</w:t>
            </w:r>
            <w:bookmarkStart w:id="1" w:name="_GoBack"/>
            <w:bookmarkEnd w:id="1"/>
            <w:r w:rsidRPr="00B53705">
              <w:rPr>
                <w:sz w:val="26"/>
                <w:szCs w:val="26"/>
                <w:lang w:val="uk-UA"/>
              </w:rPr>
              <w:t>ї, установам та комунальним підприємствам, віднесеним до сфери її управління, з питань, що відносяться до компетенції Сектору тощо.</w:t>
            </w:r>
          </w:p>
        </w:tc>
      </w:tr>
      <w:tr w:rsidR="00AE55DF" w:rsidRPr="00D864B8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Умови оплати праці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 xml:space="preserve">Посадовий оклад – </w:t>
            </w:r>
            <w:r w:rsidR="00213906">
              <w:rPr>
                <w:sz w:val="26"/>
                <w:szCs w:val="26"/>
                <w:lang w:val="uk-UA"/>
              </w:rPr>
              <w:t>14 771</w:t>
            </w:r>
            <w:r w:rsidRPr="00B53705">
              <w:rPr>
                <w:sz w:val="26"/>
                <w:szCs w:val="26"/>
                <w:lang w:val="uk-UA"/>
              </w:rPr>
              <w:t>,00 грн.</w:t>
            </w:r>
          </w:p>
          <w:p w:rsidR="008070D5" w:rsidRPr="00C1610F" w:rsidRDefault="008070D5" w:rsidP="008070D5">
            <w:pPr>
              <w:ind w:left="123" w:right="133"/>
              <w:jc w:val="both"/>
              <w:rPr>
                <w:sz w:val="25"/>
                <w:szCs w:val="25"/>
                <w:lang w:val="uk-UA"/>
              </w:rPr>
            </w:pPr>
            <w:r w:rsidRPr="002A3103">
              <w:rPr>
                <w:sz w:val="26"/>
                <w:szCs w:val="26"/>
                <w:lang w:val="uk-UA"/>
              </w:rPr>
              <w:t>Надбавки, доплати, премії та компенсації відповідно</w:t>
            </w:r>
            <w:r w:rsidRPr="002A3103">
              <w:rPr>
                <w:sz w:val="26"/>
                <w:szCs w:val="26"/>
                <w:lang w:val="uk-UA"/>
              </w:rPr>
              <w:br/>
              <w:t xml:space="preserve">Закону України «Про державну службу» </w:t>
            </w:r>
            <w:r w:rsidRPr="00C1610F">
              <w:rPr>
                <w:sz w:val="25"/>
                <w:szCs w:val="25"/>
                <w:lang w:val="uk-UA"/>
              </w:rPr>
              <w:t>державну службу», постанов Кабінету Міністрів України від 25.03.2016 № 229 «Про затвердження Порядку обчислення стажу державної служби», від 23.10.2023 № 1109 «Про підготовку та запровадження умов оплати праці службовців на основі класифікації посад у 2024 році», від 29.12.2023 № 1409 «Питання оплати праці державних службовців на основі класифікації посад у 2024 році»</w:t>
            </w:r>
          </w:p>
          <w:p w:rsidR="00F649DB" w:rsidRPr="00B53705" w:rsidRDefault="008070D5" w:rsidP="008070D5">
            <w:pPr>
              <w:ind w:left="128" w:right="110"/>
              <w:jc w:val="both"/>
              <w:rPr>
                <w:sz w:val="26"/>
                <w:szCs w:val="26"/>
                <w:lang w:val="uk-UA"/>
              </w:rPr>
            </w:pPr>
            <w:r w:rsidRPr="002A3103">
              <w:rPr>
                <w:sz w:val="26"/>
                <w:szCs w:val="26"/>
                <w:lang w:val="uk-UA" w:eastAsia="ru-RU"/>
              </w:rPr>
              <w:t>Надбавка до посадового окладу за ранг відповідно до постанови Кабінету Міністрів України від 18 січня 2017 року № 15 «Питання оплати праці працівників державних органів» (із змінами)</w:t>
            </w:r>
          </w:p>
        </w:tc>
      </w:tr>
      <w:tr w:rsidR="00AE55DF" w:rsidRPr="00D864B8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649DB" w:rsidRPr="00B53705" w:rsidRDefault="00AE55DF" w:rsidP="008006AC">
            <w:pPr>
              <w:ind w:left="128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Особа призначається на посаду державної служби до моменту призначення на цю посаду переможця конкурсу або до спливу</w:t>
            </w:r>
            <w:r w:rsidR="00F20A1C" w:rsidRPr="00B53705">
              <w:rPr>
                <w:sz w:val="26"/>
                <w:szCs w:val="26"/>
                <w:lang w:val="uk-UA"/>
              </w:rPr>
              <w:t xml:space="preserve"> </w:t>
            </w:r>
            <w:r w:rsidRPr="00B53705">
              <w:rPr>
                <w:sz w:val="26"/>
                <w:szCs w:val="26"/>
                <w:lang w:val="uk-UA"/>
              </w:rPr>
              <w:t>12 місяців після припинення чи скасування воєнного стану.</w:t>
            </w:r>
          </w:p>
        </w:tc>
      </w:tr>
      <w:tr w:rsidR="00AE55DF" w:rsidRPr="00D864B8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lastRenderedPageBreak/>
              <w:t>Прізвище, ім’я та по-батькові, номер телефону та адреса електронної пошти особи, яка надає додаткову інформацію з питань проведення підбору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E55DF" w:rsidRPr="00B53705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Прядко Олена Юріївна,</w:t>
            </w:r>
          </w:p>
          <w:p w:rsidR="00AE55DF" w:rsidRPr="00B53705" w:rsidRDefault="00AE55DF" w:rsidP="00AE55DF">
            <w:pPr>
              <w:ind w:left="57"/>
              <w:rPr>
                <w:sz w:val="26"/>
                <w:szCs w:val="26"/>
                <w:lang w:val="uk-UA" w:eastAsia="ru-RU"/>
              </w:rPr>
            </w:pPr>
            <w:r w:rsidRPr="00B53705">
              <w:rPr>
                <w:sz w:val="26"/>
                <w:szCs w:val="26"/>
                <w:lang w:val="uk-UA" w:eastAsia="ru-RU"/>
              </w:rPr>
              <w:t>т. (044)425 44 67</w:t>
            </w:r>
          </w:p>
          <w:p w:rsidR="00AE55DF" w:rsidRPr="00B53705" w:rsidRDefault="00D864B8" w:rsidP="00AE55DF">
            <w:pPr>
              <w:ind w:left="57"/>
              <w:rPr>
                <w:b/>
                <w:sz w:val="26"/>
                <w:szCs w:val="26"/>
                <w:lang w:val="uk-UA" w:eastAsia="ru-RU"/>
              </w:rPr>
            </w:pPr>
            <w:hyperlink r:id="rId6" w:history="1">
              <w:r w:rsidR="001C0DF3" w:rsidRPr="00B53705">
                <w:rPr>
                  <w:rStyle w:val="a4"/>
                  <w:sz w:val="26"/>
                  <w:szCs w:val="26"/>
                  <w:u w:val="none"/>
                  <w:lang w:val="uk-UA"/>
                </w:rPr>
                <w:t>vup_podilrda@kmda.gov.ua</w:t>
              </w:r>
            </w:hyperlink>
          </w:p>
        </w:tc>
      </w:tr>
      <w:tr w:rsidR="00AE55DF" w:rsidRPr="00B53705" w:rsidTr="00B4062D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55DF" w:rsidRPr="00B53705" w:rsidRDefault="00AE55DF" w:rsidP="00AE55DF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Кваліфікаційні вимоги</w:t>
            </w:r>
          </w:p>
        </w:tc>
      </w:tr>
      <w:tr w:rsidR="00BA646E" w:rsidRPr="00D864B8" w:rsidTr="005844C6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Освіта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0B5E9E">
            <w:pPr>
              <w:jc w:val="both"/>
              <w:rPr>
                <w:rFonts w:eastAsia="Calibri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вища, </w:t>
            </w:r>
            <w:r w:rsidRPr="00B53705">
              <w:rPr>
                <w:sz w:val="26"/>
                <w:szCs w:val="26"/>
                <w:lang w:val="uk-UA"/>
              </w:rPr>
              <w:t xml:space="preserve">ступінь освіти </w:t>
            </w: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не нижче </w:t>
            </w:r>
            <w:r w:rsidR="000B5E9E"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>бакалавра, молодшого бакалавра</w:t>
            </w:r>
            <w:r w:rsidRPr="00B53705">
              <w:rPr>
                <w:color w:val="000000" w:themeColor="text1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BA646E" w:rsidRPr="00B53705" w:rsidTr="005844C6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ind w:right="268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Досвід роботи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0B5E9E">
            <w:pPr>
              <w:pStyle w:val="a5"/>
              <w:spacing w:before="0" w:beforeAutospacing="0" w:after="0" w:afterAutospacing="0"/>
              <w:ind w:right="118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 xml:space="preserve">досвід роботи </w:t>
            </w:r>
            <w:r w:rsidR="00A07987">
              <w:rPr>
                <w:sz w:val="26"/>
                <w:szCs w:val="26"/>
                <w:lang w:val="uk-UA"/>
              </w:rPr>
              <w:t xml:space="preserve">не </w:t>
            </w:r>
            <w:r w:rsidR="000B5E9E" w:rsidRPr="00B53705">
              <w:rPr>
                <w:sz w:val="26"/>
                <w:szCs w:val="26"/>
                <w:lang w:val="uk-UA"/>
              </w:rPr>
              <w:t>потребує</w:t>
            </w:r>
          </w:p>
        </w:tc>
      </w:tr>
      <w:tr w:rsidR="00BA646E" w:rsidRPr="00B53705" w:rsidTr="005844C6">
        <w:trPr>
          <w:trHeight w:val="3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A646E" w:rsidRPr="00B53705" w:rsidRDefault="00BA646E" w:rsidP="00BA646E">
            <w:pPr>
              <w:pStyle w:val="rvps14"/>
              <w:rPr>
                <w:sz w:val="26"/>
                <w:szCs w:val="26"/>
              </w:rPr>
            </w:pPr>
            <w:r w:rsidRPr="00B53705">
              <w:rPr>
                <w:sz w:val="26"/>
                <w:szCs w:val="26"/>
              </w:rPr>
              <w:t>Володіння державною мовою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A646E" w:rsidRPr="00B53705" w:rsidRDefault="00BA646E" w:rsidP="00BA646E">
            <w:pPr>
              <w:pStyle w:val="rvps14"/>
              <w:ind w:right="270"/>
              <w:jc w:val="both"/>
              <w:rPr>
                <w:sz w:val="26"/>
                <w:szCs w:val="26"/>
              </w:rPr>
            </w:pPr>
            <w:r w:rsidRPr="00B53705">
              <w:rPr>
                <w:rStyle w:val="rvts0"/>
                <w:sz w:val="26"/>
                <w:szCs w:val="26"/>
              </w:rPr>
              <w:t>вільне володіння державною мовою</w:t>
            </w:r>
          </w:p>
        </w:tc>
      </w:tr>
      <w:tr w:rsidR="00CB1B64" w:rsidRPr="00B53705" w:rsidTr="00B4062D">
        <w:trPr>
          <w:trHeight w:val="425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D864B8" w:rsidP="00CB1B64">
            <w:pPr>
              <w:spacing w:before="100" w:beforeAutospacing="1" w:after="100" w:afterAutospacing="1"/>
              <w:ind w:right="270"/>
              <w:jc w:val="center"/>
              <w:rPr>
                <w:b/>
                <w:sz w:val="28"/>
                <w:szCs w:val="28"/>
                <w:lang w:val="uk-UA" w:eastAsia="uk-UA"/>
              </w:rPr>
            </w:pPr>
            <w:hyperlink r:id="rId7" w:tgtFrame="_top" w:history="1">
              <w:r w:rsidR="00CB1B64" w:rsidRPr="00B53705">
                <w:rPr>
                  <w:b/>
                  <w:sz w:val="28"/>
                  <w:szCs w:val="28"/>
                  <w:lang w:val="uk-UA" w:eastAsia="uk-UA"/>
                </w:rPr>
                <w:t>Вимоги до компетентності</w:t>
              </w:r>
            </w:hyperlink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B33F6B" w:rsidRPr="00D864B8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33F6B" w:rsidRPr="00B53705" w:rsidRDefault="00B33F6B" w:rsidP="00B33F6B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0D124F" w:rsidP="00B33F6B">
            <w:pPr>
              <w:ind w:left="118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</w:t>
            </w:r>
            <w:r w:rsidR="002360C4">
              <w:rPr>
                <w:sz w:val="26"/>
                <w:szCs w:val="26"/>
                <w:lang w:val="uk-UA"/>
              </w:rPr>
              <w:t>Аналітичні здібності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здатність до логічного мислення, узагальнення, конкретизації, розкладання складних питань на складові, виділяти головне від другорядного, виявляти закономірності;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  <w:tab w:val="left" w:pos="470"/>
              </w:tabs>
              <w:spacing w:after="0" w:line="240" w:lineRule="auto"/>
              <w:ind w:left="0" w:hanging="7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вміння встановлювати причинно-наслідкові зв’язки;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  <w:tab w:val="left" w:pos="414"/>
                <w:tab w:val="left" w:pos="470"/>
              </w:tabs>
              <w:spacing w:after="0" w:line="240" w:lineRule="auto"/>
              <w:ind w:left="0" w:hanging="7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</w:t>
            </w: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  <w:lang w:eastAsia="ru-RU"/>
              </w:rPr>
              <w:t>міння аналізувати інформацію та робити висновки, критично оцінювати ситуації, прогнозу</w:t>
            </w:r>
            <w:r w:rsidRPr="00B53705">
              <w:rPr>
                <w:rFonts w:ascii="Times New Roman" w:eastAsiaTheme="minorEastAsia" w:hAnsi="Times New Roman" w:cs="Times New Roman"/>
                <w:sz w:val="26"/>
                <w:szCs w:val="26"/>
                <w:highlight w:val="white"/>
                <w:lang w:eastAsia="ru-RU"/>
              </w:rPr>
              <w:t>вати та робити власні умовиводи</w:t>
            </w:r>
          </w:p>
        </w:tc>
      </w:tr>
      <w:tr w:rsidR="00B33F6B" w:rsidRPr="00D864B8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Якісне виконання поставлених завдань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чітке і точне формулювання мети, цілей і завдань службової діяльності;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комплексний підхід до виконання завдань, виявлення ризиків;</w:t>
            </w:r>
          </w:p>
          <w:p w:rsidR="00B33F6B" w:rsidRPr="00B53705" w:rsidRDefault="00B33F6B" w:rsidP="00B33F6B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розуміння змісту завдання і його кінцевих результатів, самостійне визначення можливих шляхів досягнення</w:t>
            </w:r>
          </w:p>
        </w:tc>
      </w:tr>
      <w:tr w:rsidR="00B33F6B" w:rsidRPr="00D864B8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Відповідальність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33"/>
                <w:tab w:val="left" w:pos="61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усвідомлення важливості якісного виконання своїх посадових обов'язків з дотриманням строків та встановлених процедур;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33"/>
                <w:tab w:val="left" w:pos="612"/>
              </w:tabs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B33F6B" w:rsidRPr="00B53705" w:rsidRDefault="00B33F6B" w:rsidP="00B33F6B">
            <w:pPr>
              <w:pStyle w:val="a3"/>
              <w:tabs>
                <w:tab w:val="left" w:pos="128"/>
                <w:tab w:val="left" w:pos="414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здатність брати на себе зобов’язання, чітко їх дотримуватись і виконувати</w:t>
            </w:r>
          </w:p>
        </w:tc>
      </w:tr>
      <w:tr w:rsidR="00B33F6B" w:rsidRPr="00D864B8" w:rsidTr="004665D5">
        <w:trPr>
          <w:trHeight w:val="7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ind w:left="110"/>
              <w:rPr>
                <w:sz w:val="26"/>
                <w:szCs w:val="26"/>
                <w:highlight w:val="white"/>
                <w:lang w:val="uk-UA"/>
              </w:rPr>
            </w:pPr>
            <w:r w:rsidRPr="00B53705">
              <w:rPr>
                <w:sz w:val="26"/>
                <w:szCs w:val="26"/>
                <w:highlight w:val="white"/>
                <w:lang w:val="uk-UA"/>
              </w:rPr>
              <w:t>Комунікація та взаємодія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hAnsi="Times New Roman" w:cs="Times New Roman"/>
                <w:sz w:val="26"/>
                <w:szCs w:val="26"/>
                <w:highlight w:val="white"/>
              </w:rPr>
              <w:t>- здатність ефективно взаємодіяти – дослухатися, сприймати та викладати думку;</w:t>
            </w:r>
          </w:p>
          <w:p w:rsidR="00B33F6B" w:rsidRPr="00B53705" w:rsidRDefault="00B33F6B" w:rsidP="00B33F6B">
            <w:pPr>
              <w:pStyle w:val="a3"/>
              <w:numPr>
                <w:ilvl w:val="0"/>
                <w:numId w:val="4"/>
              </w:numPr>
              <w:tabs>
                <w:tab w:val="left" w:pos="128"/>
              </w:tabs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B53705">
              <w:rPr>
                <w:rFonts w:ascii="Times New Roman" w:eastAsia="Times New Roman" w:hAnsi="Times New Roman" w:cs="Times New Roman"/>
                <w:sz w:val="26"/>
                <w:szCs w:val="26"/>
                <w:highlight w:val="white"/>
              </w:rPr>
              <w:t>- вміння визначати заінтересовані і впливові сторони та розбудовувати партнерські відносини</w:t>
            </w:r>
          </w:p>
        </w:tc>
      </w:tr>
      <w:tr w:rsidR="00CB1B64" w:rsidRPr="00B53705" w:rsidTr="00B4062D">
        <w:trPr>
          <w:trHeight w:val="310"/>
        </w:trPr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Професійні знання</w:t>
            </w:r>
          </w:p>
        </w:tc>
      </w:tr>
      <w:tr w:rsidR="00CB1B64" w:rsidRPr="00B53705" w:rsidTr="004665D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spacing w:before="100" w:beforeAutospacing="1" w:after="100" w:afterAutospacing="1"/>
              <w:jc w:val="center"/>
              <w:rPr>
                <w:b/>
                <w:sz w:val="28"/>
                <w:szCs w:val="28"/>
                <w:lang w:val="uk-UA" w:eastAsia="uk-UA"/>
              </w:rPr>
            </w:pPr>
            <w:r w:rsidRPr="00B53705">
              <w:rPr>
                <w:b/>
                <w:sz w:val="28"/>
                <w:szCs w:val="28"/>
                <w:lang w:val="uk-UA" w:eastAsia="uk-UA"/>
              </w:rPr>
              <w:t>Вимога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B1B64" w:rsidRPr="00B53705" w:rsidRDefault="00CB1B64" w:rsidP="00CB1B64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B53705">
              <w:rPr>
                <w:b/>
                <w:sz w:val="28"/>
                <w:szCs w:val="28"/>
                <w:lang w:val="uk-UA" w:eastAsia="ru-RU"/>
              </w:rPr>
              <w:t>Компоненти вимоги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firstLine="127"/>
              <w:rPr>
                <w:lang w:val="uk-UA"/>
              </w:rPr>
            </w:pPr>
            <w:r w:rsidRPr="00B53705">
              <w:rPr>
                <w:lang w:val="uk-UA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20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Конституції України;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державну службу»;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запобігання корупції»</w:t>
            </w:r>
          </w:p>
          <w:p w:rsidR="000335CE" w:rsidRPr="00B53705" w:rsidRDefault="000335CE" w:rsidP="000335CE">
            <w:pPr>
              <w:spacing w:after="20"/>
              <w:ind w:left="135" w:right="120" w:hanging="2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та іншого законодавства</w:t>
            </w:r>
          </w:p>
        </w:tc>
      </w:tr>
      <w:tr w:rsidR="000335CE" w:rsidRPr="00D864B8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left="118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законодавства у сфері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tabs>
                <w:tab w:val="left" w:pos="522"/>
              </w:tabs>
              <w:spacing w:after="20"/>
              <w:ind w:left="135" w:right="125" w:firstLine="285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Знання: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Закону України «Про місцеві державні адміністрації»;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Закону України «Про бухгалтерський облік та фінансову звітність в Україні»;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Бюджетного кодексу України;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Національних положень (Стандартів) бухгалтерського обліку в Україні тощо;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Постанови Кабінету Міністрів України від 28.09.2011 № 1001 «Деякі питання здійснення внутрішнього аудиту та утворення підрозділів внутрішнього аудиту»;</w:t>
            </w:r>
          </w:p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Наказу Міністерства фінансів України від 04.10.2011 № 1247 «Про затвердження стандартів внутрішнього аудиту»;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29.09.2011 № 1217 «Про затвердження Кодексу етики працівників підрозділу внутрішнього аудиту»;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ind w:left="130" w:right="125" w:hanging="11"/>
              <w:jc w:val="both"/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B53705">
              <w:rPr>
                <w:color w:val="333333"/>
                <w:sz w:val="26"/>
                <w:szCs w:val="26"/>
                <w:shd w:val="clear" w:color="auto" w:fill="FFFFFF"/>
                <w:lang w:val="uk-UA"/>
              </w:rPr>
              <w:t>Наказу Міністерства фінансів України від 14.09.2012 № 995 «Про затвердження Методичних рекомендацій з організації внутрішнього контролю розпорядниками бюджетних коштів у своїх закладах та у підвідомчих бюджетних установах»;</w:t>
            </w:r>
          </w:p>
          <w:p w:rsidR="000335CE" w:rsidRPr="00B53705" w:rsidRDefault="000335CE" w:rsidP="000335CE">
            <w:pPr>
              <w:tabs>
                <w:tab w:val="left" w:pos="412"/>
              </w:tabs>
              <w:spacing w:after="20"/>
              <w:ind w:left="135" w:right="125"/>
              <w:jc w:val="both"/>
              <w:rPr>
                <w:sz w:val="26"/>
                <w:szCs w:val="26"/>
                <w:lang w:val="uk-UA"/>
              </w:rPr>
            </w:pPr>
            <w:r w:rsidRPr="00B53705">
              <w:rPr>
                <w:color w:val="000000" w:themeColor="text1"/>
                <w:sz w:val="26"/>
                <w:szCs w:val="26"/>
                <w:lang w:val="uk-UA"/>
              </w:rPr>
              <w:t>Розпорядження виконавчого органу Київської міської ради (Київської міської державної адміністрації) від 22.10.2018                 № 1893 «Про організацію діяльності з внутрішнього аудиту у виконавчому органі Київської міської ради (Київської міської державної адміністрації), районних в місті Києві державних адміністраціях, підприємствах, установах і організаціях комунальної власності територіальної громади міста Києва»</w:t>
            </w:r>
          </w:p>
        </w:tc>
      </w:tr>
      <w:tr w:rsidR="000335CE" w:rsidRPr="00B53705" w:rsidTr="004665D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spacing w:after="20"/>
              <w:ind w:firstLine="127"/>
              <w:jc w:val="center"/>
              <w:rPr>
                <w:lang w:val="uk-UA"/>
              </w:rPr>
            </w:pPr>
            <w:r w:rsidRPr="00B53705">
              <w:rPr>
                <w:lang w:val="uk-UA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sz w:val="26"/>
                <w:szCs w:val="26"/>
                <w:lang w:val="uk-UA"/>
              </w:rPr>
              <w:t>Знання бухгалтерського обліку та інших  нормативно-правових актів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35CE" w:rsidRPr="00B53705" w:rsidRDefault="000335CE" w:rsidP="000335CE">
            <w:pPr>
              <w:tabs>
                <w:tab w:val="left" w:pos="1568"/>
              </w:tabs>
              <w:ind w:left="130" w:right="120" w:hanging="11"/>
              <w:jc w:val="both"/>
              <w:rPr>
                <w:color w:val="000000"/>
                <w:sz w:val="26"/>
                <w:szCs w:val="26"/>
                <w:lang w:val="uk-UA"/>
              </w:rPr>
            </w:pPr>
            <w:r w:rsidRPr="00B53705">
              <w:rPr>
                <w:color w:val="000000"/>
                <w:sz w:val="26"/>
                <w:szCs w:val="26"/>
                <w:lang w:val="uk-UA"/>
              </w:rPr>
              <w:t>Навички ведення бухгалтерського обліку</w:t>
            </w:r>
          </w:p>
        </w:tc>
      </w:tr>
    </w:tbl>
    <w:p w:rsidR="00BE0B0A" w:rsidRPr="00B53705" w:rsidRDefault="00BE0B0A" w:rsidP="00BE0B0A">
      <w:pPr>
        <w:rPr>
          <w:lang w:val="uk-UA"/>
        </w:rPr>
      </w:pPr>
    </w:p>
    <w:p w:rsidR="00BE0B0A" w:rsidRPr="00B53705" w:rsidRDefault="00BE0B0A" w:rsidP="00BE0B0A">
      <w:pPr>
        <w:rPr>
          <w:lang w:val="uk-UA"/>
        </w:rPr>
      </w:pPr>
    </w:p>
    <w:p w:rsidR="00986785" w:rsidRPr="00B53705" w:rsidRDefault="00986785">
      <w:pPr>
        <w:rPr>
          <w:lang w:val="uk-UA"/>
        </w:rPr>
      </w:pPr>
    </w:p>
    <w:sectPr w:rsidR="00986785" w:rsidRPr="00B53705" w:rsidSect="003228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5B1"/>
    <w:multiLevelType w:val="hybridMultilevel"/>
    <w:tmpl w:val="E49AA934"/>
    <w:lvl w:ilvl="0" w:tplc="11426E5A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AB3AE6"/>
    <w:multiLevelType w:val="hybridMultilevel"/>
    <w:tmpl w:val="A3AC7720"/>
    <w:lvl w:ilvl="0" w:tplc="A73EA74C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6" w:hanging="360"/>
      </w:pPr>
    </w:lvl>
    <w:lvl w:ilvl="2" w:tplc="0419001B" w:tentative="1">
      <w:start w:val="1"/>
      <w:numFmt w:val="lowerRoman"/>
      <w:lvlText w:val="%3."/>
      <w:lvlJc w:val="right"/>
      <w:pPr>
        <w:ind w:left="1926" w:hanging="180"/>
      </w:pPr>
    </w:lvl>
    <w:lvl w:ilvl="3" w:tplc="0419000F" w:tentative="1">
      <w:start w:val="1"/>
      <w:numFmt w:val="decimal"/>
      <w:lvlText w:val="%4."/>
      <w:lvlJc w:val="left"/>
      <w:pPr>
        <w:ind w:left="2646" w:hanging="360"/>
      </w:pPr>
    </w:lvl>
    <w:lvl w:ilvl="4" w:tplc="04190019" w:tentative="1">
      <w:start w:val="1"/>
      <w:numFmt w:val="lowerLetter"/>
      <w:lvlText w:val="%5."/>
      <w:lvlJc w:val="left"/>
      <w:pPr>
        <w:ind w:left="3366" w:hanging="360"/>
      </w:pPr>
    </w:lvl>
    <w:lvl w:ilvl="5" w:tplc="0419001B" w:tentative="1">
      <w:start w:val="1"/>
      <w:numFmt w:val="lowerRoman"/>
      <w:lvlText w:val="%6."/>
      <w:lvlJc w:val="right"/>
      <w:pPr>
        <w:ind w:left="4086" w:hanging="180"/>
      </w:pPr>
    </w:lvl>
    <w:lvl w:ilvl="6" w:tplc="0419000F" w:tentative="1">
      <w:start w:val="1"/>
      <w:numFmt w:val="decimal"/>
      <w:lvlText w:val="%7."/>
      <w:lvlJc w:val="left"/>
      <w:pPr>
        <w:ind w:left="4806" w:hanging="360"/>
      </w:pPr>
    </w:lvl>
    <w:lvl w:ilvl="7" w:tplc="04190019" w:tentative="1">
      <w:start w:val="1"/>
      <w:numFmt w:val="lowerLetter"/>
      <w:lvlText w:val="%8."/>
      <w:lvlJc w:val="left"/>
      <w:pPr>
        <w:ind w:left="5526" w:hanging="360"/>
      </w:pPr>
    </w:lvl>
    <w:lvl w:ilvl="8" w:tplc="0419001B" w:tentative="1">
      <w:start w:val="1"/>
      <w:numFmt w:val="lowerRoman"/>
      <w:lvlText w:val="%9."/>
      <w:lvlJc w:val="right"/>
      <w:pPr>
        <w:ind w:left="6246" w:hanging="180"/>
      </w:pPr>
    </w:lvl>
  </w:abstractNum>
  <w:abstractNum w:abstractNumId="2" w15:restartNumberingAfterBreak="0">
    <w:nsid w:val="46365176"/>
    <w:multiLevelType w:val="hybridMultilevel"/>
    <w:tmpl w:val="4BFA03F2"/>
    <w:lvl w:ilvl="0" w:tplc="8A263B6E">
      <w:start w:val="1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3" w15:restartNumberingAfterBreak="0">
    <w:nsid w:val="627E3A34"/>
    <w:multiLevelType w:val="hybridMultilevel"/>
    <w:tmpl w:val="E2BCC5E4"/>
    <w:lvl w:ilvl="0" w:tplc="3130816A">
      <w:start w:val="1"/>
      <w:numFmt w:val="decimal"/>
      <w:lvlText w:val="%1."/>
      <w:lvlJc w:val="left"/>
      <w:pPr>
        <w:ind w:left="44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B0A"/>
    <w:rsid w:val="000335CE"/>
    <w:rsid w:val="000B5E9E"/>
    <w:rsid w:val="000D124F"/>
    <w:rsid w:val="001C0DF3"/>
    <w:rsid w:val="001E61AB"/>
    <w:rsid w:val="00213906"/>
    <w:rsid w:val="002360C4"/>
    <w:rsid w:val="00320810"/>
    <w:rsid w:val="00322851"/>
    <w:rsid w:val="004665D5"/>
    <w:rsid w:val="005A68E8"/>
    <w:rsid w:val="008006AC"/>
    <w:rsid w:val="008070D5"/>
    <w:rsid w:val="0081592B"/>
    <w:rsid w:val="00986785"/>
    <w:rsid w:val="00A07987"/>
    <w:rsid w:val="00A66C8B"/>
    <w:rsid w:val="00AD7AA3"/>
    <w:rsid w:val="00AE55DF"/>
    <w:rsid w:val="00B156A1"/>
    <w:rsid w:val="00B33F6B"/>
    <w:rsid w:val="00B4062D"/>
    <w:rsid w:val="00B53705"/>
    <w:rsid w:val="00BA646E"/>
    <w:rsid w:val="00BE0B0A"/>
    <w:rsid w:val="00CB1B64"/>
    <w:rsid w:val="00D864B8"/>
    <w:rsid w:val="00D9061E"/>
    <w:rsid w:val="00DA0B72"/>
    <w:rsid w:val="00EA1053"/>
    <w:rsid w:val="00F20A1C"/>
    <w:rsid w:val="00F6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54644-0A70-4D57-AC63-6CF6560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5DF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 w:eastAsia="uk-UA"/>
    </w:rPr>
  </w:style>
  <w:style w:type="character" w:styleId="a4">
    <w:name w:val="Hyperlink"/>
    <w:basedOn w:val="a0"/>
    <w:uiPriority w:val="99"/>
    <w:unhideWhenUsed/>
    <w:rsid w:val="00AE55DF"/>
    <w:rPr>
      <w:color w:val="0000FF"/>
      <w:u w:val="single"/>
    </w:rPr>
  </w:style>
  <w:style w:type="paragraph" w:customStyle="1" w:styleId="rvps14">
    <w:name w:val="rvps14"/>
    <w:basedOn w:val="a"/>
    <w:rsid w:val="00CB1B64"/>
    <w:pPr>
      <w:spacing w:before="100" w:beforeAutospacing="1" w:after="100" w:afterAutospacing="1"/>
    </w:pPr>
    <w:rPr>
      <w:lang w:val="uk-UA" w:eastAsia="uk-UA"/>
    </w:rPr>
  </w:style>
  <w:style w:type="paragraph" w:styleId="a5">
    <w:name w:val="Normal (Web)"/>
    <w:basedOn w:val="a"/>
    <w:rsid w:val="00B4062D"/>
    <w:pPr>
      <w:spacing w:before="100" w:beforeAutospacing="1" w:after="100" w:afterAutospacing="1"/>
    </w:pPr>
    <w:rPr>
      <w:lang w:val="ru-RU" w:eastAsia="ru-RU"/>
    </w:rPr>
  </w:style>
  <w:style w:type="character" w:customStyle="1" w:styleId="rvts0">
    <w:name w:val="rvts0"/>
    <w:rsid w:val="00BA646E"/>
    <w:rPr>
      <w:rFonts w:ascii="Times New Roman" w:hAnsi="Times New Roman" w:cs="Times New Roman" w:hint="default"/>
    </w:rPr>
  </w:style>
  <w:style w:type="paragraph" w:customStyle="1" w:styleId="rvps12">
    <w:name w:val="rvps12"/>
    <w:basedOn w:val="a"/>
    <w:rsid w:val="00F20A1C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earch.ligazakon.ua/l_doc2.nsf/link1/KP17081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up_podilrda@kmda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860EE-13DB-4F75-9F1C-8365FEAE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3473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30</cp:revision>
  <dcterms:created xsi:type="dcterms:W3CDTF">2022-09-20T15:07:00Z</dcterms:created>
  <dcterms:modified xsi:type="dcterms:W3CDTF">2024-12-13T07:39:00Z</dcterms:modified>
</cp:coreProperties>
</file>