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F15893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F15893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F15893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1E2CC7" w:rsidRPr="00F15893">
        <w:rPr>
          <w:b/>
          <w:sz w:val="28"/>
          <w:szCs w:val="28"/>
          <w:lang w:val="uk-UA" w:eastAsia="ru-RU"/>
        </w:rPr>
        <w:t xml:space="preserve">юридичного </w:t>
      </w:r>
      <w:r w:rsidR="001E2CC7" w:rsidRPr="00F15893">
        <w:rPr>
          <w:b/>
          <w:sz w:val="28"/>
          <w:szCs w:val="28"/>
          <w:lang w:val="uk-UA"/>
        </w:rPr>
        <w:t>відділу</w:t>
      </w:r>
    </w:p>
    <w:p w:rsidR="001E2CC7" w:rsidRPr="00F15893" w:rsidRDefault="001E2CC7" w:rsidP="001E2CC7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8E7C1E" w:rsidRPr="00F15893">
        <w:rPr>
          <w:b/>
          <w:sz w:val="28"/>
          <w:szCs w:val="28"/>
          <w:lang w:val="uk-UA" w:eastAsia="ru-RU"/>
        </w:rPr>
        <w:t xml:space="preserve"> </w:t>
      </w:r>
    </w:p>
    <w:p w:rsidR="00705073" w:rsidRPr="00F15893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F15893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F15893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F15893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F15893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053F" w:rsidRPr="00F15893" w:rsidRDefault="00DB053F" w:rsidP="000476E5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DB053F" w:rsidRPr="00F15893" w:rsidRDefault="00DB053F" w:rsidP="000476E5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 xml:space="preserve">- участь у розробці проектів актів та інших документів правового характеру; 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інформування структурних підрозділів щодо змін у чинному законодавстві; правова допомога структурним підрозділам Подільської районної в місті Києві державної адміністрації;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участь в роботі комісій Подільської районної в місті Києві державної адміністрації;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 xml:space="preserve">- </w:t>
            </w:r>
            <w:r w:rsidR="009221A3" w:rsidRPr="00F15893">
              <w:rPr>
                <w:sz w:val="25"/>
                <w:szCs w:val="25"/>
                <w:lang w:val="uk-UA" w:eastAsia="en-US"/>
              </w:rPr>
              <w:t>представництво інтересів Подільської районної в місті Києві державної адміністрації в судах усіх інстанцій</w:t>
            </w:r>
            <w:r w:rsidRPr="00F15893">
              <w:rPr>
                <w:sz w:val="25"/>
                <w:szCs w:val="25"/>
                <w:lang w:val="uk-UA" w:eastAsia="en-US"/>
              </w:rPr>
              <w:t>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DB053F" w:rsidRPr="00F15893" w:rsidRDefault="00DB053F" w:rsidP="005B7E4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DB053F" w:rsidRPr="00F15893" w:rsidRDefault="00DB053F" w:rsidP="000476E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DB053F" w:rsidRPr="00F15893" w:rsidRDefault="00DB053F" w:rsidP="005B7E4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 xml:space="preserve">- </w:t>
            </w:r>
            <w:r w:rsidR="009221A3"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 w:rsidRPr="00F15893">
              <w:rPr>
                <w:sz w:val="25"/>
                <w:szCs w:val="25"/>
                <w:lang w:val="uk-UA" w:eastAsia="en-US"/>
              </w:rPr>
              <w:t xml:space="preserve">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4E15B5" w:rsidRPr="00F15893" w:rsidRDefault="00DB053F" w:rsidP="005B7E45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</w:t>
            </w:r>
            <w:r w:rsidR="009221A3"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виконання окремих доручень керівника</w:t>
            </w: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.</w:t>
            </w:r>
          </w:p>
        </w:tc>
      </w:tr>
      <w:tr w:rsidR="00AE55DF" w:rsidRPr="000155F0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55F0" w:rsidRPr="00904A20" w:rsidRDefault="000155F0" w:rsidP="000155F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Посадовий оклад –  22 724,00 грн.</w:t>
            </w:r>
          </w:p>
          <w:p w:rsidR="000155F0" w:rsidRPr="00904A20" w:rsidRDefault="000155F0" w:rsidP="000155F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04A2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904A2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904A2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4E15B5" w:rsidRPr="00F15893" w:rsidRDefault="00395E8B" w:rsidP="00395E8B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AE55DF" w:rsidRPr="000155F0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887332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F15893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F15893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0155F0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F15893" w:rsidRDefault="00AE55DF" w:rsidP="009F65A6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</w:t>
            </w:r>
            <w:r w:rsidRPr="00F15893">
              <w:rPr>
                <w:sz w:val="26"/>
                <w:szCs w:val="26"/>
                <w:lang w:val="uk-UA" w:eastAsia="ru-RU"/>
              </w:rPr>
              <w:lastRenderedPageBreak/>
              <w:t xml:space="preserve">додаткову інформацію з питань проведення </w:t>
            </w:r>
            <w:r w:rsidR="009F65A6" w:rsidRPr="00F15893">
              <w:rPr>
                <w:sz w:val="26"/>
                <w:szCs w:val="26"/>
                <w:lang w:val="uk-UA" w:eastAsia="ru-RU"/>
              </w:rPr>
              <w:t>до</w:t>
            </w:r>
            <w:r w:rsidRPr="00F15893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F15893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lastRenderedPageBreak/>
              <w:t>Прядко Олена Юріївна,</w:t>
            </w:r>
          </w:p>
          <w:p w:rsidR="00AE55DF" w:rsidRPr="00F15893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F15893" w:rsidRDefault="00395E8B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F15893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15893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0155F0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2C94" w:rsidP="0052405B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BA646E" w:rsidRPr="00F15893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F15893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F15893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F15893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15893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F15893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F15893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0155F0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F15893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66559" w:rsidRPr="00F15893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6559" w:rsidRPr="00F15893" w:rsidRDefault="00066559" w:rsidP="0006655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559" w:rsidRPr="00F15893" w:rsidRDefault="00066559" w:rsidP="0006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066559" w:rsidRPr="00F15893" w:rsidRDefault="00066559" w:rsidP="0006655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51312E" w:rsidRPr="000155F0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F15893" w:rsidRDefault="0051312E" w:rsidP="0051312E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F15893" w:rsidRDefault="0051312E" w:rsidP="0051312E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12E" w:rsidRPr="00F15893" w:rsidRDefault="00066559" w:rsidP="0051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F15893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51312E" w:rsidRPr="00F15893" w:rsidRDefault="00066559" w:rsidP="0051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F15893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1312E" w:rsidRPr="00F15893" w:rsidRDefault="00066559" w:rsidP="0051312E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 xml:space="preserve">- </w:t>
            </w:r>
            <w:r w:rsidR="0051312E" w:rsidRPr="00F15893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A17F79" w:rsidRPr="000155F0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7F79" w:rsidRPr="00F15893" w:rsidRDefault="00A17F79" w:rsidP="00A17F7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7F79" w:rsidRPr="00E25BB1" w:rsidRDefault="00A17F79" w:rsidP="00A17F79">
            <w:pPr>
              <w:ind w:left="110" w:hanging="12"/>
              <w:rPr>
                <w:sz w:val="25"/>
                <w:szCs w:val="25"/>
                <w:highlight w:val="white"/>
              </w:rPr>
            </w:pPr>
            <w:proofErr w:type="spellStart"/>
            <w:r w:rsidRPr="00E25BB1">
              <w:rPr>
                <w:sz w:val="25"/>
                <w:szCs w:val="25"/>
                <w:highlight w:val="white"/>
              </w:rPr>
              <w:t>Цифрова</w:t>
            </w:r>
            <w:proofErr w:type="spellEnd"/>
            <w:r w:rsidRPr="00E25BB1">
              <w:rPr>
                <w:sz w:val="25"/>
                <w:szCs w:val="25"/>
                <w:highlight w:val="white"/>
              </w:rPr>
              <w:t xml:space="preserve"> </w:t>
            </w:r>
            <w:proofErr w:type="spellStart"/>
            <w:r w:rsidRPr="00E25BB1">
              <w:rPr>
                <w:sz w:val="25"/>
                <w:szCs w:val="25"/>
                <w:highlight w:val="white"/>
              </w:rPr>
              <w:t>грамотність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7F79" w:rsidRPr="00E25BB1" w:rsidRDefault="00A17F79" w:rsidP="00A17F79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25BB1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A17F79" w:rsidRPr="00E25BB1" w:rsidRDefault="00A17F79" w:rsidP="00A17F79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25BB1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A17F79" w:rsidRPr="00E25BB1" w:rsidRDefault="00A17F79" w:rsidP="00A17F79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E25BB1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A17F79" w:rsidRPr="00B271CA" w:rsidRDefault="00A17F79" w:rsidP="00A17F79">
            <w:pPr>
              <w:tabs>
                <w:tab w:val="left" w:pos="37"/>
                <w:tab w:val="left" w:pos="128"/>
              </w:tabs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B271CA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A17F79" w:rsidRPr="00B271CA" w:rsidRDefault="00A17F79" w:rsidP="00A17F79">
            <w:pPr>
              <w:shd w:val="clear" w:color="auto" w:fill="FFFFFF"/>
              <w:rPr>
                <w:b/>
                <w:sz w:val="28"/>
                <w:szCs w:val="28"/>
                <w:lang w:val="ru-RU"/>
              </w:rPr>
            </w:pPr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-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здатність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використовувати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відкриті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цифрові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ресурси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для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власного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професійного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 xml:space="preserve"> </w:t>
            </w:r>
            <w:proofErr w:type="spellStart"/>
            <w:r w:rsidRPr="00B271CA">
              <w:rPr>
                <w:sz w:val="25"/>
                <w:szCs w:val="25"/>
                <w:highlight w:val="white"/>
                <w:lang w:val="ru-RU"/>
              </w:rPr>
              <w:t>розвитку</w:t>
            </w:r>
            <w:proofErr w:type="spellEnd"/>
            <w:r w:rsidRPr="00B271CA">
              <w:rPr>
                <w:sz w:val="25"/>
                <w:szCs w:val="25"/>
                <w:highlight w:val="white"/>
                <w:lang w:val="ru-RU"/>
              </w:rPr>
              <w:t>.</w:t>
            </w:r>
          </w:p>
        </w:tc>
      </w:tr>
      <w:tr w:rsidR="00CB1B64" w:rsidRPr="00F15893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F15893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F15893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F15893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F15893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F15893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332" w:rsidRPr="00F15893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887332" w:rsidRPr="00F15893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887332" w:rsidRPr="00F15893" w:rsidRDefault="00887332" w:rsidP="00887332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CB1B64" w:rsidRPr="00F15893" w:rsidRDefault="00887332" w:rsidP="00887332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CB1B64" w:rsidRPr="00F15893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F15893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F15893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332" w:rsidRPr="00F15893" w:rsidRDefault="00887332" w:rsidP="00887332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887332" w:rsidRPr="00F15893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887332" w:rsidRPr="00F15893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887332" w:rsidRPr="00F15893" w:rsidRDefault="00887332" w:rsidP="0088733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9B4A26" w:rsidRPr="00F15893" w:rsidRDefault="00887332" w:rsidP="00EC7119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BE0B0A" w:rsidRPr="00F15893" w:rsidRDefault="00BE0B0A" w:rsidP="00BE0B0A">
      <w:pPr>
        <w:rPr>
          <w:lang w:val="uk-UA"/>
        </w:rPr>
      </w:pPr>
    </w:p>
    <w:p w:rsidR="00BE0B0A" w:rsidRPr="00F15893" w:rsidRDefault="00BE0B0A" w:rsidP="00BE0B0A">
      <w:pPr>
        <w:rPr>
          <w:lang w:val="uk-UA"/>
        </w:rPr>
      </w:pPr>
    </w:p>
    <w:p w:rsidR="00986785" w:rsidRPr="00F15893" w:rsidRDefault="00986785">
      <w:pPr>
        <w:rPr>
          <w:lang w:val="uk-UA"/>
        </w:rPr>
      </w:pPr>
    </w:p>
    <w:sectPr w:rsidR="00986785" w:rsidRPr="00F15893" w:rsidSect="000476E5">
      <w:pgSz w:w="11906" w:h="16838"/>
      <w:pgMar w:top="79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155F0"/>
    <w:rsid w:val="000328AE"/>
    <w:rsid w:val="00047313"/>
    <w:rsid w:val="000476E5"/>
    <w:rsid w:val="00066559"/>
    <w:rsid w:val="000874AB"/>
    <w:rsid w:val="000B5E9E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302E6B"/>
    <w:rsid w:val="00320810"/>
    <w:rsid w:val="00325C84"/>
    <w:rsid w:val="00395E8B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5B7E45"/>
    <w:rsid w:val="00601847"/>
    <w:rsid w:val="00612598"/>
    <w:rsid w:val="0062774C"/>
    <w:rsid w:val="00671BF9"/>
    <w:rsid w:val="00686F9B"/>
    <w:rsid w:val="006C2BAE"/>
    <w:rsid w:val="006D63E4"/>
    <w:rsid w:val="00705073"/>
    <w:rsid w:val="00757EEB"/>
    <w:rsid w:val="00777566"/>
    <w:rsid w:val="007A4C27"/>
    <w:rsid w:val="0081592B"/>
    <w:rsid w:val="00842F11"/>
    <w:rsid w:val="00872A5A"/>
    <w:rsid w:val="0087462C"/>
    <w:rsid w:val="00881225"/>
    <w:rsid w:val="00887332"/>
    <w:rsid w:val="008A2070"/>
    <w:rsid w:val="008A4716"/>
    <w:rsid w:val="008B337C"/>
    <w:rsid w:val="008E7C1E"/>
    <w:rsid w:val="008F1F74"/>
    <w:rsid w:val="00912BA5"/>
    <w:rsid w:val="009221A3"/>
    <w:rsid w:val="00946ADD"/>
    <w:rsid w:val="00986785"/>
    <w:rsid w:val="009A6EC2"/>
    <w:rsid w:val="009B4A26"/>
    <w:rsid w:val="009F382B"/>
    <w:rsid w:val="009F65A6"/>
    <w:rsid w:val="009F7A99"/>
    <w:rsid w:val="00A17F79"/>
    <w:rsid w:val="00A6134B"/>
    <w:rsid w:val="00A87BA6"/>
    <w:rsid w:val="00AD7AA3"/>
    <w:rsid w:val="00AE55DF"/>
    <w:rsid w:val="00AF0F80"/>
    <w:rsid w:val="00AF64B8"/>
    <w:rsid w:val="00B0643A"/>
    <w:rsid w:val="00B156A1"/>
    <w:rsid w:val="00B4062D"/>
    <w:rsid w:val="00B43C75"/>
    <w:rsid w:val="00B83996"/>
    <w:rsid w:val="00BA2C94"/>
    <w:rsid w:val="00BA646E"/>
    <w:rsid w:val="00BD0315"/>
    <w:rsid w:val="00BD29D9"/>
    <w:rsid w:val="00BD65BD"/>
    <w:rsid w:val="00BE0B0A"/>
    <w:rsid w:val="00BF772B"/>
    <w:rsid w:val="00C0311C"/>
    <w:rsid w:val="00C219CF"/>
    <w:rsid w:val="00CB1B64"/>
    <w:rsid w:val="00CD1D83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B1E19"/>
    <w:rsid w:val="00EC564F"/>
    <w:rsid w:val="00EC7119"/>
    <w:rsid w:val="00F15893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character" w:customStyle="1" w:styleId="rvts23">
    <w:name w:val="rvts23"/>
    <w:basedOn w:val="a0"/>
    <w:rsid w:val="0039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3245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103</cp:revision>
  <cp:lastPrinted>2025-10-29T11:50:00Z</cp:lastPrinted>
  <dcterms:created xsi:type="dcterms:W3CDTF">2022-09-20T15:07:00Z</dcterms:created>
  <dcterms:modified xsi:type="dcterms:W3CDTF">2026-05-13T10:47:00Z</dcterms:modified>
</cp:coreProperties>
</file>