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64B2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64B2B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964B2B" w:rsidRDefault="00AE55DF" w:rsidP="001E2CC7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964B2B">
        <w:rPr>
          <w:b/>
          <w:sz w:val="28"/>
          <w:szCs w:val="28"/>
          <w:lang w:val="uk-UA" w:eastAsia="ru-RU"/>
        </w:rPr>
        <w:t xml:space="preserve">до вакантної посади </w:t>
      </w:r>
      <w:r w:rsidR="00757EEB" w:rsidRPr="00964B2B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1E2CC7" w:rsidRPr="00964B2B">
        <w:rPr>
          <w:b/>
          <w:sz w:val="28"/>
          <w:szCs w:val="28"/>
          <w:lang w:val="uk-UA"/>
        </w:rPr>
        <w:t>відділу</w:t>
      </w:r>
      <w:r w:rsidR="008C6D7E" w:rsidRPr="00964B2B">
        <w:rPr>
          <w:b/>
          <w:sz w:val="28"/>
          <w:szCs w:val="28"/>
          <w:lang w:val="uk-UA"/>
        </w:rPr>
        <w:t xml:space="preserve"> охорони здоров’я апарату </w:t>
      </w:r>
      <w:r w:rsidR="001E2CC7" w:rsidRPr="00964B2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8E7C1E" w:rsidRPr="00964B2B">
        <w:rPr>
          <w:b/>
          <w:sz w:val="28"/>
          <w:szCs w:val="28"/>
          <w:lang w:val="uk-UA" w:eastAsia="ru-RU"/>
        </w:rPr>
        <w:t xml:space="preserve"> </w:t>
      </w:r>
    </w:p>
    <w:p w:rsidR="00705073" w:rsidRPr="00964B2B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64B2B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64B2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964B2B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964B2B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Здійснення контролю за своєчасним розглядом пропозицій  та заяв громадян, інформаційних запитів, аналіз та узагальнення матеріали про роботу зі зверненнями громадян, організація роботи із зверненнями громадян</w:t>
            </w:r>
          </w:p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123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Здійснення щомісячного поповнення  реєстру виборців, незданих пересуватися самостійно</w:t>
            </w:r>
          </w:p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123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Здійснення координації роботи в комунальних некомерційних підприємствах, віднесених до сфери управління Подільської районної в місті Києві державної адміністрації в питаннях що стосуються</w:t>
            </w:r>
          </w:p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70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Здійснення проведення експертизи документів, що стосується відповідного напрямку роботи відділу та готує інформацію про результати цієї роботи</w:t>
            </w:r>
          </w:p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70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Методична допомога  комунальним некомерційним підприємствам, що віднесені до сфери управління Подільської районної в місті Києві державної адміністрації.</w:t>
            </w:r>
          </w:p>
          <w:p w:rsidR="008C6D7E" w:rsidRPr="00964B2B" w:rsidRDefault="008C6D7E" w:rsidP="008C6D7E">
            <w:pPr>
              <w:pStyle w:val="a3"/>
              <w:tabs>
                <w:tab w:val="left" w:pos="0"/>
                <w:tab w:val="left" w:pos="470"/>
              </w:tabs>
              <w:spacing w:after="0" w:line="240" w:lineRule="auto"/>
              <w:ind w:left="123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5B5" w:rsidRPr="00964B2B" w:rsidRDefault="008C6D7E" w:rsidP="008C6D7E">
            <w:pPr>
              <w:pStyle w:val="a5"/>
              <w:tabs>
                <w:tab w:val="left" w:pos="0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lang w:val="uk-UA" w:eastAsia="en-US"/>
              </w:rPr>
            </w:pPr>
            <w:r w:rsidRPr="00964B2B">
              <w:rPr>
                <w:lang w:val="uk-UA"/>
              </w:rPr>
              <w:t xml:space="preserve">Виконання інших функцій, пов’язаних з виконанням покладених на нього завдань. Вносити пропозиції  керівництву щодо ефективної роботи відділу  </w:t>
            </w:r>
          </w:p>
        </w:tc>
      </w:tr>
      <w:tr w:rsidR="00AE55DF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64B2B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9D9" w:rsidRPr="00964B2B" w:rsidRDefault="00BD29D9" w:rsidP="00BD29D9">
            <w:pPr>
              <w:ind w:left="123" w:right="133"/>
              <w:jc w:val="both"/>
              <w:rPr>
                <w:lang w:val="uk-UA"/>
              </w:rPr>
            </w:pPr>
            <w:r w:rsidRPr="00964B2B">
              <w:rPr>
                <w:lang w:val="uk-UA"/>
              </w:rPr>
              <w:t>Посадовий оклад – 17 043,00 грн.</w:t>
            </w:r>
          </w:p>
          <w:p w:rsidR="00BD29D9" w:rsidRPr="00964B2B" w:rsidRDefault="00BD29D9" w:rsidP="00BD29D9">
            <w:pPr>
              <w:ind w:left="123" w:right="133"/>
              <w:jc w:val="both"/>
              <w:rPr>
                <w:lang w:val="uk-UA"/>
              </w:rPr>
            </w:pPr>
            <w:r w:rsidRPr="00964B2B">
              <w:rPr>
                <w:lang w:val="uk-UA"/>
              </w:rPr>
              <w:t>Надбавки, доплати, премії та компенсації відповідно</w:t>
            </w:r>
            <w:r w:rsidRPr="00964B2B">
              <w:rPr>
                <w:lang w:val="uk-UA"/>
              </w:rPr>
              <w:br/>
              <w:t>Закону України «Про державну службу», постанов Кабінету Міністрів України від 25.03.2016 № 229 «Про затвердження Порядку обчислення стажу державної служби», від 23.10.2023</w:t>
            </w:r>
            <w:r w:rsidRPr="00964B2B">
              <w:rPr>
                <w:lang w:val="uk-UA"/>
              </w:rPr>
              <w:br/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</w:p>
          <w:p w:rsidR="006A4BCF" w:rsidRPr="00964B2B" w:rsidRDefault="00BD29D9" w:rsidP="00B266C7">
            <w:pPr>
              <w:ind w:left="123" w:right="133"/>
              <w:jc w:val="both"/>
              <w:rPr>
                <w:lang w:val="uk-UA" w:eastAsia="ru-RU"/>
              </w:rPr>
            </w:pPr>
            <w:r w:rsidRPr="00964B2B">
              <w:rPr>
                <w:lang w:val="uk-UA" w:eastAsia="ru-RU"/>
              </w:rPr>
              <w:t>Надбавка до посадового окладу за ранг відповідно до постанови Кабінету Міністрів України від 18.01.2017 року</w:t>
            </w:r>
            <w:r w:rsidRPr="00964B2B">
              <w:rPr>
                <w:lang w:val="uk-UA" w:eastAsia="ru-RU"/>
              </w:rPr>
              <w:br/>
              <w:t>№ 15 «Питання оплати праці працівників державних органів» (із змінами)</w:t>
            </w:r>
          </w:p>
        </w:tc>
      </w:tr>
      <w:tr w:rsidR="00AE55DF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64B2B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64B2B" w:rsidRDefault="00887332" w:rsidP="000476E5">
            <w:pPr>
              <w:ind w:left="123" w:right="133"/>
              <w:jc w:val="both"/>
              <w:rPr>
                <w:lang w:val="uk-UA"/>
              </w:rPr>
            </w:pPr>
            <w:r w:rsidRPr="00964B2B">
              <w:rPr>
                <w:color w:val="000000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64B2B">
              <w:rPr>
                <w:color w:val="000000"/>
                <w:lang w:val="uk-UA"/>
              </w:rPr>
              <w:t xml:space="preserve">             </w:t>
            </w:r>
            <w:r w:rsidRPr="00964B2B">
              <w:rPr>
                <w:color w:val="000000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BCF" w:rsidRPr="00964B2B" w:rsidRDefault="00AE55DF" w:rsidP="00B266C7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 w:rsidR="009F65A6" w:rsidRPr="00964B2B">
              <w:rPr>
                <w:sz w:val="26"/>
                <w:szCs w:val="26"/>
                <w:lang w:val="uk-UA" w:eastAsia="ru-RU"/>
              </w:rPr>
              <w:t>до</w:t>
            </w:r>
            <w:r w:rsidRPr="00964B2B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64B2B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64B2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64B2B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64B2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64B2B" w:rsidRDefault="00964B2B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964B2B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64B2B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64B2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964B2B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64B2B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2C94" w:rsidP="00B271CA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964B2B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A646E" w:rsidRPr="00964B2B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64B2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64B2B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DD5B03" w:rsidRPr="00964B2B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964B2B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964B2B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64B2B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964B2B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964B2B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964B2B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964B2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271CA" w:rsidRPr="00964B2B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64B2B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</w:rPr>
              <w:t>- чітке і точне формулювання мети, цілей і завдань службової діяльності;</w:t>
            </w:r>
          </w:p>
          <w:p w:rsidR="00B271CA" w:rsidRPr="00964B2B" w:rsidRDefault="00B271CA" w:rsidP="00B271C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</w:rPr>
              <w:t>- комплексний підхід до виконання завдань, виявлення ризиків;</w:t>
            </w:r>
          </w:p>
          <w:p w:rsidR="00B271CA" w:rsidRPr="00964B2B" w:rsidRDefault="00B271CA" w:rsidP="00B271CA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271CA" w:rsidRPr="00964B2B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ind w:firstLine="121"/>
              <w:rPr>
                <w:sz w:val="25"/>
                <w:szCs w:val="25"/>
                <w:lang w:val="uk-UA"/>
              </w:rPr>
            </w:pPr>
            <w:r w:rsidRPr="00964B2B">
              <w:rPr>
                <w:sz w:val="25"/>
                <w:szCs w:val="25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271CA" w:rsidRPr="00964B2B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271CA" w:rsidRPr="00964B2B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B271CA" w:rsidRPr="00964B2B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ind w:left="110" w:hanging="12"/>
              <w:rPr>
                <w:sz w:val="25"/>
                <w:szCs w:val="25"/>
                <w:highlight w:val="white"/>
                <w:lang w:val="uk-UA"/>
              </w:rPr>
            </w:pPr>
            <w:r w:rsidRPr="00964B2B">
              <w:rPr>
                <w:sz w:val="25"/>
                <w:szCs w:val="25"/>
                <w:highlight w:val="white"/>
                <w:lang w:val="uk-UA"/>
              </w:rPr>
              <w:t>Цифрова</w:t>
            </w:r>
            <w:bookmarkStart w:id="1" w:name="_GoBack"/>
            <w:bookmarkEnd w:id="1"/>
            <w:r w:rsidRPr="00964B2B">
              <w:rPr>
                <w:sz w:val="25"/>
                <w:szCs w:val="25"/>
                <w:highlight w:val="white"/>
                <w:lang w:val="uk-UA"/>
              </w:rPr>
              <w:t xml:space="preserve">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B271CA" w:rsidRPr="00964B2B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B271CA" w:rsidRPr="00964B2B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B271CA" w:rsidRPr="00964B2B" w:rsidRDefault="00B271CA" w:rsidP="00B271CA">
            <w:pPr>
              <w:tabs>
                <w:tab w:val="left" w:pos="37"/>
                <w:tab w:val="left" w:pos="128"/>
              </w:tabs>
              <w:jc w:val="both"/>
              <w:rPr>
                <w:highlight w:val="white"/>
                <w:lang w:val="uk-UA"/>
              </w:rPr>
            </w:pPr>
            <w:r w:rsidRPr="00964B2B">
              <w:rPr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B271CA" w:rsidRPr="00964B2B" w:rsidRDefault="00B271CA" w:rsidP="00B271CA">
            <w:pPr>
              <w:shd w:val="clear" w:color="auto" w:fill="FFFFFF"/>
              <w:rPr>
                <w:b/>
                <w:lang w:val="uk-UA"/>
              </w:rPr>
            </w:pPr>
            <w:r w:rsidRPr="00964B2B">
              <w:rPr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964B2B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964B2B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64B2B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64B2B" w:rsidRDefault="00CB1B64" w:rsidP="00CB1B64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64B2B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332" w:rsidRPr="00964B2B" w:rsidRDefault="00887332" w:rsidP="00887332">
            <w:pPr>
              <w:ind w:firstLine="123"/>
              <w:rPr>
                <w:lang w:val="uk-UA"/>
              </w:rPr>
            </w:pPr>
            <w:r w:rsidRPr="00964B2B">
              <w:rPr>
                <w:lang w:val="uk-UA"/>
              </w:rPr>
              <w:t>Конституція України;</w:t>
            </w:r>
          </w:p>
          <w:p w:rsidR="00887332" w:rsidRPr="00964B2B" w:rsidRDefault="00887332" w:rsidP="00887332">
            <w:pPr>
              <w:ind w:firstLine="123"/>
              <w:rPr>
                <w:lang w:val="uk-UA"/>
              </w:rPr>
            </w:pPr>
            <w:r w:rsidRPr="00964B2B">
              <w:rPr>
                <w:lang w:val="uk-UA"/>
              </w:rPr>
              <w:t>Закони України:</w:t>
            </w:r>
          </w:p>
          <w:p w:rsidR="00887332" w:rsidRPr="00964B2B" w:rsidRDefault="00887332" w:rsidP="00887332">
            <w:pPr>
              <w:ind w:firstLine="123"/>
              <w:rPr>
                <w:lang w:val="uk-UA"/>
              </w:rPr>
            </w:pPr>
            <w:r w:rsidRPr="00964B2B">
              <w:rPr>
                <w:lang w:val="uk-UA"/>
              </w:rPr>
              <w:t>«Про державну службу»;</w:t>
            </w:r>
          </w:p>
          <w:p w:rsidR="00CB1B64" w:rsidRPr="00964B2B" w:rsidRDefault="00887332" w:rsidP="00887332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lang w:val="uk-UA" w:eastAsia="ru-RU"/>
              </w:rPr>
            </w:pPr>
            <w:r w:rsidRPr="00964B2B">
              <w:rPr>
                <w:lang w:val="uk-UA"/>
              </w:rPr>
              <w:t>«Про запобігання корупції»</w:t>
            </w:r>
          </w:p>
        </w:tc>
      </w:tr>
      <w:tr w:rsidR="000D6A2D" w:rsidRPr="00964B2B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A2D" w:rsidRPr="00964B2B" w:rsidRDefault="000D6A2D" w:rsidP="000D6A2D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A2D" w:rsidRPr="00964B2B" w:rsidRDefault="000D6A2D" w:rsidP="000D6A2D">
            <w:pPr>
              <w:spacing w:after="20"/>
              <w:ind w:left="118"/>
              <w:rPr>
                <w:lang w:val="uk-UA"/>
              </w:rPr>
            </w:pPr>
            <w:r w:rsidRPr="00964B2B">
              <w:rPr>
                <w:sz w:val="25"/>
                <w:szCs w:val="25"/>
                <w:lang w:val="uk-UA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</w:t>
            </w:r>
            <w:r w:rsidRPr="00964B2B">
              <w:rPr>
                <w:lang w:val="uk-UA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>Знання Законів України: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 xml:space="preserve"> «Основи законодавства України  про охорону здоров’я»;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 xml:space="preserve"> «Концепція розвитку охорони здоров’я населення України»;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 xml:space="preserve"> «Про екстрену  медичну допомогу».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 xml:space="preserve"> «Про звернення громадян»,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sz w:val="6"/>
                <w:szCs w:val="6"/>
                <w:lang w:val="uk-UA"/>
              </w:rPr>
            </w:pP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>Положення про Національну службу здоров’я України.</w:t>
            </w:r>
          </w:p>
          <w:p w:rsidR="000D6A2D" w:rsidRPr="00964B2B" w:rsidRDefault="00B266C7" w:rsidP="00B266C7">
            <w:pPr>
              <w:rPr>
                <w:lang w:val="uk-UA"/>
              </w:rPr>
            </w:pPr>
            <w:r w:rsidRPr="00964B2B">
              <w:rPr>
                <w:lang w:val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</w:t>
            </w:r>
            <w:r w:rsidR="000D6A2D" w:rsidRPr="00964B2B">
              <w:rPr>
                <w:lang w:val="uk-UA"/>
              </w:rPr>
              <w:t>(положення про структурний</w:t>
            </w:r>
            <w:r w:rsidRPr="00964B2B">
              <w:rPr>
                <w:lang w:val="uk-UA"/>
              </w:rPr>
              <w:t xml:space="preserve"> підрозділ)</w:t>
            </w:r>
          </w:p>
        </w:tc>
      </w:tr>
    </w:tbl>
    <w:p w:rsidR="00BE0B0A" w:rsidRPr="00964B2B" w:rsidRDefault="00BE0B0A" w:rsidP="00BE0B0A">
      <w:pPr>
        <w:rPr>
          <w:lang w:val="uk-UA"/>
        </w:rPr>
      </w:pPr>
    </w:p>
    <w:sectPr w:rsidR="00BE0B0A" w:rsidRPr="00964B2B" w:rsidSect="00B266C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66559"/>
    <w:rsid w:val="000B5E9E"/>
    <w:rsid w:val="000D6A2D"/>
    <w:rsid w:val="000E6712"/>
    <w:rsid w:val="00146BCB"/>
    <w:rsid w:val="001B3F92"/>
    <w:rsid w:val="001C0DF3"/>
    <w:rsid w:val="001E2CC7"/>
    <w:rsid w:val="001E61AB"/>
    <w:rsid w:val="00203295"/>
    <w:rsid w:val="002528CB"/>
    <w:rsid w:val="002760D7"/>
    <w:rsid w:val="00320810"/>
    <w:rsid w:val="00325C84"/>
    <w:rsid w:val="003B40DC"/>
    <w:rsid w:val="003C1689"/>
    <w:rsid w:val="003F2925"/>
    <w:rsid w:val="00420516"/>
    <w:rsid w:val="00445891"/>
    <w:rsid w:val="004665D5"/>
    <w:rsid w:val="004D7F05"/>
    <w:rsid w:val="004E15B5"/>
    <w:rsid w:val="0051312E"/>
    <w:rsid w:val="0052405B"/>
    <w:rsid w:val="00547935"/>
    <w:rsid w:val="00584221"/>
    <w:rsid w:val="005B7E45"/>
    <w:rsid w:val="00601847"/>
    <w:rsid w:val="00612598"/>
    <w:rsid w:val="0062774C"/>
    <w:rsid w:val="00671BF9"/>
    <w:rsid w:val="00686F9B"/>
    <w:rsid w:val="006A4BCF"/>
    <w:rsid w:val="006C2BAE"/>
    <w:rsid w:val="006D63E4"/>
    <w:rsid w:val="00705073"/>
    <w:rsid w:val="00757EEB"/>
    <w:rsid w:val="00777566"/>
    <w:rsid w:val="007A4C27"/>
    <w:rsid w:val="00803101"/>
    <w:rsid w:val="0081592B"/>
    <w:rsid w:val="00842F11"/>
    <w:rsid w:val="00872A5A"/>
    <w:rsid w:val="0087462C"/>
    <w:rsid w:val="00881225"/>
    <w:rsid w:val="00887332"/>
    <w:rsid w:val="008A2070"/>
    <w:rsid w:val="008A4716"/>
    <w:rsid w:val="008B337C"/>
    <w:rsid w:val="008C6D7E"/>
    <w:rsid w:val="008E7C1E"/>
    <w:rsid w:val="008F1F74"/>
    <w:rsid w:val="00912BA5"/>
    <w:rsid w:val="009221A3"/>
    <w:rsid w:val="00946ADD"/>
    <w:rsid w:val="00964B2B"/>
    <w:rsid w:val="00986785"/>
    <w:rsid w:val="009A6EC2"/>
    <w:rsid w:val="009B4A26"/>
    <w:rsid w:val="009F382B"/>
    <w:rsid w:val="009F65A6"/>
    <w:rsid w:val="009F7A99"/>
    <w:rsid w:val="00A6134B"/>
    <w:rsid w:val="00A87BA6"/>
    <w:rsid w:val="00AD7AA3"/>
    <w:rsid w:val="00AE55DF"/>
    <w:rsid w:val="00AF0F80"/>
    <w:rsid w:val="00AF64B8"/>
    <w:rsid w:val="00B0643A"/>
    <w:rsid w:val="00B156A1"/>
    <w:rsid w:val="00B266C7"/>
    <w:rsid w:val="00B271CA"/>
    <w:rsid w:val="00B4062D"/>
    <w:rsid w:val="00B43C75"/>
    <w:rsid w:val="00B83996"/>
    <w:rsid w:val="00BA2C94"/>
    <w:rsid w:val="00BA646E"/>
    <w:rsid w:val="00BD0315"/>
    <w:rsid w:val="00BD29D9"/>
    <w:rsid w:val="00BD65BD"/>
    <w:rsid w:val="00BE0B0A"/>
    <w:rsid w:val="00BF772B"/>
    <w:rsid w:val="00C0311C"/>
    <w:rsid w:val="00C219CF"/>
    <w:rsid w:val="00CB1B64"/>
    <w:rsid w:val="00CD1D83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B1E19"/>
    <w:rsid w:val="00EC564F"/>
    <w:rsid w:val="00F15893"/>
    <w:rsid w:val="00F368EA"/>
    <w:rsid w:val="00F401A8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620F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DB2A-77BB-4008-81B5-B965C93B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3177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103</cp:revision>
  <cp:lastPrinted>2025-09-24T06:54:00Z</cp:lastPrinted>
  <dcterms:created xsi:type="dcterms:W3CDTF">2022-09-20T15:07:00Z</dcterms:created>
  <dcterms:modified xsi:type="dcterms:W3CDTF">2025-09-24T06:55:00Z</dcterms:modified>
</cp:coreProperties>
</file>