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D1528B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D1528B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1" w:name="n196"/>
      <w:bookmarkEnd w:id="1"/>
      <w:r w:rsidRPr="00D1528B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Pr="00D1528B">
        <w:rPr>
          <w:b/>
          <w:bCs/>
          <w:sz w:val="28"/>
          <w:szCs w:val="28"/>
          <w:lang w:val="uk-UA"/>
        </w:rPr>
        <w:t xml:space="preserve">відділу </w:t>
      </w:r>
      <w:r w:rsidR="009F7A99" w:rsidRPr="00D1528B">
        <w:rPr>
          <w:b/>
          <w:bCs/>
          <w:sz w:val="28"/>
          <w:szCs w:val="28"/>
          <w:lang w:val="uk-UA"/>
        </w:rPr>
        <w:t xml:space="preserve">роботи із зверненнями громадян </w:t>
      </w:r>
      <w:r w:rsidRPr="00D1528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BE0B0A" w:rsidRPr="00D1528B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229"/>
      </w:tblGrid>
      <w:tr w:rsidR="00BE0B0A" w:rsidRPr="00D1528B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D1528B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EA2825" w:rsidTr="00BF772B">
        <w:trPr>
          <w:trHeight w:val="6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D1528B" w:rsidRDefault="00B4062D" w:rsidP="00B4062D">
            <w:pPr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99" w:rsidRPr="00D1528B" w:rsidRDefault="009F7A99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28B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забезпечує єдиний правовий порядок реєстрації звернень громадян та запитів на публічну інформацію;</w:t>
            </w:r>
          </w:p>
          <w:p w:rsidR="009F7A99" w:rsidRPr="00D1528B" w:rsidRDefault="009F7A99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28B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здійснює особистий прийом громадян</w:t>
            </w: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 у відділі;</w:t>
            </w:r>
          </w:p>
          <w:p w:rsidR="009F7A99" w:rsidRPr="00D1528B" w:rsidRDefault="009F7A99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>надає методичну й консультативну допомогу з питань організації роботи із зверненнями громадян;</w:t>
            </w:r>
          </w:p>
          <w:p w:rsidR="009F7A99" w:rsidRPr="00D1528B" w:rsidRDefault="009F7A99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>організовує доведення до виконавців доручення за зверненнями громадян та запитами на публічну інформацію голови та заступників голови районної державної адміністрації;</w:t>
            </w:r>
          </w:p>
          <w:p w:rsidR="00B4062D" w:rsidRDefault="009F7A99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>формує архів справ за зверненнями громадян</w:t>
            </w:r>
            <w:r w:rsidR="009F382B" w:rsidRPr="00D1528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62416" w:rsidRPr="00D1528B" w:rsidRDefault="00962416" w:rsidP="00962416">
            <w:pPr>
              <w:pStyle w:val="a3"/>
              <w:tabs>
                <w:tab w:val="left" w:pos="470"/>
              </w:tabs>
              <w:spacing w:after="60"/>
              <w:ind w:left="486"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55DF" w:rsidRPr="00EA2825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16" w:rsidRPr="002626F9" w:rsidRDefault="00962416" w:rsidP="00962416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>
              <w:rPr>
                <w:sz w:val="25"/>
                <w:szCs w:val="25"/>
                <w:lang w:val="uk-UA" w:eastAsia="ru-RU"/>
              </w:rPr>
              <w:t>12 887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EA2825" w:rsidRPr="000407DA" w:rsidRDefault="00EA2825" w:rsidP="00EA282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>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Pr="000407DA">
              <w:rPr>
                <w:sz w:val="25"/>
                <w:szCs w:val="25"/>
                <w:lang w:val="uk-UA"/>
              </w:rPr>
              <w:t>.</w:t>
            </w:r>
          </w:p>
          <w:p w:rsidR="00962416" w:rsidRPr="00D1528B" w:rsidRDefault="00EA2825" w:rsidP="00EA2825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  <w:bookmarkStart w:id="2" w:name="_GoBack"/>
            <w:bookmarkEnd w:id="2"/>
          </w:p>
        </w:tc>
      </w:tr>
      <w:tr w:rsidR="00AE55DF" w:rsidRPr="00EA2825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AE55DF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962416" w:rsidRPr="00D1528B" w:rsidRDefault="00962416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E55DF" w:rsidRPr="00EA2825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D1528B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D1528B" w:rsidRDefault="00EA2825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r:id="rId5" w:history="1">
              <w:r w:rsidR="001C0DF3" w:rsidRPr="00D1528B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D1528B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EA2825" w:rsidTr="00BF772B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0B5E9E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D1528B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D1528B" w:rsidTr="00BF772B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DD5B03" w:rsidRPr="00D1528B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D1528B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D1528B" w:rsidTr="00BF772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2416" w:rsidRDefault="00962416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Володіння державною мовою</w:t>
            </w:r>
          </w:p>
          <w:p w:rsidR="006259D4" w:rsidRPr="00D1528B" w:rsidRDefault="006259D4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pStyle w:val="rvps14"/>
              <w:ind w:right="270"/>
              <w:jc w:val="both"/>
              <w:rPr>
                <w:sz w:val="26"/>
                <w:szCs w:val="26"/>
              </w:rPr>
            </w:pPr>
            <w:r w:rsidRPr="00D1528B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D1528B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EA2825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D1528B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5B03" w:rsidRPr="00D1528B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B03" w:rsidRPr="00D1528B" w:rsidRDefault="00DD5B03" w:rsidP="00DD5B03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DD5B03" w:rsidRPr="00EA2825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DD5B03" w:rsidRPr="00EA2825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 </w:t>
            </w:r>
          </w:p>
          <w:p w:rsidR="00B43AB6" w:rsidRPr="00B43AB6" w:rsidRDefault="00DD5B03" w:rsidP="00E70654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вміння використовувати сервіси інтернету для ефективно</w:t>
            </w:r>
            <w:r w:rsidR="00B43AB6">
              <w:rPr>
                <w:rFonts w:ascii="Times New Roman" w:hAnsi="Times New Roman" w:cs="Times New Roman"/>
                <w:sz w:val="26"/>
                <w:szCs w:val="26"/>
              </w:rPr>
              <w:t>го пошуку потрібної інформації;</w:t>
            </w:r>
          </w:p>
          <w:p w:rsidR="00DD5B03" w:rsidRPr="00B43AB6" w:rsidRDefault="00DD5B03" w:rsidP="00B43AB6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здатність працювати з докумен</w:t>
            </w:r>
            <w:r w:rsidR="00B43AB6">
              <w:rPr>
                <w:rFonts w:ascii="Times New Roman" w:hAnsi="Times New Roman" w:cs="Times New Roman"/>
                <w:sz w:val="26"/>
                <w:szCs w:val="26"/>
              </w:rPr>
              <w:t>тами в різних цифрових форматах</w:t>
            </w: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CB1B64" w:rsidRPr="00D1528B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D1528B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CB1B64" w:rsidRPr="00EA2825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FE0C4C">
            <w:pPr>
              <w:tabs>
                <w:tab w:val="left" w:pos="0"/>
              </w:tabs>
              <w:ind w:right="125" w:firstLine="123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FE0C4C" w:rsidRPr="00D1528B" w:rsidRDefault="00FE0C4C" w:rsidP="00FE0C4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FE0C4C" w:rsidRPr="00D1528B" w:rsidRDefault="00FE0C4C" w:rsidP="00FE0C4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FE0C4C" w:rsidRPr="00D1528B" w:rsidRDefault="00FE0C4C" w:rsidP="00FE0C4C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 України «Про інформацію»;</w:t>
            </w:r>
          </w:p>
          <w:p w:rsidR="00CB1B64" w:rsidRPr="00D1528B" w:rsidRDefault="00FE0C4C" w:rsidP="00FE0C4C">
            <w:pPr>
              <w:tabs>
                <w:tab w:val="left" w:pos="128"/>
              </w:tabs>
              <w:ind w:left="128" w:right="125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Інструкції з діловодства за зверненнями громадян</w:t>
            </w:r>
          </w:p>
        </w:tc>
      </w:tr>
    </w:tbl>
    <w:p w:rsidR="00BE0B0A" w:rsidRPr="00B43AB6" w:rsidRDefault="00BE0B0A" w:rsidP="00BE0B0A">
      <w:pPr>
        <w:rPr>
          <w:lang w:val="ru-RU"/>
        </w:rPr>
      </w:pPr>
    </w:p>
    <w:sectPr w:rsidR="00BE0B0A" w:rsidRPr="00B43AB6" w:rsidSect="00AE55DF">
      <w:pgSz w:w="11906" w:h="16838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55C52"/>
    <w:rsid w:val="000B5E9E"/>
    <w:rsid w:val="001C0DF3"/>
    <w:rsid w:val="001E61AB"/>
    <w:rsid w:val="0020176B"/>
    <w:rsid w:val="00320810"/>
    <w:rsid w:val="004665D5"/>
    <w:rsid w:val="00547935"/>
    <w:rsid w:val="006259D4"/>
    <w:rsid w:val="00777566"/>
    <w:rsid w:val="007A4C27"/>
    <w:rsid w:val="0081592B"/>
    <w:rsid w:val="00912BA5"/>
    <w:rsid w:val="00962416"/>
    <w:rsid w:val="00986785"/>
    <w:rsid w:val="009F382B"/>
    <w:rsid w:val="009F7A99"/>
    <w:rsid w:val="00AD7AA3"/>
    <w:rsid w:val="00AE55DF"/>
    <w:rsid w:val="00B0643A"/>
    <w:rsid w:val="00B156A1"/>
    <w:rsid w:val="00B4062D"/>
    <w:rsid w:val="00B43AB6"/>
    <w:rsid w:val="00BA646E"/>
    <w:rsid w:val="00BE0B0A"/>
    <w:rsid w:val="00BF772B"/>
    <w:rsid w:val="00CB1B64"/>
    <w:rsid w:val="00D1528B"/>
    <w:rsid w:val="00DD5B03"/>
    <w:rsid w:val="00EA1053"/>
    <w:rsid w:val="00EA2825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176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0176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23">
    <w:name w:val="rvts23"/>
    <w:basedOn w:val="a0"/>
    <w:rsid w:val="00EA2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28</cp:revision>
  <cp:lastPrinted>2025-06-03T10:39:00Z</cp:lastPrinted>
  <dcterms:created xsi:type="dcterms:W3CDTF">2022-09-20T15:07:00Z</dcterms:created>
  <dcterms:modified xsi:type="dcterms:W3CDTF">2025-10-29T12:00:00Z</dcterms:modified>
</cp:coreProperties>
</file>