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оборонної роботи, мобілізаційної підготовки та мобілізації</w:t>
      </w:r>
      <w:r w:rsidR="00367E76">
        <w:rPr>
          <w:b/>
          <w:sz w:val="28"/>
          <w:szCs w:val="28"/>
          <w:lang w:val="uk-UA" w:eastAsia="ru-RU"/>
        </w:rPr>
        <w:t xml:space="preserve"> 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2F48DD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7708D9" w:rsidRDefault="007708D9" w:rsidP="007708D9">
            <w:pPr>
              <w:pStyle w:val="a5"/>
              <w:numPr>
                <w:ilvl w:val="0"/>
                <w:numId w:val="6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з планування мобілізаційної підготовки та мобілізації: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- виконання законів, інших нормативно-правових актів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  <w:tab w:val="left" w:pos="601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участь у формуванні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проєкту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основних показників мобілізаційного плану Подільського району;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нормативно-правових актів Подільської районної в місті Києві державної адміністрації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оперативно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>-мобілізаційних документів та здійснення методичного і організаційного забезпечення переведення Подільської районної в місті Києві державної адміністрації і економіки Подільського району на режим роботи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2. Участь у заходах </w:t>
            </w:r>
            <w:r>
              <w:rPr>
                <w:sz w:val="25"/>
                <w:szCs w:val="25"/>
                <w:lang w:val="uk-UA"/>
              </w:rPr>
              <w:t>разом з Подільським районним  у</w:t>
            </w:r>
            <w:r w:rsidRPr="007708D9">
              <w:rPr>
                <w:sz w:val="25"/>
                <w:szCs w:val="25"/>
                <w:lang w:val="uk-UA"/>
              </w:rPr>
              <w:t xml:space="preserve"> м. Києві територіальним центром комплектування та соціальної підтримки функціонування системи військового обліку громадян України, організація бронювання військовозобов’язаних на період мобілізації та на воєнний час, забезпечення надання звітності з питань бронювання військовозобов’язаних.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3. Організація та контроль мобілізаційної підготовки та мобілізації.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34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щодо мобілізаційної підготовки на території Подільського району, стану мобілізаційної готовності підприємств, установ і організацій, які залучаються виконавчим органом Київської міської ради (Київською міською державною адміністрацією) до виконання мобілізаційних завдань (замовлень), за його дорученням;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Подання пропозицій щодо: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встановлення мобілізаційних завдань (замовлень) підприємствам, установам та організаціям, які розташовані на території району; 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підготовка працівників Подільської районної в місті Києві державної адміністрації, підприємств, установ і організацій, які розташовані на території Району, до дій у разі оголошення мобілізації та організації управління в особливий період;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 заходів щодо визначення можливості задоволення потреб Збройних Сил України, інших військових формувань, національної економіки та забезпечення життєдіяльності населення району в особливий період.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заходів з мобілізаційної підготовки підприємствами, установами та організаціями з метою сталого функціонування господарства району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4. Участь з підготовки щорічної доповіді про стан мобілізаційної готовності та про стан виконання дострокових і річних програм мобілізаційної підготовки.</w:t>
            </w:r>
          </w:p>
          <w:p w:rsidR="007708D9" w:rsidRPr="007708D9" w:rsidRDefault="007708D9" w:rsidP="007708D9">
            <w:pPr>
              <w:pStyle w:val="a5"/>
              <w:tabs>
                <w:tab w:val="left" w:pos="34"/>
                <w:tab w:val="left" w:pos="557"/>
              </w:tabs>
              <w:spacing w:before="0" w:beforeAutospacing="0" w:after="0" w:afterAutospacing="0"/>
              <w:ind w:left="34" w:right="142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lastRenderedPageBreak/>
              <w:t>5. Забезпечення режиму секретності при розробці мобілізаційних документів.</w:t>
            </w:r>
          </w:p>
        </w:tc>
      </w:tr>
      <w:tr w:rsidR="007708D9" w:rsidRPr="002F48D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6E2BE5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2F48DD">
              <w:rPr>
                <w:sz w:val="25"/>
                <w:szCs w:val="25"/>
                <w:lang w:val="uk-UA"/>
              </w:rPr>
              <w:t>12 887</w:t>
            </w:r>
            <w:bookmarkStart w:id="1" w:name="_GoBack"/>
            <w:bookmarkEnd w:id="1"/>
            <w:r w:rsidR="007708D9" w:rsidRPr="008E3260">
              <w:rPr>
                <w:sz w:val="25"/>
                <w:szCs w:val="25"/>
                <w:lang w:val="uk-UA"/>
              </w:rPr>
              <w:t>,00 грн.</w:t>
            </w:r>
          </w:p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E3260">
              <w:rPr>
                <w:sz w:val="25"/>
                <w:szCs w:val="25"/>
                <w:lang w:val="uk-UA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708D9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708D9" w:rsidRPr="002F48D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  <w:p w:rsidR="00CA3057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  <w:p w:rsidR="00CA3057" w:rsidRPr="008E3260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2F48D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2F48DD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2F48DD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2F48DD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2F48D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 xml:space="preserve">- вміння працювати з інформацією;   </w:t>
            </w:r>
            <w:r>
              <w:rPr>
                <w:sz w:val="25"/>
                <w:szCs w:val="25"/>
                <w:lang w:val="uk-UA" w:eastAsia="ru-RU"/>
              </w:rPr>
              <w:t xml:space="preserve">  </w:t>
            </w:r>
            <w:r w:rsidRPr="008E3260">
              <w:rPr>
                <w:sz w:val="25"/>
                <w:szCs w:val="25"/>
                <w:lang w:val="uk-UA" w:eastAsia="ru-RU"/>
              </w:rPr>
              <w:t xml:space="preserve">                                                 - вміння вирішувати комплексні завдання;                                           - орієнтація на досягнення кінцевих результатів.</w:t>
            </w:r>
          </w:p>
        </w:tc>
      </w:tr>
      <w:tr w:rsidR="007708D9" w:rsidRPr="002F48D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- вміння працювати в команді;                                                                              - вміння ефективної координації з іншими.</w:t>
            </w:r>
          </w:p>
        </w:tc>
      </w:tr>
      <w:tr w:rsidR="007708D9" w:rsidRPr="002F48DD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Особистісні компетенції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- аналітичні здібності;                                                                                 - порядність;                                                                                            - системність і самостійність в роботі;    </w:t>
            </w:r>
            <w:r>
              <w:rPr>
                <w:sz w:val="25"/>
                <w:szCs w:val="25"/>
                <w:lang w:val="uk-UA"/>
              </w:rPr>
              <w:t xml:space="preserve">  </w:t>
            </w:r>
            <w:r w:rsidRPr="008E3260">
              <w:rPr>
                <w:sz w:val="25"/>
                <w:szCs w:val="25"/>
                <w:lang w:val="uk-UA"/>
              </w:rPr>
              <w:t xml:space="preserve">                                           - уважність до деталей;                                                                                 - наполегливість;                                                                                           - дисциплінованість та ініціативність;                                                       - уміння працювати в стресових ситуаціях.</w:t>
            </w: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2F48DD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color w:val="auto"/>
                <w:sz w:val="25"/>
                <w:szCs w:val="25"/>
                <w:shd w:val="clear" w:color="auto" w:fill="auto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захист персональних даних»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мобілізаційну підготовку та мобілізацію»;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військовий обов’язок та військову службу»;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основи національного спротиву»;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оборону України»;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таємницю»;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Постанови Кабінету Міністрів України: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проведення призову громадян на військову службу під час мобілізації, на особливий період»;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Положення про військово-транспортний обов'язок»;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«Деякі питання реалізації положень Закону України «Про мобілізаційну підготовку та мобілізацію” щодо бронювання військовозобов'язаних на період мобілізації та на воєнний час»;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</w:t>
            </w:r>
            <w:r>
              <w:rPr>
                <w:sz w:val="25"/>
                <w:szCs w:val="25"/>
                <w:lang w:val="uk-UA"/>
              </w:rPr>
              <w:t>вників і військовозобов’язаних».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2F48DD"/>
    <w:rsid w:val="00316C8E"/>
    <w:rsid w:val="00320810"/>
    <w:rsid w:val="00322851"/>
    <w:rsid w:val="00334055"/>
    <w:rsid w:val="00367E76"/>
    <w:rsid w:val="003B1A11"/>
    <w:rsid w:val="003B5726"/>
    <w:rsid w:val="004665D5"/>
    <w:rsid w:val="004B7DC4"/>
    <w:rsid w:val="00592E5C"/>
    <w:rsid w:val="005A68E8"/>
    <w:rsid w:val="00657330"/>
    <w:rsid w:val="006E2BE5"/>
    <w:rsid w:val="00766285"/>
    <w:rsid w:val="007708D9"/>
    <w:rsid w:val="007B2BB2"/>
    <w:rsid w:val="007C7422"/>
    <w:rsid w:val="008006AC"/>
    <w:rsid w:val="008070D5"/>
    <w:rsid w:val="0081592B"/>
    <w:rsid w:val="008E3260"/>
    <w:rsid w:val="009244FB"/>
    <w:rsid w:val="00986785"/>
    <w:rsid w:val="009C7EC4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A3057"/>
    <w:rsid w:val="00CB1B64"/>
    <w:rsid w:val="00D35883"/>
    <w:rsid w:val="00D61D87"/>
    <w:rsid w:val="00D9061E"/>
    <w:rsid w:val="00DA0B72"/>
    <w:rsid w:val="00DE7066"/>
    <w:rsid w:val="00E215D9"/>
    <w:rsid w:val="00EA1053"/>
    <w:rsid w:val="00EA62EE"/>
    <w:rsid w:val="00F20A1C"/>
    <w:rsid w:val="00F649DB"/>
    <w:rsid w:val="00F650A9"/>
    <w:rsid w:val="00F76739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C242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DAFF-2A1C-4677-882E-CE2AEA2F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4104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60</cp:revision>
  <cp:lastPrinted>2024-08-05T11:04:00Z</cp:lastPrinted>
  <dcterms:created xsi:type="dcterms:W3CDTF">2022-09-20T15:07:00Z</dcterms:created>
  <dcterms:modified xsi:type="dcterms:W3CDTF">2025-04-01T08:42:00Z</dcterms:modified>
</cp:coreProperties>
</file>