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D65BD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D65BD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BD65BD">
        <w:rPr>
          <w:b/>
          <w:sz w:val="28"/>
          <w:szCs w:val="28"/>
          <w:lang w:val="uk-UA" w:eastAsia="ru-RU"/>
        </w:rPr>
        <w:t xml:space="preserve">до вакантної посади </w:t>
      </w:r>
      <w:r w:rsidR="00514113" w:rsidRPr="00514113">
        <w:rPr>
          <w:b/>
          <w:sz w:val="28"/>
          <w:szCs w:val="28"/>
          <w:lang w:val="uk-UA" w:eastAsia="ru-RU"/>
        </w:rPr>
        <w:t>завідувача сектору внутрішнього аудиту</w:t>
      </w:r>
      <w:r w:rsidR="00AE1479">
        <w:rPr>
          <w:b/>
          <w:sz w:val="28"/>
          <w:szCs w:val="28"/>
          <w:lang w:val="uk-UA" w:eastAsia="ru-RU"/>
        </w:rPr>
        <w:t xml:space="preserve"> апара</w:t>
      </w:r>
      <w:bookmarkStart w:id="1" w:name="_GoBack"/>
      <w:bookmarkEnd w:id="1"/>
      <w:r w:rsidR="00AE1479">
        <w:rPr>
          <w:b/>
          <w:sz w:val="28"/>
          <w:szCs w:val="28"/>
          <w:lang w:val="uk-UA" w:eastAsia="ru-RU"/>
        </w:rPr>
        <w:t>ту</w:t>
      </w:r>
    </w:p>
    <w:p w:rsidR="001E2CC7" w:rsidRDefault="001E2CC7" w:rsidP="001E2CC7">
      <w:pPr>
        <w:jc w:val="center"/>
        <w:rPr>
          <w:bCs/>
          <w:sz w:val="28"/>
          <w:szCs w:val="28"/>
          <w:lang w:val="uk-UA"/>
        </w:rPr>
      </w:pPr>
      <w:r w:rsidRPr="00DC31B5">
        <w:rPr>
          <w:b/>
          <w:sz w:val="28"/>
          <w:szCs w:val="28"/>
          <w:lang w:val="uk-UA" w:eastAsia="ru-RU"/>
        </w:rPr>
        <w:t>Под</w:t>
      </w:r>
      <w:r>
        <w:rPr>
          <w:b/>
          <w:sz w:val="28"/>
          <w:szCs w:val="28"/>
          <w:lang w:val="uk-UA" w:eastAsia="ru-RU"/>
        </w:rPr>
        <w:t xml:space="preserve">ільської районної в місті Києві </w:t>
      </w:r>
      <w:r w:rsidRPr="00DC31B5">
        <w:rPr>
          <w:b/>
          <w:sz w:val="28"/>
          <w:szCs w:val="28"/>
          <w:lang w:val="uk-UA" w:eastAsia="ru-RU"/>
        </w:rPr>
        <w:t>державної адміністрації</w:t>
      </w:r>
      <w:r>
        <w:rPr>
          <w:b/>
          <w:sz w:val="28"/>
          <w:szCs w:val="28"/>
          <w:lang w:val="uk-UA" w:eastAsia="ru-RU"/>
        </w:rPr>
        <w:t xml:space="preserve"> </w:t>
      </w:r>
      <w:r w:rsidRPr="00DC31B5">
        <w:rPr>
          <w:b/>
          <w:sz w:val="28"/>
          <w:szCs w:val="28"/>
          <w:lang w:val="uk-UA" w:eastAsia="ru-RU"/>
        </w:rPr>
        <w:t>(</w:t>
      </w:r>
      <w:r>
        <w:rPr>
          <w:b/>
          <w:sz w:val="28"/>
          <w:szCs w:val="28"/>
          <w:lang w:val="uk-UA" w:eastAsia="ru-RU"/>
        </w:rPr>
        <w:t>категорія «</w:t>
      </w:r>
      <w:r w:rsidR="00514113">
        <w:rPr>
          <w:b/>
          <w:sz w:val="28"/>
          <w:szCs w:val="28"/>
          <w:lang w:val="uk-UA" w:eastAsia="ru-RU"/>
        </w:rPr>
        <w:t>Б</w:t>
      </w:r>
      <w:r>
        <w:rPr>
          <w:b/>
          <w:sz w:val="28"/>
          <w:szCs w:val="28"/>
          <w:lang w:val="uk-UA" w:eastAsia="ru-RU"/>
        </w:rPr>
        <w:t>»</w:t>
      </w:r>
      <w:r w:rsidRPr="00DC31B5">
        <w:rPr>
          <w:b/>
          <w:sz w:val="28"/>
          <w:szCs w:val="28"/>
          <w:lang w:val="uk-UA" w:eastAsia="ru-RU"/>
        </w:rPr>
        <w:t>)</w:t>
      </w:r>
    </w:p>
    <w:p w:rsidR="00F6109B" w:rsidRPr="00DC31B5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BD65BD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D65BD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2F12A8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BD65BD" w:rsidRDefault="00DB053F" w:rsidP="00DB053F">
            <w:pPr>
              <w:ind w:left="131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22" w:rsidRPr="00497C6C" w:rsidRDefault="00BE4F22" w:rsidP="00497C6C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eastAsia="en-US"/>
              </w:rPr>
              <w:t xml:space="preserve">- </w:t>
            </w: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здійснення керівництво сектором; розподіл обов’язків між працівниками, контроль за їх роботою;</w:t>
            </w:r>
          </w:p>
          <w:p w:rsidR="00BE4F22" w:rsidRPr="00497C6C" w:rsidRDefault="00BE4F22" w:rsidP="00497C6C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організація планування роботи сектору та забезпечення виконання покладених на нього завдань та функцій; </w:t>
            </w:r>
          </w:p>
          <w:p w:rsidR="00BE4F22" w:rsidRPr="00497C6C" w:rsidRDefault="00BE4F22" w:rsidP="00497C6C">
            <w:pPr>
              <w:pStyle w:val="a5"/>
              <w:tabs>
                <w:tab w:val="left" w:pos="123"/>
                <w:tab w:val="left" w:pos="7051"/>
              </w:tabs>
              <w:spacing w:before="0" w:beforeAutospacing="0" w:after="0" w:afterAutospacing="0"/>
              <w:ind w:right="133" w:firstLine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організації внутрішніх аудитів, підготовка програм їх проведення, визначення ризикових сфер діяльності та проведення внутрішніх аудитів; документування результатів;</w:t>
            </w:r>
          </w:p>
          <w:p w:rsidR="00BE4F22" w:rsidRPr="00497C6C" w:rsidRDefault="00BE4F22" w:rsidP="006C0390">
            <w:pPr>
              <w:pStyle w:val="a5"/>
              <w:tabs>
                <w:tab w:val="left" w:pos="123"/>
                <w:tab w:val="left" w:pos="7051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проведення оцінки: ефективності функціонування системи внутрішнього контролю; ступеня виконання і досягнення цілей, визначених у стратегічних та операційних планах; ефективності планування і виконання бюджетних програм та результатів їх виконання, управління бюджетними коштами; якості надання адміністративних послуг та виконання контрольно-наглядових функцій, завдань, визначеними актами законодавства; використання та збереження активів; управління комунальним майном; правильності ведення бухгалтерського обліку та достовірності фінансової і бюджетної звітності підконтрольних суб’єктів; надійності, ефективності та результативності інформаційних систем і технологій; ризиків, які негативно впливають на виконання функцій і завдань;</w:t>
            </w:r>
          </w:p>
          <w:p w:rsidR="00BE4F22" w:rsidRPr="00497C6C" w:rsidRDefault="00BE4F22" w:rsidP="006C0390">
            <w:pPr>
              <w:pStyle w:val="a5"/>
              <w:tabs>
                <w:tab w:val="left" w:pos="123"/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подання голові Подільської районної в місті Києві державної адміністрації аудиторських звітів, висновків і рекомендацій для прийняття ним відповідних управлінських рішень;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підготовки та своєчасного подання звіту про результати діяльності сектору або зведеного звіту про результати діяльності підрозділів внутрішнього аудиту в підконтрольних суб’єктах (за наявності) відповідно до вимог Порядку та Стандартів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здійснення проведення моніторингу виконання (врахування) рекомендацій за результатами здійснення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складення та виконання програми забезпечення та підвищення якості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розгляд звернень, запитів на публічну інформацію у межах повноважень сектору;</w:t>
            </w:r>
          </w:p>
          <w:p w:rsid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внесення пропозицій щодо розгляду на нарадах та засіданнях колегії райдержадміністрації питань, що належать до компетенції сектору, та роз</w:t>
            </w:r>
            <w:r w:rsid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робляє проекти відповідних рішень;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інформування голови райдержадміністрації про ознаки шахрайства, корупційних діянь або нецільового використання бюджетних коштів, марнотратства, зловживання службовим становищем та інших порушень фінансово-бюджетної дисципліни, які призвели до втрат чи збитків, з наданням рекомендацій щодо вжиття необхідних заходів;</w:t>
            </w:r>
          </w:p>
          <w:p w:rsidR="00BE4F22" w:rsidRPr="00497C6C" w:rsidRDefault="00BE4F22" w:rsidP="006C0390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представляє інтереси сектору у взаємовідносинах з іншими структурними підрозділами райдержадміністрації, структурними підрозділами виконавчого органу Київської міської ради </w:t>
            </w: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lastRenderedPageBreak/>
              <w:t>(Київської міської державної адміністрації), органами виконавчої влади та місцевого самоврядування, підприємствами, установами та організаціями;</w:t>
            </w:r>
          </w:p>
          <w:p w:rsidR="008D002B" w:rsidRPr="00497C6C" w:rsidRDefault="00BE4F22" w:rsidP="00FA2E78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надання методичної допомоги з питань, що відносяться до компетенції сектору.</w:t>
            </w:r>
          </w:p>
        </w:tc>
      </w:tr>
      <w:tr w:rsidR="00AE55DF" w:rsidRPr="002F12A8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Pr="00C1610F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1610F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2F12A8">
              <w:rPr>
                <w:sz w:val="25"/>
                <w:szCs w:val="25"/>
                <w:lang w:val="uk-UA"/>
              </w:rPr>
              <w:t>20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="002F12A8">
              <w:rPr>
                <w:sz w:val="25"/>
                <w:szCs w:val="25"/>
                <w:lang w:val="uk-UA"/>
              </w:rPr>
              <w:t>579</w:t>
            </w:r>
            <w:r w:rsidRPr="00C1610F">
              <w:rPr>
                <w:sz w:val="25"/>
                <w:szCs w:val="25"/>
                <w:lang w:val="uk-UA"/>
              </w:rPr>
              <w:t>,00 грн.</w:t>
            </w:r>
          </w:p>
          <w:p w:rsidR="00FA2E78" w:rsidRPr="00C1610F" w:rsidRDefault="00FA2E78" w:rsidP="00FA2E78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FA2E78" w:rsidRPr="00FA2E78" w:rsidRDefault="00FA2E78" w:rsidP="00FA2E78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>
              <w:rPr>
                <w:sz w:val="26"/>
                <w:szCs w:val="26"/>
                <w:lang w:val="uk-UA" w:eastAsia="ru-RU"/>
              </w:rPr>
              <w:t>.01.</w:t>
            </w:r>
            <w:r w:rsidRPr="002A3103">
              <w:rPr>
                <w:sz w:val="26"/>
                <w:szCs w:val="26"/>
                <w:lang w:val="uk-UA" w:eastAsia="ru-RU"/>
              </w:rPr>
              <w:t>2017 року № 15 «Питання оплати праці працівників державних органів» (із змінами)</w:t>
            </w:r>
          </w:p>
        </w:tc>
      </w:tr>
      <w:tr w:rsidR="00AE55DF" w:rsidRPr="002F12A8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887332" w:rsidP="000476E5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0476E5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0476E5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8D002B" w:rsidRPr="000476E5" w:rsidRDefault="008D002B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2F12A8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02B" w:rsidRPr="00BD65BD" w:rsidRDefault="00AE55DF" w:rsidP="00FA2E78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0476E5" w:rsidRDefault="00AE1479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0476E5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BD65BD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2F12A8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C0029D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C0029D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2F12A8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C0029D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C0029D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BD65BD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002B" w:rsidRPr="00BD65BD" w:rsidRDefault="00BA695D" w:rsidP="00FA2E78">
            <w:pPr>
              <w:pStyle w:val="rvps14"/>
              <w:ind w:left="1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C0029D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BD65BD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AE1479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BD65BD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E1DB2" w:rsidRPr="002F12A8" w:rsidTr="00FA2E78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1DB2" w:rsidRPr="00BD65BD" w:rsidRDefault="00CE1DB2" w:rsidP="00CE1DB2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325A03" w:rsidRDefault="00CE1DB2" w:rsidP="00CE1DB2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CE1DB2" w:rsidRDefault="00CE1DB2" w:rsidP="006262DD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мотивувати до ефективної професійної діяльності;</w:t>
            </w:r>
          </w:p>
          <w:p w:rsidR="00CE1DB2" w:rsidRPr="00CE1DB2" w:rsidRDefault="00CE1DB2" w:rsidP="006262DD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ind w:left="265" w:right="133" w:hanging="142"/>
              <w:jc w:val="both"/>
              <w:rPr>
                <w:sz w:val="24"/>
                <w:szCs w:val="24"/>
                <w:lang w:val="ru-RU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формування ефективної організаційної культури державної служби;</w:t>
            </w:r>
          </w:p>
          <w:p w:rsidR="00CE1DB2" w:rsidRPr="00CE1DB2" w:rsidRDefault="00CE1DB2" w:rsidP="006262DD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ind w:left="265" w:right="133" w:hanging="142"/>
              <w:jc w:val="both"/>
              <w:rPr>
                <w:sz w:val="24"/>
                <w:szCs w:val="24"/>
                <w:lang w:val="ru-RU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делегувати повноваження та управляти результатами діяльності</w:t>
            </w:r>
          </w:p>
        </w:tc>
      </w:tr>
      <w:tr w:rsidR="00FA2E78" w:rsidRPr="002F12A8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FA2E78" w:rsidRPr="002F12A8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30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A2E78" w:rsidRPr="002F12A8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BD65BD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FA2E78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</w:t>
            </w:r>
            <w:r>
              <w:rPr>
                <w:sz w:val="25"/>
                <w:szCs w:val="25"/>
                <w:lang w:val="uk-UA" w:eastAsia="ru-RU"/>
              </w:rPr>
              <w:t>го пошуку потрібної інформації;</w:t>
            </w:r>
          </w:p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FA2E78" w:rsidRPr="00BD65BD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BD65BD" w:rsidRDefault="00FA2E78" w:rsidP="00FA2E7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FA2E78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BD65BD" w:rsidRDefault="00FA2E78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BD65BD" w:rsidRDefault="00FA2E78" w:rsidP="00FA2E7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FA2E78" w:rsidRPr="00BD65BD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BD65BD" w:rsidRDefault="00FA2E78" w:rsidP="00FA2E78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0476E5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FA2E78" w:rsidRPr="000476E5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Закони України:</w:t>
            </w:r>
          </w:p>
          <w:p w:rsidR="00FA2E78" w:rsidRPr="000476E5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FA2E78" w:rsidRPr="00BD65BD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0476E5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FA2E78" w:rsidRPr="002F12A8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0476E5" w:rsidRDefault="00FA2E78" w:rsidP="00FA2E78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FA2E78" w:rsidRPr="000476E5" w:rsidRDefault="00FA2E78" w:rsidP="00FA2E78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FA2E78" w:rsidRDefault="00FA2E78" w:rsidP="00FA2E78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FA2E78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«Про бухгалтерський облік та</w:t>
            </w:r>
            <w:r>
              <w:rPr>
                <w:sz w:val="26"/>
                <w:szCs w:val="26"/>
                <w:lang w:val="uk-UA"/>
              </w:rPr>
              <w:t xml:space="preserve"> фінансову звітність в Україні».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Бюджетного кодексу України;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Національних положень (Стандартів) бухгалтерського обліку в Україні тощо;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Постанови Кабінету Міністрів України від 28.09.2011 № 1001 «Деякі питання здійснення внутрішнього аудиту та утворення підрозділів внутрішнього аудиту»;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Наказу Міністерства фінансів України від 04.10.2011 № 1247 «Про затвердження стандартів внутрішнього аудиту»;</w:t>
            </w:r>
          </w:p>
          <w:p w:rsidR="00FA2E78" w:rsidRPr="00B53705" w:rsidRDefault="00FA2E78" w:rsidP="00FA2E78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29.09.2011 № 1217 «Про затвердження Кодексу етики працівників підрозділу внутрішнього аудиту»;</w:t>
            </w:r>
          </w:p>
          <w:p w:rsidR="00FA2E78" w:rsidRPr="00B53705" w:rsidRDefault="00FA2E78" w:rsidP="00FA2E78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14.09.2012 № 995 «Про затвердження Методичних рекомендацій з організації внутрішнього контролю розпорядниками бюджетних коштів у своїх закладах та у підвідомчих бюджетних установах»;</w:t>
            </w:r>
          </w:p>
          <w:p w:rsidR="00FA2E78" w:rsidRPr="002D35D4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Розпорядження виконавчого органу Київської міської ради (Київської міської державної адміністрації) від 22.10.2018                 № 1893 «Про організацію діяльності з внутрішнього аудиту у виконавчому органі Київської міської ради (Київської міської державної адміністрації), районних в місті Києві державних адміністраціях, підприємствах, установах і організаціях комунальної власності територіальної громади міста Києва»</w:t>
            </w:r>
          </w:p>
        </w:tc>
      </w:tr>
      <w:tr w:rsidR="00FA2E78" w:rsidRPr="00AF5635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53705" w:rsidRDefault="00FA2E78" w:rsidP="00FA2E78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53705" w:rsidRDefault="00FA2E78" w:rsidP="00FA2E78">
            <w:pPr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D65BD" w:rsidRDefault="00BE0B0A" w:rsidP="00BE0B0A">
      <w:pPr>
        <w:rPr>
          <w:lang w:val="uk-UA"/>
        </w:rPr>
      </w:pPr>
    </w:p>
    <w:p w:rsidR="00BE0B0A" w:rsidRPr="00BD65BD" w:rsidRDefault="00BE0B0A" w:rsidP="00BE0B0A">
      <w:pPr>
        <w:rPr>
          <w:lang w:val="uk-UA"/>
        </w:rPr>
      </w:pPr>
    </w:p>
    <w:sectPr w:rsidR="00BE0B0A" w:rsidRPr="00BD65BD" w:rsidSect="00FA2E78"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5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7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B5E9E"/>
    <w:rsid w:val="00146BCB"/>
    <w:rsid w:val="001B3F92"/>
    <w:rsid w:val="001C0DF3"/>
    <w:rsid w:val="001E2CC7"/>
    <w:rsid w:val="001E61AB"/>
    <w:rsid w:val="001E6A7D"/>
    <w:rsid w:val="00203295"/>
    <w:rsid w:val="002467B2"/>
    <w:rsid w:val="002528CB"/>
    <w:rsid w:val="002760D7"/>
    <w:rsid w:val="002D35D4"/>
    <w:rsid w:val="002D74A0"/>
    <w:rsid w:val="002F12A8"/>
    <w:rsid w:val="00320810"/>
    <w:rsid w:val="00325C84"/>
    <w:rsid w:val="00336B5F"/>
    <w:rsid w:val="003B40DC"/>
    <w:rsid w:val="003C1689"/>
    <w:rsid w:val="003F2925"/>
    <w:rsid w:val="00420516"/>
    <w:rsid w:val="00445891"/>
    <w:rsid w:val="004665D5"/>
    <w:rsid w:val="00497C6C"/>
    <w:rsid w:val="004B62CF"/>
    <w:rsid w:val="004D7F05"/>
    <w:rsid w:val="0051312E"/>
    <w:rsid w:val="00514113"/>
    <w:rsid w:val="0052405B"/>
    <w:rsid w:val="00547935"/>
    <w:rsid w:val="00584221"/>
    <w:rsid w:val="005B7712"/>
    <w:rsid w:val="00601847"/>
    <w:rsid w:val="00612598"/>
    <w:rsid w:val="006262DD"/>
    <w:rsid w:val="0062774C"/>
    <w:rsid w:val="00671BF9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81225"/>
    <w:rsid w:val="00887332"/>
    <w:rsid w:val="008A4716"/>
    <w:rsid w:val="008D002B"/>
    <w:rsid w:val="00912BA5"/>
    <w:rsid w:val="00946ADD"/>
    <w:rsid w:val="00986785"/>
    <w:rsid w:val="009A6EC2"/>
    <w:rsid w:val="009B4A26"/>
    <w:rsid w:val="009F382B"/>
    <w:rsid w:val="009F7A99"/>
    <w:rsid w:val="00AC6BE8"/>
    <w:rsid w:val="00AD7AA3"/>
    <w:rsid w:val="00AE1479"/>
    <w:rsid w:val="00AE55DF"/>
    <w:rsid w:val="00AF0F80"/>
    <w:rsid w:val="00AF5635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D65BD"/>
    <w:rsid w:val="00BE0B0A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A1053"/>
    <w:rsid w:val="00EC564F"/>
    <w:rsid w:val="00F368EA"/>
    <w:rsid w:val="00F401A8"/>
    <w:rsid w:val="00F6109B"/>
    <w:rsid w:val="00F8070D"/>
    <w:rsid w:val="00FA2E78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02BA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5163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107</cp:revision>
  <cp:lastPrinted>2025-02-17T14:10:00Z</cp:lastPrinted>
  <dcterms:created xsi:type="dcterms:W3CDTF">2022-09-20T15:07:00Z</dcterms:created>
  <dcterms:modified xsi:type="dcterms:W3CDTF">2025-02-17T16:38:00Z</dcterms:modified>
</cp:coreProperties>
</file>