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1E4D" w14:textId="77777777" w:rsidR="003778DD" w:rsidRDefault="003778DD" w:rsidP="00B55959">
      <w:pPr>
        <w:jc w:val="center"/>
        <w:rPr>
          <w:b/>
        </w:rPr>
      </w:pPr>
      <w:r>
        <w:rPr>
          <w:b/>
        </w:rPr>
        <w:t>ПОЯСНЮВАЛЬНА ЗАПИСКА</w:t>
      </w:r>
    </w:p>
    <w:p w14:paraId="600D228C" w14:textId="44079062" w:rsidR="003778DD" w:rsidRPr="00C45EEB" w:rsidRDefault="003778DD" w:rsidP="00C45EEB">
      <w:pPr>
        <w:jc w:val="center"/>
        <w:rPr>
          <w:b/>
        </w:rPr>
      </w:pPr>
      <w:r>
        <w:rPr>
          <w:b/>
        </w:rPr>
        <w:t>до проєкту розпорядження Оболонської районної в місті Києві державної адміністрації</w:t>
      </w:r>
      <w:bookmarkStart w:id="0" w:name="n59"/>
      <w:bookmarkEnd w:id="0"/>
      <w:r>
        <w:rPr>
          <w:b/>
        </w:rPr>
        <w:t xml:space="preserve"> «</w:t>
      </w:r>
      <w:r w:rsidR="00C45EEB" w:rsidRPr="00904FFD">
        <w:rPr>
          <w:b/>
          <w:szCs w:val="28"/>
        </w:rPr>
        <w:t>Про погодження розмір</w:t>
      </w:r>
      <w:r w:rsidR="00C45EEB">
        <w:rPr>
          <w:b/>
          <w:szCs w:val="28"/>
        </w:rPr>
        <w:t>у</w:t>
      </w:r>
      <w:r w:rsidR="00C45EEB" w:rsidRPr="00904FFD">
        <w:rPr>
          <w:b/>
          <w:szCs w:val="28"/>
        </w:rPr>
        <w:t xml:space="preserve"> щомісячної плати за навчання у мистецьких школах Оболонського району міста Києва на 202</w:t>
      </w:r>
      <w:r w:rsidR="00B31767">
        <w:rPr>
          <w:b/>
          <w:szCs w:val="28"/>
        </w:rPr>
        <w:t>6</w:t>
      </w:r>
      <w:r w:rsidR="00C45EEB" w:rsidRPr="00904FFD">
        <w:rPr>
          <w:b/>
          <w:szCs w:val="28"/>
        </w:rPr>
        <w:t>/202</w:t>
      </w:r>
      <w:r w:rsidR="00B31767">
        <w:rPr>
          <w:b/>
          <w:szCs w:val="28"/>
        </w:rPr>
        <w:t>7</w:t>
      </w:r>
      <w:r w:rsidR="00C45EEB" w:rsidRPr="00904FFD">
        <w:rPr>
          <w:b/>
          <w:szCs w:val="28"/>
        </w:rPr>
        <w:t xml:space="preserve"> навчальний рік</w:t>
      </w:r>
      <w:r>
        <w:rPr>
          <w:b/>
        </w:rPr>
        <w:t>»</w:t>
      </w:r>
    </w:p>
    <w:p w14:paraId="72F34600" w14:textId="77777777" w:rsidR="003778DD" w:rsidRPr="004F4940" w:rsidRDefault="003778DD" w:rsidP="00B55959">
      <w:pPr>
        <w:jc w:val="center"/>
        <w:rPr>
          <w:sz w:val="16"/>
          <w:szCs w:val="16"/>
        </w:rPr>
      </w:pPr>
    </w:p>
    <w:p w14:paraId="79D1527A" w14:textId="77777777" w:rsidR="003778DD" w:rsidRDefault="003778DD" w:rsidP="00E5239E">
      <w:pPr>
        <w:numPr>
          <w:ilvl w:val="0"/>
          <w:numId w:val="1"/>
        </w:numPr>
        <w:shd w:val="clear" w:color="auto" w:fill="FFFFFF"/>
        <w:jc w:val="both"/>
        <w:textAlignment w:val="baseline"/>
        <w:rPr>
          <w:b/>
          <w:bCs/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shd w:val="clear" w:color="auto" w:fill="FFFFFF"/>
        </w:rPr>
        <w:t xml:space="preserve">Мета </w:t>
      </w:r>
    </w:p>
    <w:p w14:paraId="6E56027C" w14:textId="27FD6C22" w:rsidR="003778DD" w:rsidRDefault="003778DD" w:rsidP="00836D07">
      <w:pPr>
        <w:ind w:firstLine="567"/>
        <w:jc w:val="both"/>
      </w:pPr>
      <w:r>
        <w:t>Проєкт розпорядження розроблено з метою встановлення розміру</w:t>
      </w:r>
      <w:r w:rsidR="00C45EEB">
        <w:t xml:space="preserve"> </w:t>
      </w:r>
      <w:r w:rsidR="004F4940">
        <w:t xml:space="preserve">                    </w:t>
      </w:r>
      <w:r w:rsidR="00C45EEB" w:rsidRPr="00C45EEB">
        <w:rPr>
          <w:bCs/>
          <w:szCs w:val="28"/>
        </w:rPr>
        <w:t>щомісячної</w:t>
      </w:r>
      <w:r>
        <w:t xml:space="preserve"> плати за навчання у мистецьких школах</w:t>
      </w:r>
      <w:r w:rsidR="00C45EEB">
        <w:t xml:space="preserve"> </w:t>
      </w:r>
      <w:r>
        <w:t>Оболонського району м</w:t>
      </w:r>
      <w:r w:rsidR="00C45EEB">
        <w:t>іста</w:t>
      </w:r>
      <w:r>
        <w:t xml:space="preserve"> Києва на 202</w:t>
      </w:r>
      <w:r w:rsidR="00B31767">
        <w:t>6</w:t>
      </w:r>
      <w:r w:rsidR="00C45EEB">
        <w:t>/</w:t>
      </w:r>
      <w:r>
        <w:t>202</w:t>
      </w:r>
      <w:r w:rsidR="00B31767">
        <w:t xml:space="preserve">7 </w:t>
      </w:r>
      <w:r>
        <w:t xml:space="preserve">навчальний рік.   </w:t>
      </w:r>
    </w:p>
    <w:p w14:paraId="74AA4C19" w14:textId="77777777" w:rsidR="003778DD" w:rsidRPr="007255AB" w:rsidRDefault="003778DD" w:rsidP="00B55959">
      <w:pPr>
        <w:jc w:val="both"/>
        <w:rPr>
          <w:sz w:val="16"/>
          <w:szCs w:val="16"/>
        </w:rPr>
      </w:pPr>
    </w:p>
    <w:p w14:paraId="4436616E" w14:textId="77777777" w:rsidR="003778DD" w:rsidRDefault="003778DD" w:rsidP="00B55959">
      <w:pPr>
        <w:pStyle w:val="a6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418"/>
          <w:tab w:val="left" w:pos="1701"/>
          <w:tab w:val="left" w:pos="1985"/>
          <w:tab w:val="left" w:pos="10773"/>
        </w:tabs>
        <w:ind w:right="-1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zCs w:val="28"/>
          <w:lang w:eastAsia="uk-UA"/>
        </w:rPr>
        <w:t xml:space="preserve">Обґрунтування необхідності прийняття акта  </w:t>
      </w:r>
    </w:p>
    <w:p w14:paraId="754486A9" w14:textId="77777777" w:rsidR="003778DD" w:rsidRDefault="003778DD" w:rsidP="00836D07">
      <w:pPr>
        <w:shd w:val="clear" w:color="auto" w:fill="FFFFFF"/>
        <w:tabs>
          <w:tab w:val="left" w:pos="709"/>
          <w:tab w:val="left" w:pos="851"/>
          <w:tab w:val="left" w:pos="1418"/>
          <w:tab w:val="left" w:pos="1701"/>
          <w:tab w:val="left" w:pos="1985"/>
          <w:tab w:val="left" w:pos="10773"/>
        </w:tabs>
        <w:ind w:right="-1" w:firstLine="567"/>
        <w:jc w:val="both"/>
        <w:rPr>
          <w:szCs w:val="28"/>
        </w:rPr>
      </w:pPr>
      <w:r w:rsidRPr="004A01C8">
        <w:rPr>
          <w:bCs/>
          <w:color w:val="000000"/>
          <w:shd w:val="clear" w:color="auto" w:fill="FFFFFF"/>
        </w:rPr>
        <w:t>Проєкт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4A01C8">
        <w:rPr>
          <w:bCs/>
          <w:color w:val="000000"/>
          <w:shd w:val="clear" w:color="auto" w:fill="FFFFFF"/>
        </w:rPr>
        <w:t xml:space="preserve">акта </w:t>
      </w:r>
      <w:r>
        <w:rPr>
          <w:szCs w:val="28"/>
        </w:rPr>
        <w:t xml:space="preserve">розроблено на підставі постанови Кабінету Міністрів України від 25 березня 1997 року № 260 «Про встановлення розміру плати за навчання у державних школах естетичного виховання дітей». </w:t>
      </w:r>
    </w:p>
    <w:p w14:paraId="60EEE918" w14:textId="5F4AB35E" w:rsidR="003778DD" w:rsidRDefault="003778DD" w:rsidP="00836D07">
      <w:pPr>
        <w:shd w:val="clear" w:color="auto" w:fill="FFFFFF"/>
        <w:tabs>
          <w:tab w:val="left" w:pos="709"/>
          <w:tab w:val="left" w:pos="851"/>
          <w:tab w:val="left" w:pos="1418"/>
          <w:tab w:val="left" w:pos="1701"/>
          <w:tab w:val="left" w:pos="1985"/>
          <w:tab w:val="left" w:pos="10773"/>
        </w:tabs>
        <w:ind w:right="-1" w:firstLine="567"/>
        <w:jc w:val="both"/>
      </w:pPr>
      <w:r>
        <w:rPr>
          <w:szCs w:val="28"/>
        </w:rPr>
        <w:t>Прийняття даного розпорядження вирішить проблему щодо встановлення  чіткого розміру</w:t>
      </w:r>
      <w:r w:rsidR="00C45EEB">
        <w:rPr>
          <w:szCs w:val="28"/>
        </w:rPr>
        <w:t xml:space="preserve"> </w:t>
      </w:r>
      <w:r w:rsidR="00C45EEB" w:rsidRPr="00C45EEB">
        <w:rPr>
          <w:bCs/>
          <w:szCs w:val="28"/>
        </w:rPr>
        <w:t>щомісячної плати</w:t>
      </w:r>
      <w:r>
        <w:rPr>
          <w:szCs w:val="28"/>
        </w:rPr>
        <w:t xml:space="preserve"> </w:t>
      </w:r>
      <w:r>
        <w:t xml:space="preserve">за навчання у мистецьких школах </w:t>
      </w:r>
      <w:r w:rsidR="004F4940">
        <w:t xml:space="preserve">                </w:t>
      </w:r>
      <w:r>
        <w:t>Оболонського району м</w:t>
      </w:r>
      <w:r w:rsidR="00C45EEB">
        <w:t>іста</w:t>
      </w:r>
      <w:r>
        <w:t xml:space="preserve"> Києва</w:t>
      </w:r>
      <w:r w:rsidR="00C45EEB">
        <w:t xml:space="preserve"> </w:t>
      </w:r>
      <w:r>
        <w:t>на 202</w:t>
      </w:r>
      <w:r w:rsidR="00B31767">
        <w:t>6</w:t>
      </w:r>
      <w:r w:rsidR="00C45EEB">
        <w:t>/</w:t>
      </w:r>
      <w:r>
        <w:t>202</w:t>
      </w:r>
      <w:r w:rsidR="00B31767">
        <w:t>7</w:t>
      </w:r>
      <w:r>
        <w:t xml:space="preserve"> навчальний рік.</w:t>
      </w:r>
    </w:p>
    <w:p w14:paraId="4871268B" w14:textId="77777777" w:rsidR="003778DD" w:rsidRPr="001E65B5" w:rsidRDefault="003778DD" w:rsidP="00B55959">
      <w:pPr>
        <w:pStyle w:val="a4"/>
        <w:jc w:val="both"/>
        <w:rPr>
          <w:b/>
          <w:bCs/>
          <w:sz w:val="16"/>
          <w:szCs w:val="16"/>
          <w:bdr w:val="none" w:sz="0" w:space="0" w:color="auto" w:frame="1"/>
          <w:lang w:eastAsia="uk-UA"/>
        </w:rPr>
      </w:pPr>
      <w:r>
        <w:rPr>
          <w:sz w:val="28"/>
          <w:szCs w:val="28"/>
        </w:rPr>
        <w:t xml:space="preserve">       </w:t>
      </w:r>
    </w:p>
    <w:p w14:paraId="37E080C2" w14:textId="77777777" w:rsidR="003778DD" w:rsidRDefault="003778DD" w:rsidP="00B55959">
      <w:pPr>
        <w:pStyle w:val="a6"/>
        <w:numPr>
          <w:ilvl w:val="0"/>
          <w:numId w:val="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jc w:val="both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t>Основні положення проєкту акта</w:t>
      </w:r>
    </w:p>
    <w:p w14:paraId="3AB85949" w14:textId="7ED2A190" w:rsidR="003778DD" w:rsidRDefault="003778DD" w:rsidP="00836D07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Положеннями проєкту акту погоджується розмір</w:t>
      </w:r>
      <w:r w:rsidR="007A7994">
        <w:rPr>
          <w:szCs w:val="28"/>
        </w:rPr>
        <w:t xml:space="preserve"> </w:t>
      </w:r>
      <w:r w:rsidR="007A7994" w:rsidRPr="007A7994">
        <w:rPr>
          <w:bCs/>
          <w:szCs w:val="28"/>
        </w:rPr>
        <w:t>щомісячної плати за навчання</w:t>
      </w:r>
      <w:r w:rsidRPr="007A7994">
        <w:rPr>
          <w:bCs/>
          <w:szCs w:val="28"/>
        </w:rPr>
        <w:t xml:space="preserve"> </w:t>
      </w:r>
      <w:r>
        <w:rPr>
          <w:szCs w:val="28"/>
        </w:rPr>
        <w:t xml:space="preserve">у мистецьких школах </w:t>
      </w:r>
      <w:r>
        <w:t>Оболонського району м</w:t>
      </w:r>
      <w:r w:rsidR="007A7994">
        <w:t>іста</w:t>
      </w:r>
      <w:r>
        <w:t xml:space="preserve"> Києва на </w:t>
      </w:r>
      <w:r w:rsidRPr="00A657F1">
        <w:t>202</w:t>
      </w:r>
      <w:r w:rsidR="00B31767">
        <w:t>6</w:t>
      </w:r>
      <w:r w:rsidR="007A7994" w:rsidRPr="00A657F1">
        <w:t>/</w:t>
      </w:r>
      <w:r w:rsidRPr="00A657F1">
        <w:t>202</w:t>
      </w:r>
      <w:r w:rsidR="00B31767">
        <w:t>7</w:t>
      </w:r>
      <w:r>
        <w:t xml:space="preserve"> </w:t>
      </w:r>
      <w:r w:rsidR="004F4940">
        <w:t xml:space="preserve">                    </w:t>
      </w:r>
      <w:r>
        <w:t>навчальний рік,</w:t>
      </w:r>
      <w:r>
        <w:rPr>
          <w:szCs w:val="28"/>
        </w:rPr>
        <w:t xml:space="preserve"> який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</w:rPr>
        <w:t xml:space="preserve">визначається один раз на рік перед початком нового навчального року </w:t>
      </w:r>
      <w:r w:rsidRPr="00175783">
        <w:rPr>
          <w:color w:val="000000"/>
          <w:szCs w:val="28"/>
        </w:rPr>
        <w:t>дирекцією цього заклад</w:t>
      </w:r>
      <w:r w:rsidR="008A19C4" w:rsidRPr="00175783">
        <w:rPr>
          <w:color w:val="000000"/>
          <w:szCs w:val="28"/>
        </w:rPr>
        <w:t>у</w:t>
      </w:r>
      <w:r w:rsidRPr="00175783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14:paraId="4D4611F2" w14:textId="77777777" w:rsidR="003778DD" w:rsidRPr="007255AB" w:rsidRDefault="003778DD" w:rsidP="00B55959">
      <w:pPr>
        <w:jc w:val="both"/>
        <w:rPr>
          <w:b/>
          <w:sz w:val="16"/>
          <w:szCs w:val="16"/>
          <w:lang w:eastAsia="ar-SA"/>
        </w:rPr>
      </w:pPr>
    </w:p>
    <w:p w14:paraId="142B553F" w14:textId="77777777" w:rsidR="00F57237" w:rsidRPr="00F57237" w:rsidRDefault="003778DD" w:rsidP="00F57237">
      <w:pPr>
        <w:pStyle w:val="a6"/>
        <w:numPr>
          <w:ilvl w:val="0"/>
          <w:numId w:val="1"/>
        </w:num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Правові аспекти</w:t>
      </w:r>
    </w:p>
    <w:p w14:paraId="5D720DAE" w14:textId="5555BDE5" w:rsidR="003778DD" w:rsidRPr="003D5A3B" w:rsidRDefault="00175783" w:rsidP="003D5A3B">
      <w:pPr>
        <w:ind w:firstLine="567"/>
        <w:jc w:val="both"/>
        <w:rPr>
          <w:szCs w:val="28"/>
        </w:rPr>
      </w:pPr>
      <w:r w:rsidRPr="00346B29">
        <w:rPr>
          <w:szCs w:val="28"/>
        </w:rPr>
        <w:t xml:space="preserve">Відповідно до статей 6, 41 Закону України «Про місцеві державні адміністрації», статті 21 Закону України «Про освіту», статті 26 Закону України «Про позашкільну освіту», постанови Кабінету Міністрів України  </w:t>
      </w:r>
      <w:r>
        <w:rPr>
          <w:szCs w:val="28"/>
        </w:rPr>
        <w:t xml:space="preserve">                              </w:t>
      </w:r>
      <w:r w:rsidRPr="00346B29">
        <w:rPr>
          <w:szCs w:val="28"/>
        </w:rPr>
        <w:t xml:space="preserve">від 25 березня 1997 року № 260 «Про встановлення розміру плати за навчання </w:t>
      </w:r>
      <w:r>
        <w:rPr>
          <w:szCs w:val="28"/>
        </w:rPr>
        <w:t xml:space="preserve">            </w:t>
      </w:r>
      <w:r w:rsidRPr="00346B29">
        <w:rPr>
          <w:szCs w:val="28"/>
        </w:rPr>
        <w:t xml:space="preserve">у державних школах естетичного виховання дітей», </w:t>
      </w:r>
      <w:r w:rsidRPr="008E1411">
        <w:rPr>
          <w:szCs w:val="28"/>
        </w:rPr>
        <w:t xml:space="preserve">рішення Київської міської ради від 20 лютого 2025 року </w:t>
      </w:r>
      <w:r>
        <w:rPr>
          <w:szCs w:val="28"/>
        </w:rPr>
        <w:t xml:space="preserve">№ 30/10497 </w:t>
      </w:r>
      <w:r w:rsidRPr="008E1411">
        <w:rPr>
          <w:szCs w:val="28"/>
        </w:rPr>
        <w:t xml:space="preserve">«Про надання додаткових пільг та гарантій киянам – Захисникам, Захисницям України та деяким іншим категоріям осіб», </w:t>
      </w:r>
      <w:r w:rsidRPr="00346B29">
        <w:rPr>
          <w:szCs w:val="28"/>
        </w:rPr>
        <w:t>розпорядження Київської міської державної адміністрації від 30 травня 1997 року</w:t>
      </w:r>
      <w:r w:rsidR="004F4940">
        <w:rPr>
          <w:szCs w:val="28"/>
        </w:rPr>
        <w:t xml:space="preserve"> </w:t>
      </w:r>
      <w:r w:rsidRPr="00346B29">
        <w:rPr>
          <w:szCs w:val="28"/>
        </w:rPr>
        <w:t xml:space="preserve">№ 715 «Про плату за навчання у школах естетичного виховання системи Головного управління культури», розпорядження виконавчого органу Київської міської ради (Київської міської державної адміністрації) від 31 січня 2011 року № 121 </w:t>
      </w:r>
      <w:r w:rsidR="004F4940">
        <w:rPr>
          <w:szCs w:val="28"/>
        </w:rPr>
        <w:t xml:space="preserve"> </w:t>
      </w:r>
      <w:r w:rsidRPr="00346B29">
        <w:rPr>
          <w:szCs w:val="28"/>
        </w:rPr>
        <w:t>«Про реалізацію районними в місті Києві державними адміністраціями окремих повноважень</w:t>
      </w:r>
      <w:r w:rsidRPr="00175783">
        <w:rPr>
          <w:szCs w:val="28"/>
        </w:rPr>
        <w:t>»</w:t>
      </w:r>
      <w:r w:rsidR="00F57237" w:rsidRPr="00175783">
        <w:rPr>
          <w:szCs w:val="28"/>
        </w:rPr>
        <w:t xml:space="preserve">, </w:t>
      </w:r>
      <w:r w:rsidR="003778DD" w:rsidRPr="00175783">
        <w:rPr>
          <w:szCs w:val="28"/>
          <w:lang w:eastAsia="ar-SA"/>
        </w:rPr>
        <w:t>лист</w:t>
      </w:r>
      <w:r w:rsidR="003D5A3B" w:rsidRPr="00175783">
        <w:rPr>
          <w:szCs w:val="28"/>
          <w:lang w:eastAsia="ar-SA"/>
        </w:rPr>
        <w:t>а</w:t>
      </w:r>
      <w:r w:rsidR="003778DD" w:rsidRPr="00175783">
        <w:rPr>
          <w:szCs w:val="28"/>
          <w:lang w:eastAsia="ar-SA"/>
        </w:rPr>
        <w:t xml:space="preserve"> Департаменту культури виконавчого органу Київської міської ради (Київської міської державної адміністрації)</w:t>
      </w:r>
      <w:r w:rsidR="003778DD" w:rsidRPr="00175783">
        <w:rPr>
          <w:bCs/>
          <w:szCs w:val="28"/>
          <w:lang w:eastAsia="ar-SA"/>
        </w:rPr>
        <w:t xml:space="preserve"> </w:t>
      </w:r>
      <w:r w:rsidR="003778DD" w:rsidRPr="003D27B3">
        <w:rPr>
          <w:bCs/>
          <w:szCs w:val="28"/>
          <w:lang w:eastAsia="ar-SA"/>
        </w:rPr>
        <w:t>від</w:t>
      </w:r>
      <w:r w:rsidR="003D5A3B" w:rsidRPr="003D27B3">
        <w:rPr>
          <w:bCs/>
          <w:szCs w:val="28"/>
          <w:lang w:eastAsia="ar-SA"/>
        </w:rPr>
        <w:t xml:space="preserve"> </w:t>
      </w:r>
      <w:r w:rsidR="003D27B3" w:rsidRPr="003D27B3">
        <w:rPr>
          <w:bCs/>
          <w:szCs w:val="28"/>
          <w:lang w:eastAsia="ar-SA"/>
        </w:rPr>
        <w:t>1</w:t>
      </w:r>
      <w:r w:rsidR="00B31767">
        <w:rPr>
          <w:bCs/>
          <w:szCs w:val="28"/>
          <w:lang w:eastAsia="ar-SA"/>
        </w:rPr>
        <w:t>6</w:t>
      </w:r>
      <w:r w:rsidR="003778DD" w:rsidRPr="003D27B3">
        <w:rPr>
          <w:bCs/>
          <w:szCs w:val="28"/>
          <w:lang w:eastAsia="ar-SA"/>
        </w:rPr>
        <w:t xml:space="preserve"> липня 202</w:t>
      </w:r>
      <w:r w:rsidR="00B31767">
        <w:rPr>
          <w:bCs/>
          <w:szCs w:val="28"/>
          <w:lang w:eastAsia="ar-SA"/>
        </w:rPr>
        <w:t>6</w:t>
      </w:r>
      <w:r w:rsidR="003778DD" w:rsidRPr="003D27B3">
        <w:rPr>
          <w:bCs/>
          <w:szCs w:val="28"/>
          <w:lang w:eastAsia="ar-SA"/>
        </w:rPr>
        <w:t xml:space="preserve"> року № 060-</w:t>
      </w:r>
      <w:r w:rsidR="00B31767">
        <w:rPr>
          <w:bCs/>
          <w:szCs w:val="28"/>
          <w:lang w:eastAsia="ar-SA"/>
        </w:rPr>
        <w:t>4186</w:t>
      </w:r>
      <w:r w:rsidR="003778DD" w:rsidRPr="003D27B3">
        <w:rPr>
          <w:bCs/>
          <w:szCs w:val="28"/>
          <w:lang w:eastAsia="ar-SA"/>
        </w:rPr>
        <w:t xml:space="preserve"> щодо</w:t>
      </w:r>
      <w:r w:rsidR="003D5A3B" w:rsidRPr="003D27B3">
        <w:rPr>
          <w:bCs/>
          <w:szCs w:val="28"/>
          <w:lang w:eastAsia="ar-SA"/>
        </w:rPr>
        <w:t xml:space="preserve"> </w:t>
      </w:r>
      <w:r w:rsidR="003778DD" w:rsidRPr="003D27B3">
        <w:rPr>
          <w:bCs/>
          <w:szCs w:val="28"/>
          <w:lang w:eastAsia="ar-SA"/>
        </w:rPr>
        <w:t>погодження</w:t>
      </w:r>
      <w:r w:rsidR="003D5A3B" w:rsidRPr="003D27B3">
        <w:rPr>
          <w:bCs/>
          <w:szCs w:val="28"/>
          <w:lang w:eastAsia="ar-SA"/>
        </w:rPr>
        <w:t xml:space="preserve"> </w:t>
      </w:r>
      <w:r w:rsidR="003D5A3B" w:rsidRPr="003D27B3">
        <w:rPr>
          <w:bCs/>
          <w:szCs w:val="28"/>
        </w:rPr>
        <w:t xml:space="preserve">розміру </w:t>
      </w:r>
      <w:r w:rsidR="003D27B3" w:rsidRPr="003D27B3">
        <w:rPr>
          <w:bCs/>
          <w:szCs w:val="28"/>
        </w:rPr>
        <w:t xml:space="preserve">батьківської плати </w:t>
      </w:r>
      <w:r w:rsidR="003D5A3B" w:rsidRPr="003D27B3">
        <w:rPr>
          <w:bCs/>
          <w:szCs w:val="28"/>
        </w:rPr>
        <w:t xml:space="preserve">за навчання </w:t>
      </w:r>
      <w:r w:rsidR="003D27B3" w:rsidRPr="003D27B3">
        <w:rPr>
          <w:bCs/>
          <w:szCs w:val="28"/>
        </w:rPr>
        <w:t xml:space="preserve">учнів </w:t>
      </w:r>
      <w:r w:rsidR="003D5A3B" w:rsidRPr="003D27B3">
        <w:rPr>
          <w:bCs/>
          <w:szCs w:val="28"/>
        </w:rPr>
        <w:t>у мистецьких школах Оболонського району міста Києва на 202</w:t>
      </w:r>
      <w:r w:rsidR="00B31767">
        <w:rPr>
          <w:bCs/>
          <w:szCs w:val="28"/>
        </w:rPr>
        <w:t>6</w:t>
      </w:r>
      <w:r w:rsidR="003D5A3B" w:rsidRPr="003D27B3">
        <w:rPr>
          <w:bCs/>
          <w:szCs w:val="28"/>
        </w:rPr>
        <w:t>/202</w:t>
      </w:r>
      <w:r w:rsidR="00B31767">
        <w:rPr>
          <w:bCs/>
          <w:szCs w:val="28"/>
        </w:rPr>
        <w:t>7</w:t>
      </w:r>
      <w:r w:rsidR="003D5A3B" w:rsidRPr="003D27B3">
        <w:rPr>
          <w:bCs/>
          <w:szCs w:val="28"/>
        </w:rPr>
        <w:t xml:space="preserve"> навчальний рік</w:t>
      </w:r>
      <w:r w:rsidR="003D5A3B" w:rsidRPr="003D27B3">
        <w:rPr>
          <w:bCs/>
          <w:szCs w:val="28"/>
          <w:lang w:eastAsia="ar-SA"/>
        </w:rPr>
        <w:t>.</w:t>
      </w:r>
    </w:p>
    <w:p w14:paraId="7B83A419" w14:textId="77777777" w:rsidR="00CF2DEA" w:rsidRPr="00CF2DEA" w:rsidRDefault="00CF2DEA" w:rsidP="00CF2DEA">
      <w:pPr>
        <w:shd w:val="clear" w:color="auto" w:fill="FFFFFF"/>
        <w:tabs>
          <w:tab w:val="left" w:pos="851"/>
          <w:tab w:val="left" w:pos="10773"/>
        </w:tabs>
        <w:ind w:left="927" w:right="-1"/>
        <w:jc w:val="both"/>
        <w:rPr>
          <w:b/>
          <w:bCs/>
          <w:color w:val="000000"/>
          <w:sz w:val="16"/>
          <w:szCs w:val="16"/>
          <w:shd w:val="clear" w:color="auto" w:fill="FFFFFF"/>
        </w:rPr>
      </w:pPr>
    </w:p>
    <w:p w14:paraId="043B55C3" w14:textId="77777777" w:rsidR="003778DD" w:rsidRDefault="00CF2DEA" w:rsidP="00CF2DEA">
      <w:pPr>
        <w:numPr>
          <w:ilvl w:val="0"/>
          <w:numId w:val="1"/>
        </w:numPr>
        <w:shd w:val="clear" w:color="auto" w:fill="FFFFFF"/>
        <w:tabs>
          <w:tab w:val="left" w:pos="851"/>
          <w:tab w:val="left" w:pos="10773"/>
        </w:tabs>
        <w:ind w:right="-1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zCs w:val="28"/>
          <w:lang w:eastAsia="uk-UA"/>
        </w:rPr>
        <w:t>Фінансово-економічне обгрунтування</w:t>
      </w:r>
    </w:p>
    <w:p w14:paraId="7355C4EC" w14:textId="579C86CD" w:rsidR="003778DD" w:rsidRPr="00895502" w:rsidRDefault="003778DD" w:rsidP="00484D0E">
      <w:pPr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Реалізація проєкту розпорядження відбуватиметься згідно затверджених видатків на 202</w:t>
      </w:r>
      <w:r w:rsidR="00B31767">
        <w:rPr>
          <w:bCs/>
          <w:color w:val="000000"/>
          <w:shd w:val="clear" w:color="auto" w:fill="FFFFFF"/>
        </w:rPr>
        <w:t>6</w:t>
      </w:r>
      <w:r w:rsidR="00B776B3">
        <w:rPr>
          <w:bCs/>
          <w:color w:val="000000"/>
          <w:shd w:val="clear" w:color="auto" w:fill="FFFFFF"/>
        </w:rPr>
        <w:t>/</w:t>
      </w:r>
      <w:r>
        <w:rPr>
          <w:bCs/>
          <w:color w:val="000000"/>
          <w:shd w:val="clear" w:color="auto" w:fill="FFFFFF"/>
        </w:rPr>
        <w:t>202</w:t>
      </w:r>
      <w:r w:rsidR="00B31767">
        <w:rPr>
          <w:bCs/>
          <w:color w:val="000000"/>
          <w:shd w:val="clear" w:color="auto" w:fill="FFFFFF"/>
        </w:rPr>
        <w:t>7</w:t>
      </w:r>
      <w:r>
        <w:rPr>
          <w:bCs/>
          <w:color w:val="000000"/>
          <w:shd w:val="clear" w:color="auto" w:fill="FFFFFF"/>
        </w:rPr>
        <w:t xml:space="preserve"> навчальний рік. </w:t>
      </w:r>
    </w:p>
    <w:p w14:paraId="42683ADE" w14:textId="77777777" w:rsidR="003778DD" w:rsidRDefault="003778DD" w:rsidP="00DB138F">
      <w:pPr>
        <w:pStyle w:val="a6"/>
        <w:numPr>
          <w:ilvl w:val="0"/>
          <w:numId w:val="2"/>
        </w:numPr>
        <w:shd w:val="clear" w:color="auto" w:fill="FFFFFF"/>
        <w:tabs>
          <w:tab w:val="left" w:pos="851"/>
          <w:tab w:val="left" w:pos="1418"/>
          <w:tab w:val="left" w:pos="1701"/>
          <w:tab w:val="left" w:pos="1985"/>
          <w:tab w:val="left" w:pos="10773"/>
        </w:tabs>
        <w:ind w:right="-1" w:hanging="648"/>
        <w:jc w:val="both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lastRenderedPageBreak/>
        <w:t>Позиція заінтересованих сторін</w:t>
      </w:r>
    </w:p>
    <w:p w14:paraId="33A72F37" w14:textId="6008346C" w:rsidR="003778DD" w:rsidRDefault="003778DD" w:rsidP="00836D07">
      <w:pPr>
        <w:pStyle w:val="a4"/>
        <w:ind w:firstLine="567"/>
        <w:jc w:val="both"/>
        <w:rPr>
          <w:rStyle w:val="rvts0"/>
          <w:sz w:val="28"/>
        </w:rPr>
      </w:pPr>
      <w:r>
        <w:rPr>
          <w:rStyle w:val="rvts0"/>
          <w:sz w:val="28"/>
          <w:szCs w:val="28"/>
        </w:rPr>
        <w:t xml:space="preserve">Проєкт розпорядження </w:t>
      </w:r>
      <w:r>
        <w:rPr>
          <w:sz w:val="28"/>
          <w:szCs w:val="28"/>
        </w:rPr>
        <w:t xml:space="preserve">оприлюднено на офіційному веб-сайті Оболонської  районної в місті Києві державної адміністрації для проведення консультацій з громадськістю у формі публічного громадського обговорення </w:t>
      </w:r>
      <w:r>
        <w:rPr>
          <w:rStyle w:val="rvts0"/>
          <w:sz w:val="28"/>
          <w:szCs w:val="28"/>
        </w:rPr>
        <w:t xml:space="preserve">відповідно до вимог </w:t>
      </w:r>
      <w:hyperlink r:id="rId7" w:anchor="n30" w:tgtFrame="_blank" w:history="1">
        <w:r w:rsidRPr="000B7B70">
          <w:rPr>
            <w:rStyle w:val="a3"/>
            <w:color w:val="auto"/>
            <w:sz w:val="28"/>
            <w:szCs w:val="28"/>
            <w:u w:val="none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Pr="000B7B70">
        <w:rPr>
          <w:rStyle w:val="rvts0"/>
          <w:sz w:val="28"/>
          <w:szCs w:val="28"/>
        </w:rPr>
        <w:t xml:space="preserve">, </w:t>
      </w:r>
      <w:r>
        <w:rPr>
          <w:rStyle w:val="rvts0"/>
          <w:sz w:val="28"/>
          <w:szCs w:val="28"/>
        </w:rPr>
        <w:t xml:space="preserve">затвердженого постановою Кабінету Міністрів України </w:t>
      </w:r>
      <w:r w:rsidRPr="006C5FE5">
        <w:rPr>
          <w:rStyle w:val="rvts0"/>
          <w:sz w:val="28"/>
          <w:szCs w:val="28"/>
        </w:rPr>
        <w:t xml:space="preserve">від 03 листопада 2010 року № 996 </w:t>
      </w:r>
      <w:r w:rsidRPr="007055CE">
        <w:rPr>
          <w:rStyle w:val="rvts0"/>
          <w:sz w:val="28"/>
          <w:szCs w:val="28"/>
        </w:rPr>
        <w:t>«</w:t>
      </w:r>
      <w:r w:rsidR="007055CE" w:rsidRPr="007055CE">
        <w:rPr>
          <w:color w:val="333333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Pr="007055CE">
        <w:rPr>
          <w:rStyle w:val="rvts0"/>
          <w:sz w:val="28"/>
          <w:szCs w:val="28"/>
        </w:rPr>
        <w:t>».</w:t>
      </w:r>
      <w:r w:rsidRPr="006C5FE5">
        <w:rPr>
          <w:rStyle w:val="rvts0"/>
          <w:sz w:val="28"/>
          <w:szCs w:val="28"/>
        </w:rPr>
        <w:t xml:space="preserve"> За результатами громадського обговорення пропозицій та зауважень до проєкту розпорядження не надходило.</w:t>
      </w:r>
    </w:p>
    <w:p w14:paraId="2FCB1F48" w14:textId="77777777" w:rsidR="003778DD" w:rsidRPr="007255AB" w:rsidRDefault="003778DD" w:rsidP="00B55959">
      <w:pPr>
        <w:shd w:val="clear" w:color="auto" w:fill="FFFFFF"/>
        <w:tabs>
          <w:tab w:val="left" w:pos="851"/>
          <w:tab w:val="left" w:pos="1418"/>
          <w:tab w:val="left" w:pos="1701"/>
          <w:tab w:val="left" w:pos="1985"/>
          <w:tab w:val="left" w:pos="10773"/>
        </w:tabs>
        <w:ind w:right="-1"/>
        <w:jc w:val="both"/>
        <w:rPr>
          <w:b/>
          <w:bCs/>
          <w:color w:val="000000"/>
          <w:sz w:val="16"/>
          <w:szCs w:val="16"/>
          <w:shd w:val="clear" w:color="auto" w:fill="FFFFFF"/>
        </w:rPr>
      </w:pPr>
    </w:p>
    <w:p w14:paraId="1E7BDFE1" w14:textId="77777777" w:rsidR="003778DD" w:rsidRDefault="003778DD" w:rsidP="00B55959">
      <w:pPr>
        <w:shd w:val="clear" w:color="auto" w:fill="FFFFFF"/>
        <w:ind w:firstLine="567"/>
        <w:jc w:val="both"/>
        <w:textAlignment w:val="baseline"/>
        <w:rPr>
          <w:bCs/>
          <w:lang w:eastAsia="ar-SA"/>
        </w:rPr>
      </w:pPr>
      <w:r>
        <w:rPr>
          <w:b/>
          <w:bCs/>
          <w:szCs w:val="28"/>
          <w:lang w:eastAsia="ar-SA"/>
        </w:rPr>
        <w:t>7.  Оцінка відповідності</w:t>
      </w:r>
      <w:r>
        <w:rPr>
          <w:bCs/>
          <w:szCs w:val="28"/>
          <w:lang w:eastAsia="ar-SA"/>
        </w:rPr>
        <w:t xml:space="preserve">    </w:t>
      </w:r>
    </w:p>
    <w:p w14:paraId="11488299" w14:textId="77777777" w:rsidR="003778DD" w:rsidRDefault="003778DD" w:rsidP="00836D07">
      <w:pPr>
        <w:shd w:val="clear" w:color="auto" w:fill="FFFFFF"/>
        <w:tabs>
          <w:tab w:val="left" w:pos="851"/>
          <w:tab w:val="left" w:pos="1418"/>
          <w:tab w:val="left" w:pos="1701"/>
          <w:tab w:val="left" w:pos="1985"/>
          <w:tab w:val="left" w:pos="10773"/>
        </w:tabs>
        <w:ind w:firstLine="567"/>
        <w:jc w:val="both"/>
        <w:rPr>
          <w:color w:val="0D0D0D"/>
          <w:szCs w:val="28"/>
        </w:rPr>
      </w:pPr>
      <w:r>
        <w:rPr>
          <w:szCs w:val="28"/>
        </w:rPr>
        <w:t xml:space="preserve">В даному проєкті розпорядження відсутні положення: які впливають на забезпечення </w:t>
      </w:r>
      <w:r>
        <w:rPr>
          <w:color w:val="0D0D0D"/>
          <w:szCs w:val="28"/>
        </w:rPr>
        <w:t>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</w:t>
      </w:r>
      <w:r w:rsidRPr="00991B28">
        <w:rPr>
          <w:color w:val="0D0D0D"/>
          <w:szCs w:val="28"/>
        </w:rPr>
        <w:t xml:space="preserve"> </w:t>
      </w:r>
      <w:r>
        <w:rPr>
          <w:color w:val="0D0D0D"/>
          <w:szCs w:val="28"/>
        </w:rPr>
        <w:t>або стосуються зобов’язань України у сфері європейської інтеграції, прав та свобод,</w:t>
      </w:r>
      <w:r w:rsidRPr="00991B28">
        <w:rPr>
          <w:color w:val="0D0D0D"/>
          <w:szCs w:val="28"/>
        </w:rPr>
        <w:t xml:space="preserve"> </w:t>
      </w:r>
      <w:r>
        <w:rPr>
          <w:color w:val="0D0D0D"/>
          <w:szCs w:val="28"/>
        </w:rPr>
        <w:t xml:space="preserve">гарантованих Конвенцією про захист прав людини і основоположних свобод, а також інших ризиків обмежень, які можуть виникнути під час реалізації. </w:t>
      </w:r>
    </w:p>
    <w:p w14:paraId="25C6E27A" w14:textId="77777777" w:rsidR="003778DD" w:rsidRPr="007255AB" w:rsidRDefault="003778DD" w:rsidP="00B55959">
      <w:pPr>
        <w:shd w:val="clear" w:color="auto" w:fill="FFFFFF"/>
        <w:tabs>
          <w:tab w:val="left" w:pos="851"/>
          <w:tab w:val="left" w:pos="1418"/>
          <w:tab w:val="left" w:pos="1701"/>
          <w:tab w:val="left" w:pos="1985"/>
          <w:tab w:val="left" w:pos="10773"/>
        </w:tabs>
        <w:ind w:firstLine="567"/>
        <w:jc w:val="both"/>
        <w:rPr>
          <w:color w:val="0D0D0D"/>
          <w:sz w:val="16"/>
          <w:szCs w:val="16"/>
        </w:rPr>
      </w:pPr>
    </w:p>
    <w:p w14:paraId="59EB3351" w14:textId="77777777" w:rsidR="003778DD" w:rsidRDefault="003778DD" w:rsidP="00B55959">
      <w:pPr>
        <w:shd w:val="clear" w:color="auto" w:fill="FFFFFF"/>
        <w:tabs>
          <w:tab w:val="left" w:pos="851"/>
          <w:tab w:val="left" w:pos="1418"/>
          <w:tab w:val="left" w:pos="1701"/>
          <w:tab w:val="left" w:pos="1985"/>
          <w:tab w:val="left" w:pos="10773"/>
        </w:tabs>
        <w:ind w:firstLine="567"/>
        <w:jc w:val="both"/>
        <w:rPr>
          <w:b/>
          <w:bCs/>
          <w:szCs w:val="28"/>
          <w:lang w:eastAsia="ar-SA"/>
        </w:rPr>
      </w:pPr>
      <w:r>
        <w:rPr>
          <w:b/>
          <w:bCs/>
          <w:color w:val="0D0D0D"/>
          <w:sz w:val="27"/>
          <w:szCs w:val="27"/>
          <w:lang w:eastAsia="uk-UA"/>
        </w:rPr>
        <w:t xml:space="preserve">8. </w:t>
      </w:r>
      <w:r w:rsidR="000E43C7">
        <w:rPr>
          <w:b/>
          <w:bCs/>
          <w:color w:val="0D0D0D"/>
          <w:sz w:val="27"/>
          <w:szCs w:val="27"/>
          <w:lang w:eastAsia="uk-UA"/>
        </w:rPr>
        <w:t xml:space="preserve"> </w:t>
      </w:r>
      <w:r>
        <w:rPr>
          <w:b/>
          <w:bCs/>
          <w:color w:val="0D0D0D"/>
          <w:szCs w:val="28"/>
          <w:lang w:eastAsia="uk-UA"/>
        </w:rPr>
        <w:t>Прогноз результатів</w:t>
      </w:r>
    </w:p>
    <w:p w14:paraId="2F1C91D4" w14:textId="42C11893" w:rsidR="003778DD" w:rsidRPr="001A3C90" w:rsidRDefault="003778DD" w:rsidP="001A3C90">
      <w:pPr>
        <w:ind w:firstLine="567"/>
        <w:jc w:val="both"/>
        <w:rPr>
          <w:szCs w:val="28"/>
        </w:rPr>
      </w:pPr>
      <w:r>
        <w:rPr>
          <w:szCs w:val="28"/>
        </w:rPr>
        <w:t>Результатом реалізації розпорядження «</w:t>
      </w:r>
      <w:r w:rsidR="001A3C90" w:rsidRPr="001A3C90">
        <w:rPr>
          <w:bCs/>
          <w:szCs w:val="28"/>
        </w:rPr>
        <w:t>Про погодження розміру щомісячної плати за навчання у мистецьких школах Оболонського району міста Києва на 202</w:t>
      </w:r>
      <w:r w:rsidR="00A6206A">
        <w:rPr>
          <w:bCs/>
          <w:szCs w:val="28"/>
        </w:rPr>
        <w:t>6</w:t>
      </w:r>
      <w:r w:rsidR="001A3C90" w:rsidRPr="001A3C90">
        <w:rPr>
          <w:bCs/>
          <w:szCs w:val="28"/>
        </w:rPr>
        <w:t>/202</w:t>
      </w:r>
      <w:r w:rsidR="00A6206A">
        <w:rPr>
          <w:bCs/>
          <w:szCs w:val="28"/>
        </w:rPr>
        <w:t>7</w:t>
      </w:r>
      <w:r w:rsidR="001A3C90" w:rsidRPr="001A3C90">
        <w:rPr>
          <w:bCs/>
          <w:szCs w:val="28"/>
        </w:rPr>
        <w:t xml:space="preserve"> навчальний рік</w:t>
      </w:r>
      <w:r>
        <w:rPr>
          <w:szCs w:val="28"/>
        </w:rPr>
        <w:t>»</w:t>
      </w:r>
      <w:r>
        <w:rPr>
          <w:color w:val="0D0D0D"/>
          <w:szCs w:val="28"/>
        </w:rPr>
        <w:t xml:space="preserve"> буде </w:t>
      </w:r>
      <w:r>
        <w:t>встановлення розміру щомісячної плати за навчання у мистецьких школах Оболонського району м</w:t>
      </w:r>
      <w:r w:rsidR="001A3C90">
        <w:t>іста</w:t>
      </w:r>
      <w:r>
        <w:t xml:space="preserve"> Києва на 202</w:t>
      </w:r>
      <w:r w:rsidR="00A6206A">
        <w:t>6</w:t>
      </w:r>
      <w:r w:rsidR="001A3C90">
        <w:t>/</w:t>
      </w:r>
      <w:r>
        <w:t>202</w:t>
      </w:r>
      <w:r w:rsidR="00A6206A">
        <w:t>7</w:t>
      </w:r>
      <w:r>
        <w:t xml:space="preserve"> навчальний рік.   </w:t>
      </w:r>
    </w:p>
    <w:p w14:paraId="76133EF7" w14:textId="77777777" w:rsidR="003778DD" w:rsidRDefault="003778DD" w:rsidP="00B55959">
      <w:pPr>
        <w:tabs>
          <w:tab w:val="left" w:pos="0"/>
          <w:tab w:val="left" w:pos="240"/>
        </w:tabs>
        <w:ind w:firstLine="567"/>
        <w:jc w:val="both"/>
        <w:rPr>
          <w:color w:val="0D0D0D"/>
          <w:lang w:eastAsia="uk-UA"/>
        </w:rPr>
      </w:pPr>
      <w:r>
        <w:rPr>
          <w:color w:val="0D0D0D"/>
          <w:lang w:eastAsia="uk-UA"/>
        </w:rPr>
        <w:t>Реалізація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03AF9A62" w14:textId="77777777" w:rsidR="00A6206A" w:rsidRDefault="00A6206A" w:rsidP="00B55959">
      <w:pPr>
        <w:pStyle w:val="HTML"/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D0D0D"/>
          <w:lang w:eastAsia="uk-UA"/>
        </w:rPr>
      </w:pPr>
    </w:p>
    <w:p w14:paraId="148BA22B" w14:textId="4D0DAC92" w:rsidR="00792227" w:rsidRDefault="00792227" w:rsidP="00B5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3"/>
        <w:jc w:val="both"/>
        <w:rPr>
          <w:szCs w:val="28"/>
        </w:rPr>
      </w:pPr>
      <w:r>
        <w:rPr>
          <w:szCs w:val="28"/>
        </w:rPr>
        <w:t>Виконувач обов</w:t>
      </w:r>
      <w:r w:rsidR="00684F55">
        <w:rPr>
          <w:szCs w:val="28"/>
          <w:lang w:val="en-US"/>
        </w:rPr>
        <w:t>’</w:t>
      </w:r>
      <w:r>
        <w:rPr>
          <w:szCs w:val="28"/>
        </w:rPr>
        <w:t>язків н</w:t>
      </w:r>
      <w:r w:rsidR="003778DD" w:rsidRPr="009E5D04">
        <w:rPr>
          <w:szCs w:val="28"/>
        </w:rPr>
        <w:t>ачальник</w:t>
      </w:r>
      <w:r>
        <w:rPr>
          <w:szCs w:val="28"/>
        </w:rPr>
        <w:t>а</w:t>
      </w:r>
    </w:p>
    <w:p w14:paraId="7C563225" w14:textId="77777777" w:rsidR="00792227" w:rsidRDefault="003778DD" w:rsidP="00B5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3"/>
        <w:jc w:val="both"/>
        <w:rPr>
          <w:szCs w:val="28"/>
        </w:rPr>
      </w:pPr>
      <w:r w:rsidRPr="009E5D04">
        <w:rPr>
          <w:szCs w:val="28"/>
        </w:rPr>
        <w:t>відділу культури Оболонської</w:t>
      </w:r>
    </w:p>
    <w:p w14:paraId="64D9FC58" w14:textId="77777777" w:rsidR="00792227" w:rsidRDefault="003778DD" w:rsidP="00B5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3"/>
        <w:jc w:val="both"/>
        <w:rPr>
          <w:szCs w:val="28"/>
        </w:rPr>
      </w:pPr>
      <w:r w:rsidRPr="009E5D04">
        <w:rPr>
          <w:szCs w:val="28"/>
        </w:rPr>
        <w:t>районної в місті Києві державної</w:t>
      </w:r>
    </w:p>
    <w:p w14:paraId="22F679CF" w14:textId="2439B771" w:rsidR="003778DD" w:rsidRDefault="003778DD" w:rsidP="00B559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3"/>
        <w:jc w:val="both"/>
        <w:rPr>
          <w:szCs w:val="28"/>
        </w:rPr>
      </w:pPr>
      <w:r w:rsidRPr="009E5D04">
        <w:rPr>
          <w:szCs w:val="28"/>
        </w:rPr>
        <w:t xml:space="preserve">адміністрації </w:t>
      </w:r>
      <w:r w:rsidRPr="009E5D04">
        <w:rPr>
          <w:szCs w:val="28"/>
        </w:rPr>
        <w:tab/>
      </w:r>
      <w:r w:rsidRPr="009E5D04">
        <w:rPr>
          <w:szCs w:val="28"/>
        </w:rPr>
        <w:tab/>
      </w:r>
      <w:r w:rsidRPr="009E5D04">
        <w:rPr>
          <w:szCs w:val="28"/>
        </w:rPr>
        <w:tab/>
        <w:t xml:space="preserve">       </w:t>
      </w:r>
      <w:r w:rsidR="00792227">
        <w:rPr>
          <w:szCs w:val="28"/>
        </w:rPr>
        <w:tab/>
      </w:r>
      <w:r w:rsidR="00792227">
        <w:rPr>
          <w:szCs w:val="28"/>
        </w:rPr>
        <w:tab/>
      </w:r>
      <w:r w:rsidR="00792227">
        <w:rPr>
          <w:szCs w:val="28"/>
        </w:rPr>
        <w:tab/>
      </w:r>
      <w:r w:rsidR="00792227">
        <w:rPr>
          <w:szCs w:val="28"/>
        </w:rPr>
        <w:tab/>
        <w:t>Олена БЕЛА</w:t>
      </w:r>
      <w:r>
        <w:rPr>
          <w:szCs w:val="28"/>
        </w:rPr>
        <w:t xml:space="preserve">    </w:t>
      </w:r>
    </w:p>
    <w:p w14:paraId="64ABAF3F" w14:textId="77777777" w:rsidR="00E268F7" w:rsidRDefault="00E268F7" w:rsidP="003564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3"/>
        <w:jc w:val="both"/>
        <w:rPr>
          <w:szCs w:val="28"/>
        </w:rPr>
      </w:pPr>
    </w:p>
    <w:p w14:paraId="296EF4CE" w14:textId="72106B69" w:rsidR="003778DD" w:rsidRDefault="003778DD" w:rsidP="003564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3"/>
        <w:jc w:val="both"/>
      </w:pPr>
      <w:r>
        <w:rPr>
          <w:szCs w:val="28"/>
        </w:rPr>
        <w:t>«____»___________ 202</w:t>
      </w:r>
      <w:r w:rsidR="00A6206A">
        <w:rPr>
          <w:szCs w:val="28"/>
        </w:rPr>
        <w:t>6</w:t>
      </w:r>
      <w:r>
        <w:rPr>
          <w:szCs w:val="28"/>
        </w:rPr>
        <w:t xml:space="preserve"> року </w:t>
      </w:r>
    </w:p>
    <w:sectPr w:rsidR="003778DD" w:rsidSect="00484D0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FE86" w14:textId="77777777" w:rsidR="00CA336D" w:rsidRDefault="00CA336D">
      <w:r>
        <w:separator/>
      </w:r>
    </w:p>
  </w:endnote>
  <w:endnote w:type="continuationSeparator" w:id="0">
    <w:p w14:paraId="7FFD8A1F" w14:textId="77777777" w:rsidR="00CA336D" w:rsidRDefault="00CA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68F1" w14:textId="77777777" w:rsidR="00CA336D" w:rsidRDefault="00CA336D">
      <w:r>
        <w:separator/>
      </w:r>
    </w:p>
  </w:footnote>
  <w:footnote w:type="continuationSeparator" w:id="0">
    <w:p w14:paraId="3BD5EA6C" w14:textId="77777777" w:rsidR="00CA336D" w:rsidRDefault="00CA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BFF6" w14:textId="77777777" w:rsidR="003778DD" w:rsidRDefault="003778DD" w:rsidP="00FB08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4A2CB7" w14:textId="77777777" w:rsidR="003778DD" w:rsidRDefault="003778DD" w:rsidP="00CD373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6C7C" w14:textId="77777777" w:rsidR="003778DD" w:rsidRPr="00484D0E" w:rsidRDefault="003778DD" w:rsidP="00FB08F5">
    <w:pPr>
      <w:pStyle w:val="a9"/>
      <w:framePr w:wrap="around" w:vAnchor="text" w:hAnchor="margin" w:xAlign="center" w:y="1"/>
      <w:rPr>
        <w:rStyle w:val="ab"/>
        <w:sz w:val="28"/>
        <w:szCs w:val="28"/>
      </w:rPr>
    </w:pPr>
    <w:r w:rsidRPr="00484D0E">
      <w:rPr>
        <w:rStyle w:val="ab"/>
        <w:sz w:val="28"/>
        <w:szCs w:val="28"/>
      </w:rPr>
      <w:fldChar w:fldCharType="begin"/>
    </w:r>
    <w:r w:rsidRPr="00484D0E">
      <w:rPr>
        <w:rStyle w:val="ab"/>
        <w:sz w:val="28"/>
        <w:szCs w:val="28"/>
      </w:rPr>
      <w:instrText xml:space="preserve">PAGE  </w:instrText>
    </w:r>
    <w:r w:rsidRPr="00484D0E">
      <w:rPr>
        <w:rStyle w:val="ab"/>
        <w:sz w:val="28"/>
        <w:szCs w:val="28"/>
      </w:rPr>
      <w:fldChar w:fldCharType="separate"/>
    </w:r>
    <w:r w:rsidRPr="00484D0E">
      <w:rPr>
        <w:rStyle w:val="ab"/>
        <w:noProof/>
        <w:sz w:val="28"/>
        <w:szCs w:val="28"/>
      </w:rPr>
      <w:t>2</w:t>
    </w:r>
    <w:r w:rsidRPr="00484D0E">
      <w:rPr>
        <w:rStyle w:val="ab"/>
        <w:sz w:val="28"/>
        <w:szCs w:val="28"/>
      </w:rPr>
      <w:fldChar w:fldCharType="end"/>
    </w:r>
  </w:p>
  <w:p w14:paraId="1D6988B9" w14:textId="77777777" w:rsidR="003778DD" w:rsidRPr="00484D0E" w:rsidRDefault="003778DD" w:rsidP="00CD373D">
    <w:pPr>
      <w:pStyle w:val="a9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F2A"/>
    <w:multiLevelType w:val="hybridMultilevel"/>
    <w:tmpl w:val="4812674A"/>
    <w:lvl w:ilvl="0" w:tplc="25348B6C">
      <w:start w:val="6"/>
      <w:numFmt w:val="decimal"/>
      <w:lvlText w:val="%1."/>
      <w:lvlJc w:val="left"/>
      <w:pPr>
        <w:ind w:left="121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" w15:restartNumberingAfterBreak="0">
    <w:nsid w:val="4078791B"/>
    <w:multiLevelType w:val="hybridMultilevel"/>
    <w:tmpl w:val="61D0E270"/>
    <w:lvl w:ilvl="0" w:tplc="9E6E78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754278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95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66E"/>
    <w:rsid w:val="000219CE"/>
    <w:rsid w:val="000250A8"/>
    <w:rsid w:val="00041F82"/>
    <w:rsid w:val="00042514"/>
    <w:rsid w:val="000435FE"/>
    <w:rsid w:val="00046E59"/>
    <w:rsid w:val="00065794"/>
    <w:rsid w:val="00095E6E"/>
    <w:rsid w:val="000A0693"/>
    <w:rsid w:val="000B7B70"/>
    <w:rsid w:val="000C16DD"/>
    <w:rsid w:val="000D3DD6"/>
    <w:rsid w:val="000E2C2F"/>
    <w:rsid w:val="000E43C7"/>
    <w:rsid w:val="000F1D6C"/>
    <w:rsid w:val="00102366"/>
    <w:rsid w:val="00160886"/>
    <w:rsid w:val="00175783"/>
    <w:rsid w:val="00191F58"/>
    <w:rsid w:val="0019466F"/>
    <w:rsid w:val="001947E2"/>
    <w:rsid w:val="001A0077"/>
    <w:rsid w:val="001A25C0"/>
    <w:rsid w:val="001A3C90"/>
    <w:rsid w:val="001E65B5"/>
    <w:rsid w:val="001F10AB"/>
    <w:rsid w:val="00206D0E"/>
    <w:rsid w:val="00217BD9"/>
    <w:rsid w:val="00221077"/>
    <w:rsid w:val="00237EB1"/>
    <w:rsid w:val="0027605D"/>
    <w:rsid w:val="0027650A"/>
    <w:rsid w:val="002769D0"/>
    <w:rsid w:val="0028377C"/>
    <w:rsid w:val="002B25BF"/>
    <w:rsid w:val="002F606A"/>
    <w:rsid w:val="002F7550"/>
    <w:rsid w:val="003564E1"/>
    <w:rsid w:val="003778DD"/>
    <w:rsid w:val="003843E2"/>
    <w:rsid w:val="00394E87"/>
    <w:rsid w:val="003B2665"/>
    <w:rsid w:val="003D27B3"/>
    <w:rsid w:val="003D3E65"/>
    <w:rsid w:val="003D5A3B"/>
    <w:rsid w:val="00402559"/>
    <w:rsid w:val="00420A4F"/>
    <w:rsid w:val="00482E9E"/>
    <w:rsid w:val="00484A65"/>
    <w:rsid w:val="00484D0E"/>
    <w:rsid w:val="004A01C8"/>
    <w:rsid w:val="004D2C4C"/>
    <w:rsid w:val="004F4940"/>
    <w:rsid w:val="0053250C"/>
    <w:rsid w:val="00550971"/>
    <w:rsid w:val="00572746"/>
    <w:rsid w:val="00576096"/>
    <w:rsid w:val="005951F9"/>
    <w:rsid w:val="005A232A"/>
    <w:rsid w:val="005A5742"/>
    <w:rsid w:val="005E5C7D"/>
    <w:rsid w:val="005F72E4"/>
    <w:rsid w:val="006575B7"/>
    <w:rsid w:val="00684F55"/>
    <w:rsid w:val="00687200"/>
    <w:rsid w:val="006A0720"/>
    <w:rsid w:val="006A10B5"/>
    <w:rsid w:val="006B45AA"/>
    <w:rsid w:val="006C5FE5"/>
    <w:rsid w:val="006F13F9"/>
    <w:rsid w:val="007055CE"/>
    <w:rsid w:val="007214C3"/>
    <w:rsid w:val="007255AB"/>
    <w:rsid w:val="00730363"/>
    <w:rsid w:val="007405AF"/>
    <w:rsid w:val="0074486D"/>
    <w:rsid w:val="00753295"/>
    <w:rsid w:val="00792227"/>
    <w:rsid w:val="007A4A85"/>
    <w:rsid w:val="007A5494"/>
    <w:rsid w:val="007A7994"/>
    <w:rsid w:val="007B04A3"/>
    <w:rsid w:val="007B7E34"/>
    <w:rsid w:val="00827401"/>
    <w:rsid w:val="00832EAC"/>
    <w:rsid w:val="00836D07"/>
    <w:rsid w:val="0084362E"/>
    <w:rsid w:val="00850B1B"/>
    <w:rsid w:val="0087099E"/>
    <w:rsid w:val="00876228"/>
    <w:rsid w:val="00895502"/>
    <w:rsid w:val="008A19C4"/>
    <w:rsid w:val="008A2A07"/>
    <w:rsid w:val="008A2C7D"/>
    <w:rsid w:val="008A519A"/>
    <w:rsid w:val="008C4343"/>
    <w:rsid w:val="008D4F21"/>
    <w:rsid w:val="008E3E92"/>
    <w:rsid w:val="009037E9"/>
    <w:rsid w:val="0093077D"/>
    <w:rsid w:val="00934A0A"/>
    <w:rsid w:val="00962B40"/>
    <w:rsid w:val="00980D9D"/>
    <w:rsid w:val="00982773"/>
    <w:rsid w:val="00991B28"/>
    <w:rsid w:val="009A4C16"/>
    <w:rsid w:val="009B3F76"/>
    <w:rsid w:val="009D3989"/>
    <w:rsid w:val="009E5D04"/>
    <w:rsid w:val="009F458B"/>
    <w:rsid w:val="00A1514E"/>
    <w:rsid w:val="00A46D3F"/>
    <w:rsid w:val="00A541BF"/>
    <w:rsid w:val="00A54287"/>
    <w:rsid w:val="00A61B17"/>
    <w:rsid w:val="00A6206A"/>
    <w:rsid w:val="00A657F1"/>
    <w:rsid w:val="00A73769"/>
    <w:rsid w:val="00A94BDB"/>
    <w:rsid w:val="00AB789C"/>
    <w:rsid w:val="00AE4A2A"/>
    <w:rsid w:val="00AF41FD"/>
    <w:rsid w:val="00B0100F"/>
    <w:rsid w:val="00B1157F"/>
    <w:rsid w:val="00B13F82"/>
    <w:rsid w:val="00B21F84"/>
    <w:rsid w:val="00B2307F"/>
    <w:rsid w:val="00B24B34"/>
    <w:rsid w:val="00B31767"/>
    <w:rsid w:val="00B33D95"/>
    <w:rsid w:val="00B55959"/>
    <w:rsid w:val="00B63632"/>
    <w:rsid w:val="00B776B3"/>
    <w:rsid w:val="00B8020F"/>
    <w:rsid w:val="00BC1699"/>
    <w:rsid w:val="00BF40F9"/>
    <w:rsid w:val="00C45EEB"/>
    <w:rsid w:val="00C905DC"/>
    <w:rsid w:val="00CA336D"/>
    <w:rsid w:val="00CB259C"/>
    <w:rsid w:val="00CD373D"/>
    <w:rsid w:val="00CD4CBE"/>
    <w:rsid w:val="00CD7A89"/>
    <w:rsid w:val="00CF2DEA"/>
    <w:rsid w:val="00CF60D1"/>
    <w:rsid w:val="00D34DD1"/>
    <w:rsid w:val="00D36D88"/>
    <w:rsid w:val="00D44A44"/>
    <w:rsid w:val="00D7539A"/>
    <w:rsid w:val="00D8565C"/>
    <w:rsid w:val="00D96013"/>
    <w:rsid w:val="00DA7C34"/>
    <w:rsid w:val="00DB138F"/>
    <w:rsid w:val="00DC0F27"/>
    <w:rsid w:val="00DE39C7"/>
    <w:rsid w:val="00DF1EFD"/>
    <w:rsid w:val="00DF72B4"/>
    <w:rsid w:val="00E268F7"/>
    <w:rsid w:val="00E5239E"/>
    <w:rsid w:val="00E53D67"/>
    <w:rsid w:val="00EB086D"/>
    <w:rsid w:val="00EC7BC7"/>
    <w:rsid w:val="00F11737"/>
    <w:rsid w:val="00F16673"/>
    <w:rsid w:val="00F525C2"/>
    <w:rsid w:val="00F55C58"/>
    <w:rsid w:val="00F57237"/>
    <w:rsid w:val="00F57AF9"/>
    <w:rsid w:val="00F8066E"/>
    <w:rsid w:val="00F8182E"/>
    <w:rsid w:val="00F82F37"/>
    <w:rsid w:val="00F836D0"/>
    <w:rsid w:val="00FA7934"/>
    <w:rsid w:val="00FB08F5"/>
    <w:rsid w:val="00FC192F"/>
    <w:rsid w:val="00FC3220"/>
    <w:rsid w:val="00FD06A5"/>
    <w:rsid w:val="00FD5FB5"/>
    <w:rsid w:val="00FD74D5"/>
    <w:rsid w:val="00FE41BE"/>
    <w:rsid w:val="00FE6F85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B8345"/>
  <w15:docId w15:val="{20234D37-444D-4CD6-A63F-DCCEFAA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959"/>
    <w:rPr>
      <w:rFonts w:ascii="Times New Roman" w:eastAsia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55959"/>
    <w:rPr>
      <w:rFonts w:cs="Times New Roman"/>
      <w:color w:val="0000FF"/>
      <w:u w:val="single"/>
    </w:rPr>
  </w:style>
  <w:style w:type="character" w:customStyle="1" w:styleId="HTMLPreformattedChar">
    <w:name w:val="HTML Preformatted Char"/>
    <w:aliases w:val="Знак Знак Знак Char"/>
    <w:uiPriority w:val="99"/>
    <w:semiHidden/>
    <w:locked/>
    <w:rsid w:val="00B55959"/>
    <w:rPr>
      <w:rFonts w:ascii="Courier New" w:hAnsi="Courier New"/>
      <w:color w:val="000000"/>
      <w:sz w:val="28"/>
      <w:lang w:val="ru-RU" w:eastAsia="ru-RU"/>
    </w:rPr>
  </w:style>
  <w:style w:type="paragraph" w:styleId="HTML">
    <w:name w:val="HTML Preformatted"/>
    <w:aliases w:val="Знак Знак Знак"/>
    <w:basedOn w:val="a"/>
    <w:link w:val="HTML0"/>
    <w:uiPriority w:val="99"/>
    <w:semiHidden/>
    <w:rsid w:val="00B55959"/>
    <w:pPr>
      <w:tabs>
        <w:tab w:val="left" w:pos="708"/>
      </w:tabs>
    </w:pPr>
    <w:rPr>
      <w:rFonts w:ascii="Courier New" w:eastAsia="Calibri" w:hAnsi="Courier New"/>
      <w:sz w:val="20"/>
    </w:rPr>
  </w:style>
  <w:style w:type="character" w:customStyle="1" w:styleId="HTML0">
    <w:name w:val="Стандартний HTML Знак"/>
    <w:aliases w:val="Знак Знак Знак Знак"/>
    <w:link w:val="HTML"/>
    <w:uiPriority w:val="99"/>
    <w:semiHidden/>
    <w:locked/>
    <w:rsid w:val="00F11737"/>
    <w:rPr>
      <w:rFonts w:ascii="Courier New" w:hAnsi="Courier New" w:cs="Times New Roman"/>
      <w:sz w:val="20"/>
      <w:lang w:eastAsia="ru-RU"/>
    </w:rPr>
  </w:style>
  <w:style w:type="character" w:customStyle="1" w:styleId="HTML1">
    <w:name w:val="Стандартний HTML Знак1"/>
    <w:uiPriority w:val="99"/>
    <w:semiHidden/>
    <w:rsid w:val="00B55959"/>
    <w:rPr>
      <w:rFonts w:ascii="Consolas" w:hAnsi="Consolas"/>
      <w:sz w:val="20"/>
      <w:lang w:eastAsia="ru-RU"/>
    </w:rPr>
  </w:style>
  <w:style w:type="paragraph" w:styleId="a4">
    <w:name w:val="Body Text"/>
    <w:basedOn w:val="a"/>
    <w:link w:val="a5"/>
    <w:uiPriority w:val="99"/>
    <w:semiHidden/>
    <w:rsid w:val="00B55959"/>
    <w:rPr>
      <w:rFonts w:eastAsia="Calibri"/>
      <w:color w:val="000000"/>
      <w:sz w:val="20"/>
    </w:rPr>
  </w:style>
  <w:style w:type="character" w:customStyle="1" w:styleId="a5">
    <w:name w:val="Основний текст Знак"/>
    <w:link w:val="a4"/>
    <w:uiPriority w:val="99"/>
    <w:semiHidden/>
    <w:locked/>
    <w:rsid w:val="00B55959"/>
    <w:rPr>
      <w:rFonts w:ascii="Times New Roman" w:hAnsi="Times New Roman" w:cs="Times New Roman"/>
      <w:color w:val="000000"/>
      <w:sz w:val="20"/>
      <w:lang w:eastAsia="ru-RU"/>
    </w:rPr>
  </w:style>
  <w:style w:type="paragraph" w:styleId="a6">
    <w:name w:val="List Paragraph"/>
    <w:basedOn w:val="a"/>
    <w:uiPriority w:val="99"/>
    <w:qFormat/>
    <w:rsid w:val="00B55959"/>
    <w:pPr>
      <w:ind w:left="720"/>
      <w:contextualSpacing/>
    </w:pPr>
  </w:style>
  <w:style w:type="paragraph" w:customStyle="1" w:styleId="rvps2">
    <w:name w:val="rvps2"/>
    <w:basedOn w:val="a"/>
    <w:uiPriority w:val="99"/>
    <w:rsid w:val="00B5595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">
    <w:name w:val="Основной текст1"/>
    <w:uiPriority w:val="99"/>
    <w:rsid w:val="00B55959"/>
    <w:rPr>
      <w:sz w:val="27"/>
      <w:shd w:val="clear" w:color="auto" w:fill="FFFFFF"/>
    </w:rPr>
  </w:style>
  <w:style w:type="character" w:customStyle="1" w:styleId="rvts0">
    <w:name w:val="rvts0"/>
    <w:uiPriority w:val="99"/>
    <w:rsid w:val="00B55959"/>
  </w:style>
  <w:style w:type="paragraph" w:styleId="a7">
    <w:name w:val="Balloon Text"/>
    <w:basedOn w:val="a"/>
    <w:link w:val="a8"/>
    <w:uiPriority w:val="99"/>
    <w:semiHidden/>
    <w:rsid w:val="00B1157F"/>
    <w:rPr>
      <w:rFonts w:ascii="Segoe UI" w:eastAsia="Calibri" w:hAnsi="Segoe UI"/>
      <w:sz w:val="18"/>
    </w:rPr>
  </w:style>
  <w:style w:type="character" w:customStyle="1" w:styleId="a8">
    <w:name w:val="Текст у виносці Знак"/>
    <w:link w:val="a7"/>
    <w:uiPriority w:val="99"/>
    <w:semiHidden/>
    <w:locked/>
    <w:rsid w:val="00B1157F"/>
    <w:rPr>
      <w:rFonts w:ascii="Segoe UI" w:hAnsi="Segoe UI" w:cs="Times New Roman"/>
      <w:sz w:val="18"/>
      <w:lang w:eastAsia="ru-RU"/>
    </w:rPr>
  </w:style>
  <w:style w:type="paragraph" w:styleId="a9">
    <w:name w:val="header"/>
    <w:basedOn w:val="a"/>
    <w:link w:val="aa"/>
    <w:uiPriority w:val="99"/>
    <w:rsid w:val="00CD373D"/>
    <w:pPr>
      <w:tabs>
        <w:tab w:val="center" w:pos="4819"/>
        <w:tab w:val="right" w:pos="9639"/>
      </w:tabs>
    </w:pPr>
    <w:rPr>
      <w:rFonts w:eastAsia="Calibri"/>
      <w:sz w:val="20"/>
    </w:rPr>
  </w:style>
  <w:style w:type="character" w:customStyle="1" w:styleId="aa">
    <w:name w:val="Верхній колонтитул Знак"/>
    <w:link w:val="a9"/>
    <w:uiPriority w:val="99"/>
    <w:semiHidden/>
    <w:locked/>
    <w:rsid w:val="001A25C0"/>
    <w:rPr>
      <w:rFonts w:ascii="Times New Roman" w:hAnsi="Times New Roman" w:cs="Times New Roman"/>
      <w:sz w:val="20"/>
      <w:lang w:eastAsia="ru-RU"/>
    </w:rPr>
  </w:style>
  <w:style w:type="character" w:styleId="ab">
    <w:name w:val="page number"/>
    <w:uiPriority w:val="99"/>
    <w:rsid w:val="00CD373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484D0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484D0E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96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3105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dc:description/>
  <cp:lastModifiedBy>User</cp:lastModifiedBy>
  <cp:revision>64</cp:revision>
  <cp:lastPrinted>2026-07-20T07:48:00Z</cp:lastPrinted>
  <dcterms:created xsi:type="dcterms:W3CDTF">2023-08-07T07:26:00Z</dcterms:created>
  <dcterms:modified xsi:type="dcterms:W3CDTF">2026-07-20T07:54:00Z</dcterms:modified>
</cp:coreProperties>
</file>