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685B5" w14:textId="230AB5F9" w:rsidR="00B307B6" w:rsidRDefault="00B307B6" w:rsidP="00B307B6">
      <w:pPr>
        <w:pStyle w:val="ae"/>
        <w:spacing w:before="0" w:beforeAutospacing="0" w:after="0" w:afterAutospacing="0"/>
        <w:ind w:firstLine="567"/>
        <w:jc w:val="right"/>
        <w:rPr>
          <w:b/>
          <w:bCs/>
          <w:color w:val="000000"/>
          <w:sz w:val="28"/>
          <w:szCs w:val="28"/>
        </w:rPr>
      </w:pPr>
      <w:r>
        <w:rPr>
          <w:b/>
          <w:bCs/>
          <w:color w:val="000000"/>
          <w:sz w:val="28"/>
          <w:szCs w:val="28"/>
        </w:rPr>
        <w:t>ДОДАТОК</w:t>
      </w:r>
    </w:p>
    <w:p w14:paraId="63C1DDD9" w14:textId="77777777" w:rsidR="00B307B6" w:rsidRDefault="00B307B6" w:rsidP="00B307B6">
      <w:pPr>
        <w:pStyle w:val="ae"/>
        <w:spacing w:before="0" w:beforeAutospacing="0" w:after="0" w:afterAutospacing="0"/>
        <w:ind w:firstLine="567"/>
        <w:jc w:val="right"/>
        <w:rPr>
          <w:b/>
          <w:bCs/>
          <w:color w:val="000000"/>
          <w:sz w:val="28"/>
          <w:szCs w:val="28"/>
        </w:rPr>
      </w:pPr>
    </w:p>
    <w:p w14:paraId="12590515" w14:textId="77777777" w:rsidR="00B307B6" w:rsidRDefault="00B307B6" w:rsidP="00B307B6">
      <w:pPr>
        <w:pStyle w:val="ae"/>
        <w:spacing w:before="0" w:beforeAutospacing="0" w:after="0" w:afterAutospacing="0"/>
        <w:ind w:firstLine="567"/>
        <w:jc w:val="right"/>
        <w:rPr>
          <w:b/>
          <w:bCs/>
          <w:color w:val="000000"/>
          <w:sz w:val="28"/>
          <w:szCs w:val="28"/>
        </w:rPr>
      </w:pPr>
    </w:p>
    <w:p w14:paraId="4B28018D" w14:textId="08B941EB" w:rsidR="00B307B6" w:rsidRDefault="00B307B6" w:rsidP="00B307B6">
      <w:pPr>
        <w:pStyle w:val="ae"/>
        <w:spacing w:before="0" w:beforeAutospacing="0" w:after="0" w:afterAutospacing="0"/>
        <w:ind w:firstLine="567"/>
        <w:jc w:val="center"/>
      </w:pPr>
      <w:r>
        <w:rPr>
          <w:b/>
          <w:bCs/>
          <w:color w:val="000000"/>
          <w:sz w:val="28"/>
          <w:szCs w:val="28"/>
        </w:rPr>
        <w:t>Алгоритм дій для родин загиблих (померлих) Захисників і Захисниць України і замовників поховання на Національному військовому меморіальному кладовищі (для використання як довідковий та інформаційний матеріал)</w:t>
      </w:r>
    </w:p>
    <w:p w14:paraId="58D05CB5" w14:textId="77777777" w:rsidR="00B307B6" w:rsidRDefault="00B307B6" w:rsidP="00B307B6">
      <w:pPr>
        <w:pStyle w:val="ae"/>
        <w:spacing w:before="0" w:beforeAutospacing="0" w:after="0" w:afterAutospacing="0"/>
        <w:ind w:firstLine="567"/>
        <w:jc w:val="both"/>
        <w:rPr>
          <w:color w:val="000000"/>
          <w:sz w:val="28"/>
          <w:szCs w:val="28"/>
        </w:rPr>
      </w:pPr>
      <w:r>
        <w:rPr>
          <w:color w:val="000000"/>
          <w:sz w:val="28"/>
          <w:szCs w:val="28"/>
        </w:rPr>
        <w:t> </w:t>
      </w:r>
    </w:p>
    <w:p w14:paraId="4C816777" w14:textId="77777777" w:rsidR="00B307B6" w:rsidRDefault="00B307B6" w:rsidP="00B307B6">
      <w:pPr>
        <w:pStyle w:val="ae"/>
        <w:spacing w:before="0" w:beforeAutospacing="0" w:after="0" w:afterAutospacing="0"/>
        <w:ind w:firstLine="567"/>
        <w:jc w:val="both"/>
      </w:pPr>
      <w:r>
        <w:rPr>
          <w:color w:val="000000"/>
          <w:sz w:val="28"/>
          <w:szCs w:val="28"/>
        </w:rPr>
        <w:t>Особи, які мають право бути похованими на Національному військовому меморіальному кладовищі.</w:t>
      </w:r>
    </w:p>
    <w:p w14:paraId="1B6B26A9" w14:textId="77777777" w:rsidR="00B307B6" w:rsidRDefault="00B307B6" w:rsidP="00B307B6">
      <w:pPr>
        <w:pStyle w:val="ae"/>
        <w:spacing w:before="0" w:beforeAutospacing="0" w:after="0" w:afterAutospacing="0"/>
        <w:ind w:firstLine="567"/>
        <w:jc w:val="both"/>
      </w:pPr>
      <w:r>
        <w:rPr>
          <w:color w:val="000000"/>
          <w:sz w:val="28"/>
          <w:szCs w:val="28"/>
        </w:rPr>
        <w:t>Відповідно до частини першої статті 15</w:t>
      </w:r>
      <w:r>
        <w:rPr>
          <w:color w:val="000000"/>
          <w:sz w:val="18"/>
          <w:szCs w:val="18"/>
        </w:rPr>
        <w:t>1</w:t>
      </w:r>
      <w:r>
        <w:rPr>
          <w:color w:val="000000"/>
          <w:sz w:val="28"/>
          <w:szCs w:val="28"/>
        </w:rPr>
        <w:t> Закону України “Про поховання та похоронну справу”, на Національному військовому меморіальному кладовищі може здійснюватися поховання з військовими почестями загиблих (померлих):</w:t>
      </w:r>
    </w:p>
    <w:p w14:paraId="78B6E07B" w14:textId="77777777" w:rsidR="00B307B6" w:rsidRDefault="00B307B6" w:rsidP="00B307B6">
      <w:pPr>
        <w:pStyle w:val="ae"/>
        <w:spacing w:before="0" w:beforeAutospacing="0" w:after="0" w:afterAutospacing="0"/>
        <w:ind w:firstLine="567"/>
        <w:jc w:val="both"/>
      </w:pPr>
      <w:r>
        <w:rPr>
          <w:color w:val="000000"/>
          <w:sz w:val="28"/>
          <w:szCs w:val="28"/>
        </w:rPr>
        <w:t>а) військовослужбовців сил безпеки та оборони і поліцейських, які захищали незалежність, суверенітет та територіальну цілісність України;</w:t>
      </w:r>
    </w:p>
    <w:p w14:paraId="1ACECCA4" w14:textId="77777777" w:rsidR="00B307B6" w:rsidRDefault="00B307B6" w:rsidP="00B307B6">
      <w:pPr>
        <w:pStyle w:val="ae"/>
        <w:spacing w:before="0" w:beforeAutospacing="0" w:after="0" w:afterAutospacing="0"/>
        <w:ind w:firstLine="567"/>
        <w:jc w:val="both"/>
      </w:pPr>
      <w:r>
        <w:rPr>
          <w:color w:val="000000"/>
          <w:sz w:val="28"/>
          <w:szCs w:val="28"/>
        </w:rPr>
        <w:t xml:space="preserve">б) військовослужбовців - Героїв України, яким починаючи з 2014 року </w:t>
      </w:r>
      <w:proofErr w:type="spellStart"/>
      <w:r>
        <w:rPr>
          <w:color w:val="000000"/>
          <w:sz w:val="28"/>
          <w:szCs w:val="28"/>
        </w:rPr>
        <w:t>вручено</w:t>
      </w:r>
      <w:proofErr w:type="spellEnd"/>
      <w:r>
        <w:rPr>
          <w:color w:val="000000"/>
          <w:sz w:val="28"/>
          <w:szCs w:val="28"/>
        </w:rPr>
        <w:t xml:space="preserve"> орден "Золота Зірка", а також військовослужбовців, нагороджених орденом Богдана Хмельницького трьох ступенів, орденом "За мужність" трьох ступенів, відзнакою Президента України "Хрест бойових заслуг";</w:t>
      </w:r>
    </w:p>
    <w:p w14:paraId="0A8D7018" w14:textId="77777777" w:rsidR="00B307B6" w:rsidRDefault="00B307B6" w:rsidP="00B307B6">
      <w:pPr>
        <w:pStyle w:val="ae"/>
        <w:spacing w:before="0" w:beforeAutospacing="0" w:after="0" w:afterAutospacing="0"/>
        <w:ind w:firstLine="567"/>
        <w:jc w:val="both"/>
      </w:pPr>
      <w:r>
        <w:rPr>
          <w:color w:val="000000"/>
          <w:sz w:val="28"/>
          <w:szCs w:val="28"/>
        </w:rPr>
        <w:t>в) учасників бойових дій, визначених </w:t>
      </w:r>
      <w:hyperlink r:id="rId5" w:anchor="n49" w:history="1">
        <w:r>
          <w:rPr>
            <w:rStyle w:val="af"/>
            <w:rFonts w:eastAsiaTheme="majorEastAsia"/>
            <w:color w:val="000080"/>
          </w:rPr>
          <w:t>абзацом другим</w:t>
        </w:r>
      </w:hyperlink>
      <w:r>
        <w:rPr>
          <w:color w:val="000000"/>
          <w:sz w:val="28"/>
          <w:szCs w:val="28"/>
        </w:rPr>
        <w:t> пункту 2, </w:t>
      </w:r>
      <w:hyperlink r:id="rId6" w:anchor="n73" w:history="1">
        <w:r>
          <w:rPr>
            <w:rStyle w:val="af"/>
            <w:rFonts w:eastAsiaTheme="majorEastAsia"/>
            <w:color w:val="000080"/>
          </w:rPr>
          <w:t>пунктами 19-25</w:t>
        </w:r>
      </w:hyperlink>
      <w:r>
        <w:rPr>
          <w:color w:val="000000"/>
          <w:sz w:val="28"/>
          <w:szCs w:val="28"/>
        </w:rPr>
        <w:t> частини першої статті 6 Закону України "Про статус ветеранів війни, гарантії їх соціального захисту";</w:t>
      </w:r>
    </w:p>
    <w:p w14:paraId="6F120B41" w14:textId="77777777" w:rsidR="00B307B6" w:rsidRDefault="00B307B6" w:rsidP="00B307B6">
      <w:pPr>
        <w:pStyle w:val="ae"/>
        <w:spacing w:before="0" w:beforeAutospacing="0" w:after="0" w:afterAutospacing="0"/>
        <w:ind w:firstLine="567"/>
        <w:jc w:val="both"/>
      </w:pPr>
      <w:r>
        <w:rPr>
          <w:color w:val="000000"/>
          <w:sz w:val="28"/>
          <w:szCs w:val="28"/>
        </w:rPr>
        <w:t>г) осіб з інвалідністю внаслідок війни, визначених </w:t>
      </w:r>
      <w:hyperlink r:id="rId7" w:anchor="n103" w:history="1">
        <w:r>
          <w:rPr>
            <w:rStyle w:val="af"/>
            <w:rFonts w:eastAsiaTheme="majorEastAsia"/>
            <w:color w:val="000080"/>
          </w:rPr>
          <w:t>пунктами 11-16</w:t>
        </w:r>
      </w:hyperlink>
      <w:r>
        <w:rPr>
          <w:color w:val="000000"/>
          <w:sz w:val="28"/>
          <w:szCs w:val="28"/>
        </w:rPr>
        <w:t> частини другої статті 7 Закону України "Про статус ветеранів війни, гарантії їх соціального захисту";</w:t>
      </w:r>
    </w:p>
    <w:p w14:paraId="2246A1D8" w14:textId="77777777" w:rsidR="00B307B6" w:rsidRDefault="00B307B6" w:rsidP="00B307B6">
      <w:pPr>
        <w:pStyle w:val="ae"/>
        <w:spacing w:before="0" w:beforeAutospacing="0" w:after="0" w:afterAutospacing="0"/>
        <w:ind w:firstLine="567"/>
        <w:jc w:val="both"/>
      </w:pPr>
      <w:r>
        <w:rPr>
          <w:color w:val="000000"/>
          <w:sz w:val="28"/>
          <w:szCs w:val="28"/>
        </w:rPr>
        <w:t>ґ) військовослужбовців Збройних Сил України, Служби безпеки України, Служби зовнішньої розвідки України, розвідувального органу Міністерства оборони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до держав, на території яких у цей період велися бойові дії.</w:t>
      </w:r>
    </w:p>
    <w:p w14:paraId="0ABB9E3C" w14:textId="77777777" w:rsidR="00B307B6" w:rsidRDefault="00B307B6" w:rsidP="00B307B6">
      <w:pPr>
        <w:pStyle w:val="ae"/>
        <w:spacing w:before="0" w:beforeAutospacing="0" w:after="0" w:afterAutospacing="0"/>
        <w:ind w:firstLine="708"/>
        <w:jc w:val="both"/>
      </w:pPr>
      <w:r>
        <w:rPr>
          <w:color w:val="000000"/>
          <w:sz w:val="28"/>
          <w:szCs w:val="28"/>
        </w:rPr>
        <w:t>Поховання на Національному військовому меморіальному кладовищі не здійснюється щодо осіб, які на день смерті мали непогашену або не зняту у встановленому законом порядку судимість за вчинення умисного злочину.</w:t>
      </w:r>
    </w:p>
    <w:p w14:paraId="5AB21134" w14:textId="77777777" w:rsidR="00B307B6" w:rsidRDefault="00B307B6" w:rsidP="00B307B6">
      <w:pPr>
        <w:pStyle w:val="ae"/>
        <w:spacing w:before="0" w:beforeAutospacing="0" w:after="0" w:afterAutospacing="0"/>
        <w:ind w:firstLine="708"/>
        <w:jc w:val="both"/>
      </w:pPr>
      <w:r>
        <w:rPr>
          <w:color w:val="000000"/>
          <w:sz w:val="28"/>
          <w:szCs w:val="28"/>
        </w:rPr>
        <w:t>Почесні поховання на території Національного військового меморіального кладовища здійснюються відповідно до Закону України “Про поховання та похоронну справу” та постанови Кабінету Міністрів України № 1109 від 30 вересня 2022 року “Про затвердження Порядку організації здійснення почесних поховань на військовому кладовищі та увічнення пам’яті у музейному комплексі Національного військового меморіального кладовища”.</w:t>
      </w:r>
    </w:p>
    <w:p w14:paraId="7C7CC67D" w14:textId="77777777" w:rsidR="00B307B6" w:rsidRDefault="00B307B6" w:rsidP="00B307B6">
      <w:pPr>
        <w:pStyle w:val="ae"/>
        <w:spacing w:before="0" w:beforeAutospacing="0" w:after="0" w:afterAutospacing="0"/>
        <w:ind w:left="708"/>
        <w:jc w:val="both"/>
      </w:pPr>
      <w:r>
        <w:rPr>
          <w:color w:val="000000"/>
          <w:sz w:val="28"/>
          <w:szCs w:val="28"/>
        </w:rPr>
        <w:t>Алгоритм дій передбачає:</w:t>
      </w:r>
      <w:r>
        <w:rPr>
          <w:color w:val="000000"/>
          <w:sz w:val="28"/>
          <w:szCs w:val="28"/>
        </w:rPr>
        <w:br/>
        <w:t>1. Отримання лікарського свідоцтва про смерть.</w:t>
      </w:r>
    </w:p>
    <w:p w14:paraId="46C66A05" w14:textId="0B042403" w:rsidR="00B307B6" w:rsidRDefault="00B307B6" w:rsidP="00B307B6">
      <w:pPr>
        <w:pStyle w:val="ae"/>
        <w:spacing w:before="0" w:beforeAutospacing="0" w:after="0" w:afterAutospacing="0"/>
        <w:ind w:left="708"/>
        <w:jc w:val="both"/>
      </w:pPr>
      <w:r>
        <w:t>2.</w:t>
      </w:r>
      <w:r>
        <w:rPr>
          <w:color w:val="000000"/>
          <w:sz w:val="28"/>
          <w:szCs w:val="28"/>
        </w:rPr>
        <w:t xml:space="preserve"> Отримання свідоцтва про смерть у відділі державної реєстрації актів цивільного стану.</w:t>
      </w:r>
    </w:p>
    <w:p w14:paraId="2962FF8C" w14:textId="74981061" w:rsidR="00B307B6" w:rsidRDefault="00B307B6" w:rsidP="00B307B6">
      <w:pPr>
        <w:pStyle w:val="ae"/>
        <w:spacing w:before="0" w:beforeAutospacing="0" w:after="0" w:afterAutospacing="0"/>
        <w:ind w:firstLine="708"/>
        <w:jc w:val="both"/>
      </w:pPr>
      <w:r>
        <w:t xml:space="preserve">3. </w:t>
      </w:r>
      <w:r>
        <w:rPr>
          <w:color w:val="000000"/>
          <w:sz w:val="28"/>
          <w:szCs w:val="28"/>
        </w:rPr>
        <w:t>Подання документів до ДУ “НВМК” для укладення договору-замовлення на організацію та проведення поховання.</w:t>
      </w:r>
    </w:p>
    <w:p w14:paraId="55F253F5" w14:textId="77777777" w:rsidR="00B307B6" w:rsidRDefault="00B307B6" w:rsidP="00B307B6">
      <w:pPr>
        <w:pStyle w:val="ae"/>
        <w:spacing w:before="0" w:beforeAutospacing="0" w:after="0" w:afterAutospacing="0"/>
        <w:ind w:firstLine="708"/>
        <w:jc w:val="both"/>
      </w:pPr>
      <w:r>
        <w:rPr>
          <w:color w:val="000000"/>
          <w:sz w:val="28"/>
          <w:szCs w:val="28"/>
        </w:rPr>
        <w:t>4. Ознайомлення із заходами з утримання кладовища.</w:t>
      </w:r>
    </w:p>
    <w:p w14:paraId="4C8BBD63" w14:textId="77777777" w:rsidR="00B307B6" w:rsidRDefault="00B307B6" w:rsidP="00B307B6">
      <w:pPr>
        <w:pStyle w:val="ae"/>
        <w:spacing w:before="0" w:beforeAutospacing="0" w:after="0" w:afterAutospacing="0"/>
        <w:ind w:firstLine="708"/>
        <w:jc w:val="both"/>
      </w:pPr>
      <w:r>
        <w:rPr>
          <w:color w:val="000000"/>
          <w:sz w:val="28"/>
          <w:szCs w:val="28"/>
        </w:rPr>
        <w:lastRenderedPageBreak/>
        <w:t>5. Укладення договору з ДУ “НВМК” .</w:t>
      </w:r>
    </w:p>
    <w:p w14:paraId="27ED6193" w14:textId="77777777" w:rsidR="00B307B6" w:rsidRDefault="00B307B6" w:rsidP="00B307B6">
      <w:pPr>
        <w:pStyle w:val="ae"/>
        <w:spacing w:before="0" w:beforeAutospacing="0" w:after="0" w:afterAutospacing="0"/>
        <w:ind w:firstLine="708"/>
        <w:jc w:val="both"/>
      </w:pPr>
      <w:r>
        <w:rPr>
          <w:color w:val="000000"/>
          <w:sz w:val="28"/>
          <w:szCs w:val="28"/>
        </w:rPr>
        <w:t>6. Проведення церемонії поховання у день, визначений договором.</w:t>
      </w:r>
    </w:p>
    <w:p w14:paraId="58C4F960" w14:textId="77777777" w:rsidR="00B307B6" w:rsidRDefault="00B307B6" w:rsidP="00B307B6">
      <w:pPr>
        <w:pStyle w:val="ae"/>
        <w:spacing w:before="0" w:beforeAutospacing="0" w:after="0" w:afterAutospacing="0"/>
        <w:ind w:firstLine="567"/>
        <w:jc w:val="both"/>
      </w:pPr>
      <w:r>
        <w:rPr>
          <w:color w:val="000000"/>
          <w:sz w:val="28"/>
          <w:szCs w:val="28"/>
        </w:rPr>
        <w:t xml:space="preserve">Оригінали документів подаються особисто за адресою: м. Київ, вул. </w:t>
      </w:r>
      <w:proofErr w:type="spellStart"/>
      <w:r>
        <w:rPr>
          <w:color w:val="000000"/>
          <w:sz w:val="28"/>
          <w:szCs w:val="28"/>
        </w:rPr>
        <w:t>Павлівська</w:t>
      </w:r>
      <w:proofErr w:type="spellEnd"/>
      <w:r>
        <w:rPr>
          <w:color w:val="000000"/>
          <w:sz w:val="28"/>
          <w:szCs w:val="28"/>
        </w:rPr>
        <w:t>, 29.</w:t>
      </w:r>
    </w:p>
    <w:p w14:paraId="179FC1D4" w14:textId="77777777" w:rsidR="00B307B6" w:rsidRDefault="00B307B6" w:rsidP="00B307B6">
      <w:pPr>
        <w:pStyle w:val="ae"/>
        <w:spacing w:before="0" w:beforeAutospacing="0" w:after="0" w:afterAutospacing="0"/>
        <w:ind w:firstLine="567"/>
        <w:jc w:val="both"/>
      </w:pPr>
      <w:r>
        <w:rPr>
          <w:color w:val="000000"/>
          <w:sz w:val="28"/>
          <w:szCs w:val="28"/>
        </w:rPr>
        <w:t>Для укладання договору про поховання Захисника або Захисниці варто надати такі відомості та оригінали документів:</w:t>
      </w:r>
    </w:p>
    <w:p w14:paraId="66DB8F58" w14:textId="77777777" w:rsidR="00B307B6" w:rsidRDefault="00B307B6" w:rsidP="00B307B6">
      <w:pPr>
        <w:pStyle w:val="ae"/>
        <w:spacing w:before="0" w:beforeAutospacing="0" w:after="0" w:afterAutospacing="0"/>
        <w:ind w:firstLine="567"/>
        <w:jc w:val="both"/>
      </w:pPr>
      <w:r>
        <w:rPr>
          <w:color w:val="000000"/>
          <w:sz w:val="28"/>
          <w:szCs w:val="28"/>
        </w:rPr>
        <w:t>– ПІБ полеглого.</w:t>
      </w:r>
    </w:p>
    <w:p w14:paraId="10171F0E" w14:textId="77777777" w:rsidR="00B307B6" w:rsidRDefault="00B307B6" w:rsidP="00B307B6">
      <w:pPr>
        <w:pStyle w:val="ae"/>
        <w:spacing w:before="0" w:beforeAutospacing="0" w:after="0" w:afterAutospacing="0"/>
        <w:ind w:firstLine="567"/>
        <w:jc w:val="both"/>
      </w:pPr>
      <w:r>
        <w:rPr>
          <w:color w:val="000000"/>
          <w:sz w:val="28"/>
          <w:szCs w:val="28"/>
        </w:rPr>
        <w:t>– Дата народження та смерті.</w:t>
      </w:r>
    </w:p>
    <w:p w14:paraId="02DC01B6" w14:textId="77777777" w:rsidR="00B307B6" w:rsidRDefault="00B307B6" w:rsidP="00B307B6">
      <w:pPr>
        <w:pStyle w:val="ae"/>
        <w:spacing w:before="0" w:beforeAutospacing="0" w:after="0" w:afterAutospacing="0"/>
        <w:ind w:firstLine="567"/>
        <w:jc w:val="both"/>
      </w:pPr>
      <w:r>
        <w:rPr>
          <w:color w:val="000000"/>
          <w:sz w:val="28"/>
          <w:szCs w:val="28"/>
        </w:rPr>
        <w:t>– Місце/місто народження (для того, щоб ДУ “НВМК” отримала довідку про несудимість Захисника).</w:t>
      </w:r>
    </w:p>
    <w:p w14:paraId="75A9E66E" w14:textId="52D96E3A" w:rsidR="00B307B6" w:rsidRDefault="00B307B6" w:rsidP="00B307B6">
      <w:pPr>
        <w:pStyle w:val="ae"/>
        <w:spacing w:before="0" w:beforeAutospacing="0" w:after="0" w:afterAutospacing="0"/>
        <w:ind w:firstLine="567"/>
        <w:jc w:val="both"/>
      </w:pPr>
      <w:r>
        <w:rPr>
          <w:color w:val="000000"/>
          <w:sz w:val="28"/>
          <w:szCs w:val="28"/>
        </w:rPr>
        <w:t>– Оригінали документів, що засвідчують приналежність Захисника до категорії осіб, які мають право на поховання (перепоховання) на кладовищі.</w:t>
      </w:r>
    </w:p>
    <w:p w14:paraId="11FA104F" w14:textId="4BAB2273" w:rsidR="00B307B6" w:rsidRDefault="00B307B6" w:rsidP="00B307B6">
      <w:pPr>
        <w:pStyle w:val="ae"/>
        <w:spacing w:before="0" w:beforeAutospacing="0" w:after="0" w:afterAutospacing="0"/>
        <w:ind w:firstLine="567"/>
        <w:jc w:val="both"/>
      </w:pPr>
      <w:r>
        <w:rPr>
          <w:color w:val="000000"/>
          <w:sz w:val="28"/>
          <w:szCs w:val="28"/>
        </w:rPr>
        <w:t>– Паспорт замовника.</w:t>
      </w:r>
    </w:p>
    <w:p w14:paraId="41507466" w14:textId="0E933073" w:rsidR="00B307B6" w:rsidRDefault="00B307B6" w:rsidP="00B307B6">
      <w:pPr>
        <w:pStyle w:val="ae"/>
        <w:spacing w:before="0" w:beforeAutospacing="0" w:after="0" w:afterAutospacing="0"/>
        <w:ind w:firstLine="567"/>
        <w:jc w:val="both"/>
      </w:pPr>
      <w:r>
        <w:rPr>
          <w:color w:val="000000"/>
          <w:sz w:val="28"/>
          <w:szCs w:val="28"/>
        </w:rPr>
        <w:t>– Свідоцтво про смерть.</w:t>
      </w:r>
    </w:p>
    <w:p w14:paraId="468E54C1" w14:textId="52CD0E25" w:rsidR="00B307B6" w:rsidRDefault="00B307B6" w:rsidP="00B307B6">
      <w:pPr>
        <w:pStyle w:val="ae"/>
        <w:spacing w:before="0" w:beforeAutospacing="0" w:after="0" w:afterAutospacing="0"/>
        <w:ind w:firstLine="567"/>
        <w:jc w:val="both"/>
      </w:pPr>
      <w:r>
        <w:rPr>
          <w:color w:val="000000"/>
          <w:sz w:val="28"/>
          <w:szCs w:val="28"/>
        </w:rPr>
        <w:t>– Фото полеглого, звання і позивний, скорочене найменування військового формування/виду, роду сил або військ (для виготовлення намогильної споруди).</w:t>
      </w:r>
    </w:p>
    <w:p w14:paraId="5D5658F0" w14:textId="77777777" w:rsidR="00B307B6" w:rsidRDefault="00B307B6" w:rsidP="00B307B6">
      <w:pPr>
        <w:pStyle w:val="ae"/>
        <w:spacing w:before="0" w:beforeAutospacing="0" w:after="0" w:afterAutospacing="0"/>
        <w:ind w:firstLine="567"/>
        <w:jc w:val="both"/>
      </w:pPr>
      <w:r>
        <w:rPr>
          <w:color w:val="000000"/>
          <w:sz w:val="28"/>
          <w:szCs w:val="28"/>
        </w:rPr>
        <w:t>Замовнику поховання згідно з договором безоплатно надаються такі предмети ритуальної належності та послуги з організації і проведення почесних поховань – </w:t>
      </w:r>
      <w:hyperlink r:id="rId8" w:history="1">
        <w:r>
          <w:rPr>
            <w:rStyle w:val="af"/>
            <w:rFonts w:eastAsiaTheme="majorEastAsia"/>
            <w:color w:val="000080"/>
          </w:rPr>
          <w:t>https://nmmc.gov.ua/posireni-pitannia</w:t>
        </w:r>
      </w:hyperlink>
    </w:p>
    <w:p w14:paraId="549ECD72" w14:textId="77777777" w:rsidR="00B307B6" w:rsidRDefault="00B307B6" w:rsidP="00B307B6">
      <w:pPr>
        <w:pStyle w:val="ae"/>
        <w:spacing w:before="0" w:beforeAutospacing="0" w:after="0" w:afterAutospacing="0"/>
        <w:ind w:firstLine="567"/>
        <w:jc w:val="both"/>
      </w:pPr>
      <w:r>
        <w:rPr>
          <w:color w:val="000000"/>
          <w:sz w:val="28"/>
          <w:szCs w:val="28"/>
        </w:rPr>
        <w:t>Контактна інформація:</w:t>
      </w:r>
    </w:p>
    <w:p w14:paraId="6B3C7B95" w14:textId="77777777" w:rsidR="00B307B6" w:rsidRDefault="00B307B6" w:rsidP="00B307B6">
      <w:pPr>
        <w:pStyle w:val="ae"/>
        <w:spacing w:before="0" w:beforeAutospacing="0" w:after="0" w:afterAutospacing="0"/>
        <w:ind w:firstLine="567"/>
        <w:jc w:val="both"/>
      </w:pPr>
      <w:r>
        <w:rPr>
          <w:color w:val="000000"/>
          <w:sz w:val="28"/>
          <w:szCs w:val="28"/>
        </w:rPr>
        <w:t xml:space="preserve">Адреса для укладання договорів та листування: 01135, м. Київ, вул. </w:t>
      </w:r>
      <w:proofErr w:type="spellStart"/>
      <w:r>
        <w:rPr>
          <w:color w:val="000000"/>
          <w:sz w:val="28"/>
          <w:szCs w:val="28"/>
        </w:rPr>
        <w:t>Павлівська</w:t>
      </w:r>
      <w:proofErr w:type="spellEnd"/>
      <w:r>
        <w:rPr>
          <w:color w:val="000000"/>
          <w:sz w:val="28"/>
          <w:szCs w:val="28"/>
        </w:rPr>
        <w:t>, 29.</w:t>
      </w:r>
    </w:p>
    <w:p w14:paraId="0A5DF5EC" w14:textId="77777777" w:rsidR="00B307B6" w:rsidRDefault="00B307B6" w:rsidP="00B307B6">
      <w:pPr>
        <w:pStyle w:val="ae"/>
        <w:spacing w:before="0" w:beforeAutospacing="0" w:after="0" w:afterAutospacing="0"/>
        <w:ind w:firstLine="567"/>
        <w:jc w:val="both"/>
      </w:pPr>
      <w:r>
        <w:rPr>
          <w:color w:val="000000"/>
          <w:sz w:val="28"/>
          <w:szCs w:val="28"/>
        </w:rPr>
        <w:t>Адреса кладовища: Київська область, с. Віта-Поштова, вул. Звенигородська, 212.</w:t>
      </w:r>
    </w:p>
    <w:p w14:paraId="51B01CB3" w14:textId="77777777" w:rsidR="00B307B6" w:rsidRDefault="00B307B6" w:rsidP="00B307B6">
      <w:pPr>
        <w:pStyle w:val="ae"/>
        <w:spacing w:before="0" w:beforeAutospacing="0" w:after="0" w:afterAutospacing="0"/>
        <w:ind w:firstLine="567"/>
        <w:jc w:val="both"/>
      </w:pPr>
      <w:r>
        <w:rPr>
          <w:color w:val="000000"/>
          <w:sz w:val="28"/>
          <w:szCs w:val="28"/>
        </w:rPr>
        <w:t>Телефони: +38 (093) 721-21-10, +38 (093) 745-85-86.</w:t>
      </w:r>
    </w:p>
    <w:p w14:paraId="6C49E12E" w14:textId="77777777" w:rsidR="00B307B6" w:rsidRDefault="00B307B6" w:rsidP="00B307B6">
      <w:pPr>
        <w:pStyle w:val="ae"/>
        <w:spacing w:before="0" w:beforeAutospacing="0" w:after="0" w:afterAutospacing="0"/>
        <w:ind w:firstLine="567"/>
        <w:jc w:val="both"/>
      </w:pPr>
      <w:r>
        <w:rPr>
          <w:color w:val="000000"/>
          <w:sz w:val="28"/>
          <w:szCs w:val="28"/>
        </w:rPr>
        <w:t>Електронна пошта: request@nmmc.mva.gov.ua, </w:t>
      </w:r>
      <w:hyperlink r:id="rId9" w:history="1">
        <w:r>
          <w:rPr>
            <w:rStyle w:val="af"/>
            <w:rFonts w:eastAsiaTheme="majorEastAsia"/>
            <w:color w:val="000080"/>
          </w:rPr>
          <w:t>memory@nmmc.mva.gov.ua</w:t>
        </w:r>
      </w:hyperlink>
      <w:r>
        <w:rPr>
          <w:rFonts w:ascii="Courier New" w:hAnsi="Courier New" w:cs="Courier New"/>
          <w:color w:val="000000"/>
        </w:rPr>
        <w:t>.</w:t>
      </w:r>
    </w:p>
    <w:p w14:paraId="69509FF7" w14:textId="77777777" w:rsidR="00B307B6" w:rsidRDefault="00B307B6" w:rsidP="00B307B6">
      <w:pPr>
        <w:pStyle w:val="ae"/>
        <w:spacing w:before="0" w:beforeAutospacing="0" w:after="0" w:afterAutospacing="0"/>
        <w:ind w:firstLine="567"/>
        <w:jc w:val="both"/>
      </w:pPr>
      <w:r>
        <w:rPr>
          <w:color w:val="000000"/>
          <w:sz w:val="28"/>
          <w:szCs w:val="28"/>
        </w:rPr>
        <w:t>Відповіді на поширені питання – за посиланням </w:t>
      </w:r>
      <w:hyperlink r:id="rId10" w:history="1">
        <w:r>
          <w:rPr>
            <w:rStyle w:val="af"/>
            <w:rFonts w:eastAsiaTheme="majorEastAsia"/>
            <w:color w:val="000080"/>
          </w:rPr>
          <w:t>https://nmmc.gov.ua/posireni-pitannia</w:t>
        </w:r>
      </w:hyperlink>
    </w:p>
    <w:p w14:paraId="5515A31E" w14:textId="77777777" w:rsidR="00B307B6" w:rsidRDefault="00B307B6" w:rsidP="00B307B6">
      <w:pPr>
        <w:pStyle w:val="ae"/>
        <w:shd w:val="clear" w:color="auto" w:fill="FFFFFF"/>
        <w:spacing w:before="0" w:beforeAutospacing="0" w:after="0" w:afterAutospacing="0"/>
        <w:jc w:val="center"/>
      </w:pPr>
      <w:r>
        <w:rPr>
          <w:color w:val="000000"/>
          <w:sz w:val="28"/>
          <w:szCs w:val="28"/>
        </w:rPr>
        <w:t>________________</w:t>
      </w:r>
    </w:p>
    <w:p w14:paraId="54F2E4CC" w14:textId="77777777" w:rsidR="00B307B6" w:rsidRDefault="00B307B6"/>
    <w:sectPr w:rsidR="00B307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64435"/>
    <w:multiLevelType w:val="multilevel"/>
    <w:tmpl w:val="C0AC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F84B8C"/>
    <w:multiLevelType w:val="hybridMultilevel"/>
    <w:tmpl w:val="5BD8ED92"/>
    <w:lvl w:ilvl="0" w:tplc="464AE55A">
      <w:start w:val="2"/>
      <w:numFmt w:val="bullet"/>
      <w:lvlText w:val=""/>
      <w:lvlJc w:val="left"/>
      <w:pPr>
        <w:ind w:left="927" w:hanging="360"/>
      </w:pPr>
      <w:rPr>
        <w:rFonts w:ascii="Wingdings" w:eastAsia="Times New Roman" w:hAnsi="Wingdings"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B6"/>
    <w:rsid w:val="004D0D63"/>
    <w:rsid w:val="00B307B6"/>
    <w:rsid w:val="00FB4B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37D0"/>
  <w15:chartTrackingRefBased/>
  <w15:docId w15:val="{800F8A02-23BC-4551-BB83-2683A77C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0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0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07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07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07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07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07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07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07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7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07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07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07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07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07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07B6"/>
    <w:rPr>
      <w:rFonts w:eastAsiaTheme="majorEastAsia" w:cstheme="majorBidi"/>
      <w:color w:val="595959" w:themeColor="text1" w:themeTint="A6"/>
    </w:rPr>
  </w:style>
  <w:style w:type="character" w:customStyle="1" w:styleId="80">
    <w:name w:val="Заголовок 8 Знак"/>
    <w:basedOn w:val="a0"/>
    <w:link w:val="8"/>
    <w:uiPriority w:val="9"/>
    <w:semiHidden/>
    <w:rsid w:val="00B307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07B6"/>
    <w:rPr>
      <w:rFonts w:eastAsiaTheme="majorEastAsia" w:cstheme="majorBidi"/>
      <w:color w:val="272727" w:themeColor="text1" w:themeTint="D8"/>
    </w:rPr>
  </w:style>
  <w:style w:type="paragraph" w:styleId="a3">
    <w:name w:val="Title"/>
    <w:basedOn w:val="a"/>
    <w:next w:val="a"/>
    <w:link w:val="a4"/>
    <w:uiPriority w:val="10"/>
    <w:qFormat/>
    <w:rsid w:val="00B30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30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7B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307B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07B6"/>
    <w:pPr>
      <w:spacing w:before="160"/>
      <w:jc w:val="center"/>
    </w:pPr>
    <w:rPr>
      <w:i/>
      <w:iCs/>
      <w:color w:val="404040" w:themeColor="text1" w:themeTint="BF"/>
    </w:rPr>
  </w:style>
  <w:style w:type="character" w:customStyle="1" w:styleId="a8">
    <w:name w:val="Цитата Знак"/>
    <w:basedOn w:val="a0"/>
    <w:link w:val="a7"/>
    <w:uiPriority w:val="29"/>
    <w:rsid w:val="00B307B6"/>
    <w:rPr>
      <w:i/>
      <w:iCs/>
      <w:color w:val="404040" w:themeColor="text1" w:themeTint="BF"/>
    </w:rPr>
  </w:style>
  <w:style w:type="paragraph" w:styleId="a9">
    <w:name w:val="List Paragraph"/>
    <w:basedOn w:val="a"/>
    <w:uiPriority w:val="34"/>
    <w:qFormat/>
    <w:rsid w:val="00B307B6"/>
    <w:pPr>
      <w:ind w:left="720"/>
      <w:contextualSpacing/>
    </w:pPr>
  </w:style>
  <w:style w:type="character" w:styleId="aa">
    <w:name w:val="Intense Emphasis"/>
    <w:basedOn w:val="a0"/>
    <w:uiPriority w:val="21"/>
    <w:qFormat/>
    <w:rsid w:val="00B307B6"/>
    <w:rPr>
      <w:i/>
      <w:iCs/>
      <w:color w:val="2F5496" w:themeColor="accent1" w:themeShade="BF"/>
    </w:rPr>
  </w:style>
  <w:style w:type="paragraph" w:styleId="ab">
    <w:name w:val="Intense Quote"/>
    <w:basedOn w:val="a"/>
    <w:next w:val="a"/>
    <w:link w:val="ac"/>
    <w:uiPriority w:val="30"/>
    <w:qFormat/>
    <w:rsid w:val="00B30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307B6"/>
    <w:rPr>
      <w:i/>
      <w:iCs/>
      <w:color w:val="2F5496" w:themeColor="accent1" w:themeShade="BF"/>
    </w:rPr>
  </w:style>
  <w:style w:type="character" w:styleId="ad">
    <w:name w:val="Intense Reference"/>
    <w:basedOn w:val="a0"/>
    <w:uiPriority w:val="32"/>
    <w:qFormat/>
    <w:rsid w:val="00B307B6"/>
    <w:rPr>
      <w:b/>
      <w:bCs/>
      <w:smallCaps/>
      <w:color w:val="2F5496" w:themeColor="accent1" w:themeShade="BF"/>
      <w:spacing w:val="5"/>
    </w:rPr>
  </w:style>
  <w:style w:type="paragraph" w:styleId="ae">
    <w:name w:val="Normal (Web)"/>
    <w:basedOn w:val="a"/>
    <w:uiPriority w:val="99"/>
    <w:semiHidden/>
    <w:unhideWhenUsed/>
    <w:rsid w:val="00B307B6"/>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
    <w:name w:val="Hyperlink"/>
    <w:basedOn w:val="a0"/>
    <w:uiPriority w:val="99"/>
    <w:semiHidden/>
    <w:unhideWhenUsed/>
    <w:rsid w:val="00B30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mc.gov.ua/posireni-pitannia" TargetMode="External"/><Relationship Id="rId3" Type="http://schemas.openxmlformats.org/officeDocument/2006/relationships/settings" Target="settings.xml"/><Relationship Id="rId7" Type="http://schemas.openxmlformats.org/officeDocument/2006/relationships/hyperlink" Target="https://zakon.rada.gov.ua/laws/show/3551-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11" Type="http://schemas.openxmlformats.org/officeDocument/2006/relationships/fontTable" Target="fontTable.xml"/><Relationship Id="rId5" Type="http://schemas.openxmlformats.org/officeDocument/2006/relationships/hyperlink" Target="https://zakon.rada.gov.ua/laws/show/3551-12" TargetMode="External"/><Relationship Id="rId10" Type="http://schemas.openxmlformats.org/officeDocument/2006/relationships/hyperlink" Target="https://nmmc.gov.ua/posireni-pitannia" TargetMode="External"/><Relationship Id="rId4" Type="http://schemas.openxmlformats.org/officeDocument/2006/relationships/webSettings" Target="webSettings.xml"/><Relationship Id="rId9" Type="http://schemas.openxmlformats.org/officeDocument/2006/relationships/hyperlink" Target="mailto:memory@nmmc.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2806</Words>
  <Characters>1600</Characters>
  <Application>Microsoft Office Word</Application>
  <DocSecurity>0</DocSecurity>
  <Lines>13</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NVMK</dc:creator>
  <cp:keywords/>
  <dc:description/>
  <cp:lastModifiedBy>Eudzhenia Klimbovska</cp:lastModifiedBy>
  <cp:revision>2</cp:revision>
  <cp:lastPrinted>2026-02-05T08:06:00Z</cp:lastPrinted>
  <dcterms:created xsi:type="dcterms:W3CDTF">2026-02-05T08:07:00Z</dcterms:created>
  <dcterms:modified xsi:type="dcterms:W3CDTF">2026-02-05T08:07:00Z</dcterms:modified>
</cp:coreProperties>
</file>