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311B" w14:textId="77777777" w:rsidR="00FA4AE7" w:rsidRPr="001E5509" w:rsidRDefault="00FA4AE7" w:rsidP="00FA4A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11C620" w14:textId="77777777" w:rsidR="00914107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7109667"/>
      <w:r>
        <w:rPr>
          <w:rFonts w:ascii="Times New Roman" w:hAnsi="Times New Roman" w:cs="Times New Roman"/>
          <w:sz w:val="28"/>
          <w:szCs w:val="28"/>
          <w:lang w:val="uk-UA"/>
        </w:rPr>
        <w:t>УМОВИ</w:t>
      </w:r>
    </w:p>
    <w:p w14:paraId="72EA6801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підбору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A4D8EA" w14:textId="10AF29B5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категорії «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»</w:t>
      </w:r>
      <w:bookmarkEnd w:id="0"/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09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020C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головного спеціаліста відділу </w:t>
      </w:r>
      <w:r w:rsidR="00327AC3" w:rsidRPr="00327AC3">
        <w:rPr>
          <w:rFonts w:ascii="Times New Roman" w:hAnsi="Times New Roman" w:cs="Times New Roman"/>
          <w:b/>
          <w:bCs/>
          <w:sz w:val="26"/>
          <w:szCs w:val="26"/>
          <w:lang w:val="uk-UA"/>
        </w:rPr>
        <w:t>обліку та розподілу житлової площі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Оболонської районної в місті Києві державної адміністрації</w:t>
      </w:r>
    </w:p>
    <w:p w14:paraId="1034EBC0" w14:textId="77777777" w:rsidR="00624A1D" w:rsidRPr="001E5509" w:rsidRDefault="00624A1D" w:rsidP="00FA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514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112"/>
      </w:tblGrid>
      <w:tr w:rsidR="003C23AF" w:rsidRPr="001E5509" w14:paraId="57F0DD89" w14:textId="77777777" w:rsidTr="001E5509">
        <w:tc>
          <w:tcPr>
            <w:tcW w:w="9514" w:type="dxa"/>
            <w:gridSpan w:val="3"/>
          </w:tcPr>
          <w:p w14:paraId="795BF5C7" w14:textId="77777777" w:rsidR="003C23AF" w:rsidRPr="001E5509" w:rsidRDefault="003C23AF" w:rsidP="0044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C23AF" w:rsidRPr="001E5509" w14:paraId="63632A03" w14:textId="77777777" w:rsidTr="001E5509">
        <w:tc>
          <w:tcPr>
            <w:tcW w:w="3402" w:type="dxa"/>
            <w:gridSpan w:val="2"/>
          </w:tcPr>
          <w:p w14:paraId="0C4FFA3A" w14:textId="77777777" w:rsidR="003C23AF" w:rsidRPr="001E5509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Посадові обов’язки </w:t>
            </w:r>
          </w:p>
        </w:tc>
        <w:tc>
          <w:tcPr>
            <w:tcW w:w="6112" w:type="dxa"/>
          </w:tcPr>
          <w:p w14:paraId="733F4B39" w14:textId="674A8500" w:rsidR="00C76523" w:rsidRPr="00F93DF8" w:rsidRDefault="00F93DF8" w:rsidP="00217B3F">
            <w:pPr>
              <w:ind w:right="1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9E08EB">
              <w:rPr>
                <w:rFonts w:ascii="Times New Roman" w:hAnsi="Times New Roman"/>
                <w:lang w:val="uk-UA"/>
              </w:rPr>
              <w:t>Підготовка документів та пропозицій начальнику відділу про надання жилої площі та про включення або виключення квартир з числа службових для винесення на розгляд громадської комісії з житлових питань при Оболонській районній в місті Києві державній адміністрації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66A3E5C9" w14:textId="6E878901" w:rsidR="00F93DF8" w:rsidRDefault="00F93DF8" w:rsidP="00217B3F">
            <w:pPr>
              <w:ind w:right="1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Pr="009E08EB">
              <w:rPr>
                <w:rFonts w:ascii="Times New Roman" w:hAnsi="Times New Roman"/>
                <w:lang w:val="uk-UA"/>
              </w:rPr>
              <w:t>Підготовка проєктів розпоряджень Оболонської районної в місті Києві державної адміністрації з питань надання громадянам жилих приміщень, включення та виключення жилих приміщень з числа службових, з надання житлової площі працівникам підприємств, організацій та установ міста Києва на виконання рекомендацій громадської комісії з житлових питань, а також надання пропозицій стосовно дозволів на повторне заселення житлових приміщень організаціями, установами, підприємствами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798BBF03" w14:textId="65F76D84" w:rsidR="00F93DF8" w:rsidRDefault="00F93DF8" w:rsidP="00217B3F">
            <w:pPr>
              <w:ind w:right="1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proofErr w:type="spellStart"/>
            <w:r w:rsidRPr="00AA3E1E">
              <w:rPr>
                <w:rFonts w:ascii="Times New Roman" w:hAnsi="Times New Roman"/>
              </w:rPr>
              <w:t>Викона</w:t>
            </w:r>
            <w:r>
              <w:rPr>
                <w:rFonts w:ascii="Times New Roman" w:hAnsi="Times New Roman"/>
              </w:rPr>
              <w:t>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доручень</w:t>
            </w:r>
            <w:proofErr w:type="spellEnd"/>
            <w:r>
              <w:rPr>
                <w:rFonts w:ascii="Times New Roman" w:hAnsi="Times New Roman"/>
              </w:rPr>
              <w:t xml:space="preserve"> начальника </w:t>
            </w:r>
            <w:proofErr w:type="spellStart"/>
            <w:r>
              <w:rPr>
                <w:rFonts w:ascii="Times New Roman" w:hAnsi="Times New Roman"/>
              </w:rPr>
              <w:t>відділу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зв’язку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додатково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покладеними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відділ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повноваженнями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веденню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соціального</w:t>
            </w:r>
            <w:proofErr w:type="spellEnd"/>
            <w:r>
              <w:rPr>
                <w:rFonts w:ascii="Times New Roman" w:hAnsi="Times New Roman"/>
              </w:rPr>
              <w:t xml:space="preserve"> квартирного </w:t>
            </w:r>
            <w:proofErr w:type="spellStart"/>
            <w:r>
              <w:rPr>
                <w:rFonts w:ascii="Times New Roman" w:hAnsi="Times New Roman"/>
              </w:rPr>
              <w:t>обліку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Закону </w:t>
            </w:r>
            <w:proofErr w:type="spellStart"/>
            <w:r>
              <w:rPr>
                <w:rFonts w:ascii="Times New Roman" w:hAnsi="Times New Roman"/>
              </w:rPr>
              <w:t>України</w:t>
            </w:r>
            <w:proofErr w:type="spellEnd"/>
            <w:r>
              <w:rPr>
                <w:rFonts w:ascii="Times New Roman" w:hAnsi="Times New Roman"/>
              </w:rPr>
              <w:t xml:space="preserve"> «Про фонд </w:t>
            </w:r>
            <w:proofErr w:type="spellStart"/>
            <w:r>
              <w:rPr>
                <w:rFonts w:ascii="Times New Roman" w:hAnsi="Times New Roman"/>
              </w:rPr>
              <w:t>житла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соціального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» та </w:t>
            </w:r>
            <w:proofErr w:type="spellStart"/>
            <w:r>
              <w:rPr>
                <w:rFonts w:ascii="Times New Roman" w:hAnsi="Times New Roman"/>
              </w:rPr>
              <w:t>ведення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обліку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громадян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що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потребують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приміщення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тимчасового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проживання</w:t>
            </w:r>
            <w:proofErr w:type="spellEnd"/>
            <w:r>
              <w:rPr>
                <w:rFonts w:ascii="Times New Roman" w:hAnsi="Times New Roman"/>
              </w:rPr>
              <w:t xml:space="preserve"> з фонду, </w:t>
            </w:r>
            <w:proofErr w:type="spellStart"/>
            <w:r>
              <w:rPr>
                <w:rFonts w:ascii="Times New Roman" w:hAnsi="Times New Roman"/>
              </w:rPr>
              <w:t>призначеного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тимчасового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проживання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внутрішньо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переміщених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осіб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Порядку </w:t>
            </w:r>
            <w:proofErr w:type="spellStart"/>
            <w:r>
              <w:rPr>
                <w:rFonts w:ascii="Times New Roman" w:hAnsi="Times New Roman"/>
              </w:rPr>
              <w:t>формування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фондів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житла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призначеного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тимчасового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проживання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обліку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надання</w:t>
            </w:r>
            <w:proofErr w:type="spellEnd"/>
            <w:r>
              <w:rPr>
                <w:rFonts w:ascii="Times New Roman" w:hAnsi="Times New Roman"/>
              </w:rPr>
              <w:t xml:space="preserve"> такого </w:t>
            </w:r>
            <w:proofErr w:type="spellStart"/>
            <w:r>
              <w:rPr>
                <w:rFonts w:ascii="Times New Roman" w:hAnsi="Times New Roman"/>
              </w:rPr>
              <w:t>житла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тимчасового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проживання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внутрішньо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переміщених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осіб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затвердженого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постановою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Кабінету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Міністрів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України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29 </w:t>
            </w:r>
            <w:proofErr w:type="spellStart"/>
            <w:r>
              <w:rPr>
                <w:rFonts w:ascii="Times New Roman" w:hAnsi="Times New Roman"/>
              </w:rPr>
              <w:t>квітня</w:t>
            </w:r>
            <w:proofErr w:type="spellEnd"/>
            <w:r>
              <w:rPr>
                <w:rFonts w:ascii="Times New Roman" w:hAnsi="Times New Roman"/>
              </w:rPr>
              <w:t xml:space="preserve"> 2022 року № 495</w:t>
            </w:r>
            <w:r w:rsidRPr="00AA3E1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Готувати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обов’язки</w:t>
            </w:r>
            <w:proofErr w:type="spellEnd"/>
            <w:r>
              <w:rPr>
                <w:rFonts w:ascii="Times New Roman" w:hAnsi="Times New Roman"/>
              </w:rPr>
              <w:t xml:space="preserve"> секретаря </w:t>
            </w:r>
            <w:proofErr w:type="spellStart"/>
            <w:r>
              <w:rPr>
                <w:rFonts w:ascii="Times New Roman" w:hAnsi="Times New Roman"/>
              </w:rPr>
              <w:t>громадської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комісії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житлових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питань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Наглядової</w:t>
            </w:r>
            <w:proofErr w:type="spellEnd"/>
            <w:r>
              <w:rPr>
                <w:rFonts w:ascii="Times New Roman" w:hAnsi="Times New Roman"/>
              </w:rPr>
              <w:t xml:space="preserve"> ради у </w:t>
            </w:r>
            <w:proofErr w:type="spellStart"/>
            <w:r>
              <w:rPr>
                <w:rFonts w:ascii="Times New Roman" w:hAnsi="Times New Roman"/>
              </w:rPr>
              <w:t>сфері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розподілу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соціального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житла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3716BB2C" w14:textId="5DCE0745" w:rsidR="00F93DF8" w:rsidRDefault="00F93DF8" w:rsidP="00217B3F">
            <w:pPr>
              <w:ind w:right="1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Pr="00744CF5">
              <w:rPr>
                <w:rFonts w:ascii="Times New Roman" w:hAnsi="Times New Roman"/>
              </w:rPr>
              <w:t>Здійснення</w:t>
            </w:r>
            <w:proofErr w:type="spellEnd"/>
            <w:r w:rsidRPr="00744CF5">
              <w:rPr>
                <w:rFonts w:ascii="Times New Roman" w:hAnsi="Times New Roman"/>
              </w:rPr>
              <w:t xml:space="preserve"> контролю за </w:t>
            </w:r>
            <w:proofErr w:type="spellStart"/>
            <w:r w:rsidRPr="00744CF5">
              <w:rPr>
                <w:rFonts w:ascii="Times New Roman" w:hAnsi="Times New Roman"/>
              </w:rPr>
              <w:t>своєчасним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заселенням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жилих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приміщень</w:t>
            </w:r>
            <w:proofErr w:type="spellEnd"/>
            <w:r w:rsidRPr="00744CF5">
              <w:rPr>
                <w:rFonts w:ascii="Times New Roman" w:hAnsi="Times New Roman"/>
              </w:rPr>
              <w:t xml:space="preserve">, </w:t>
            </w:r>
            <w:proofErr w:type="spellStart"/>
            <w:r w:rsidRPr="00744CF5">
              <w:rPr>
                <w:rFonts w:ascii="Times New Roman" w:hAnsi="Times New Roman"/>
              </w:rPr>
              <w:t>які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надаються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громадянам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6347EFCC" w14:textId="7E9D2363" w:rsidR="00F93DF8" w:rsidRPr="001D3095" w:rsidRDefault="001D3095" w:rsidP="00217B3F">
            <w:pPr>
              <w:ind w:right="127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Pr="00744CF5">
              <w:rPr>
                <w:rFonts w:ascii="Times New Roman" w:hAnsi="Times New Roman"/>
              </w:rPr>
              <w:t>иконання</w:t>
            </w:r>
            <w:proofErr w:type="spellEnd"/>
            <w:r w:rsidRPr="00744CF5">
              <w:rPr>
                <w:rFonts w:ascii="Times New Roman" w:hAnsi="Times New Roman"/>
              </w:rPr>
              <w:t xml:space="preserve"> у </w:t>
            </w:r>
            <w:proofErr w:type="spellStart"/>
            <w:r w:rsidRPr="00744CF5">
              <w:rPr>
                <w:rFonts w:ascii="Times New Roman" w:hAnsi="Times New Roman"/>
              </w:rPr>
              <w:t>встановлені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терміни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доручень</w:t>
            </w:r>
            <w:proofErr w:type="spellEnd"/>
            <w:r w:rsidRPr="00744CF5">
              <w:rPr>
                <w:rFonts w:ascii="Times New Roman" w:hAnsi="Times New Roman"/>
              </w:rPr>
              <w:t xml:space="preserve"> та </w:t>
            </w:r>
            <w:proofErr w:type="spellStart"/>
            <w:r w:rsidRPr="00744CF5">
              <w:rPr>
                <w:rFonts w:ascii="Times New Roman" w:hAnsi="Times New Roman"/>
              </w:rPr>
              <w:t>резолюцій</w:t>
            </w:r>
            <w:proofErr w:type="spellEnd"/>
            <w:r w:rsidRPr="00744CF5">
              <w:rPr>
                <w:rFonts w:ascii="Times New Roman" w:hAnsi="Times New Roman"/>
              </w:rPr>
              <w:t xml:space="preserve"> до </w:t>
            </w:r>
            <w:proofErr w:type="spellStart"/>
            <w:r w:rsidRPr="00744CF5">
              <w:rPr>
                <w:rFonts w:ascii="Times New Roman" w:hAnsi="Times New Roman"/>
              </w:rPr>
              <w:t>листів</w:t>
            </w:r>
            <w:proofErr w:type="spellEnd"/>
            <w:r w:rsidRPr="00744CF5">
              <w:rPr>
                <w:rFonts w:ascii="Times New Roman" w:hAnsi="Times New Roman"/>
              </w:rPr>
              <w:t xml:space="preserve"> та </w:t>
            </w:r>
            <w:proofErr w:type="spellStart"/>
            <w:r w:rsidRPr="00744CF5">
              <w:rPr>
                <w:rFonts w:ascii="Times New Roman" w:hAnsi="Times New Roman"/>
              </w:rPr>
              <w:t>звернень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5D571B2B" w14:textId="77777777" w:rsidR="00F840E5" w:rsidRDefault="00E0389C" w:rsidP="00731D41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39" w:hanging="3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Pr="00744CF5">
              <w:rPr>
                <w:rFonts w:ascii="Times New Roman" w:hAnsi="Times New Roman"/>
              </w:rPr>
              <w:t>Здійснення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обліку</w:t>
            </w:r>
            <w:proofErr w:type="spellEnd"/>
            <w:r w:rsidRPr="00744CF5">
              <w:rPr>
                <w:rFonts w:ascii="Times New Roman" w:hAnsi="Times New Roman"/>
              </w:rPr>
              <w:t xml:space="preserve"> та </w:t>
            </w:r>
            <w:proofErr w:type="spellStart"/>
            <w:r w:rsidRPr="00744CF5">
              <w:rPr>
                <w:rFonts w:ascii="Times New Roman" w:hAnsi="Times New Roman"/>
              </w:rPr>
              <w:t>збереження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архівних</w:t>
            </w:r>
            <w:proofErr w:type="spellEnd"/>
            <w:r w:rsidRPr="00744CF5">
              <w:rPr>
                <w:rFonts w:ascii="Times New Roman" w:hAnsi="Times New Roman"/>
              </w:rPr>
              <w:t xml:space="preserve"> справ з </w:t>
            </w:r>
            <w:proofErr w:type="spellStart"/>
            <w:r w:rsidRPr="00744CF5">
              <w:rPr>
                <w:rFonts w:ascii="Times New Roman" w:hAnsi="Times New Roman"/>
              </w:rPr>
              <w:t>службового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житла</w:t>
            </w:r>
            <w:proofErr w:type="spellEnd"/>
            <w:r w:rsidRPr="00744CF5">
              <w:rPr>
                <w:rFonts w:ascii="Times New Roman" w:hAnsi="Times New Roman"/>
              </w:rPr>
              <w:t xml:space="preserve">, а також </w:t>
            </w:r>
            <w:proofErr w:type="spellStart"/>
            <w:r w:rsidRPr="00744CF5">
              <w:rPr>
                <w:rFonts w:ascii="Times New Roman" w:hAnsi="Times New Roman"/>
              </w:rPr>
              <w:t>копій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розпоряджень</w:t>
            </w:r>
            <w:proofErr w:type="spellEnd"/>
            <w:r w:rsidRPr="00744CF5">
              <w:rPr>
                <w:rFonts w:ascii="Times New Roman" w:hAnsi="Times New Roman"/>
              </w:rPr>
              <w:t xml:space="preserve"> з </w:t>
            </w:r>
            <w:proofErr w:type="spellStart"/>
            <w:r w:rsidRPr="00744CF5">
              <w:rPr>
                <w:rFonts w:ascii="Times New Roman" w:hAnsi="Times New Roman"/>
              </w:rPr>
              <w:t>питань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надання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житла</w:t>
            </w:r>
            <w:proofErr w:type="spellEnd"/>
            <w:r w:rsidRPr="00744CF5">
              <w:rPr>
                <w:rFonts w:ascii="Times New Roman" w:hAnsi="Times New Roman"/>
              </w:rPr>
              <w:t xml:space="preserve">, </w:t>
            </w:r>
            <w:proofErr w:type="spellStart"/>
            <w:r w:rsidRPr="00744CF5">
              <w:rPr>
                <w:rFonts w:ascii="Times New Roman" w:hAnsi="Times New Roman"/>
              </w:rPr>
              <w:t>включення</w:t>
            </w:r>
            <w:proofErr w:type="spellEnd"/>
            <w:r w:rsidRPr="00744CF5">
              <w:rPr>
                <w:rFonts w:ascii="Times New Roman" w:hAnsi="Times New Roman"/>
              </w:rPr>
              <w:t xml:space="preserve"> та </w:t>
            </w:r>
            <w:proofErr w:type="spellStart"/>
            <w:r w:rsidRPr="00744CF5">
              <w:rPr>
                <w:rFonts w:ascii="Times New Roman" w:hAnsi="Times New Roman"/>
              </w:rPr>
              <w:t>виключення</w:t>
            </w:r>
            <w:proofErr w:type="spellEnd"/>
            <w:r w:rsidRPr="00744CF5">
              <w:rPr>
                <w:rFonts w:ascii="Times New Roman" w:hAnsi="Times New Roman"/>
              </w:rPr>
              <w:t xml:space="preserve"> квартир з числа </w:t>
            </w:r>
            <w:proofErr w:type="spellStart"/>
            <w:r w:rsidRPr="00744CF5">
              <w:rPr>
                <w:rFonts w:ascii="Times New Roman" w:hAnsi="Times New Roman"/>
              </w:rPr>
              <w:t>службових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02136BA5" w14:textId="77777777" w:rsidR="00E0389C" w:rsidRDefault="00E0389C" w:rsidP="00731D41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39" w:hanging="3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D453B1" w:rsidRPr="00744CF5">
              <w:rPr>
                <w:rFonts w:ascii="Times New Roman" w:hAnsi="Times New Roman"/>
              </w:rPr>
              <w:t>Підготовка</w:t>
            </w:r>
            <w:proofErr w:type="spellEnd"/>
            <w:r w:rsidR="00D453B1"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="00D453B1" w:rsidRPr="00744CF5">
              <w:rPr>
                <w:rFonts w:ascii="Times New Roman" w:hAnsi="Times New Roman"/>
              </w:rPr>
              <w:t>проєктів</w:t>
            </w:r>
            <w:proofErr w:type="spellEnd"/>
            <w:r w:rsidR="00D453B1"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="00D453B1">
              <w:rPr>
                <w:rFonts w:ascii="Times New Roman" w:hAnsi="Times New Roman"/>
              </w:rPr>
              <w:t>щоквартальних</w:t>
            </w:r>
            <w:proofErr w:type="spellEnd"/>
            <w:r w:rsidR="00D453B1">
              <w:rPr>
                <w:rFonts w:ascii="Times New Roman" w:hAnsi="Times New Roman"/>
              </w:rPr>
              <w:t xml:space="preserve"> </w:t>
            </w:r>
            <w:proofErr w:type="spellStart"/>
            <w:r w:rsidR="00D453B1" w:rsidRPr="00744CF5">
              <w:rPr>
                <w:rFonts w:ascii="Times New Roman" w:hAnsi="Times New Roman"/>
              </w:rPr>
              <w:t>планів</w:t>
            </w:r>
            <w:proofErr w:type="spellEnd"/>
            <w:r w:rsidR="00D453B1"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="00D453B1" w:rsidRPr="00744CF5">
              <w:rPr>
                <w:rFonts w:ascii="Times New Roman" w:hAnsi="Times New Roman"/>
              </w:rPr>
              <w:t>роботи</w:t>
            </w:r>
            <w:proofErr w:type="spellEnd"/>
            <w:r w:rsidR="00D453B1"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="00D453B1" w:rsidRPr="00744CF5">
              <w:rPr>
                <w:rFonts w:ascii="Times New Roman" w:hAnsi="Times New Roman"/>
              </w:rPr>
              <w:t>відділу</w:t>
            </w:r>
            <w:proofErr w:type="spellEnd"/>
            <w:r w:rsidR="00D453B1">
              <w:rPr>
                <w:rFonts w:ascii="Times New Roman" w:hAnsi="Times New Roman"/>
                <w:lang w:val="uk-UA"/>
              </w:rPr>
              <w:t>;</w:t>
            </w:r>
          </w:p>
          <w:p w14:paraId="2437FC56" w14:textId="77777777" w:rsidR="00D453B1" w:rsidRDefault="008125BE" w:rsidP="00731D41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39" w:hanging="3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Pr="00744CF5">
              <w:rPr>
                <w:rFonts w:ascii="Times New Roman" w:hAnsi="Times New Roman"/>
              </w:rPr>
              <w:t>Підготовка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проєктів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звітів</w:t>
            </w:r>
            <w:proofErr w:type="spellEnd"/>
            <w:r w:rsidRPr="00744CF5">
              <w:rPr>
                <w:rFonts w:ascii="Times New Roman" w:hAnsi="Times New Roman"/>
              </w:rPr>
              <w:t xml:space="preserve"> </w:t>
            </w:r>
            <w:proofErr w:type="gramStart"/>
            <w:r w:rsidRPr="00744CF5">
              <w:rPr>
                <w:rFonts w:ascii="Times New Roman" w:hAnsi="Times New Roman"/>
              </w:rPr>
              <w:t>про роботу</w:t>
            </w:r>
            <w:proofErr w:type="gramEnd"/>
            <w:r w:rsidRPr="00744CF5">
              <w:rPr>
                <w:rFonts w:ascii="Times New Roman" w:hAnsi="Times New Roman"/>
              </w:rPr>
              <w:t xml:space="preserve"> </w:t>
            </w:r>
            <w:proofErr w:type="spellStart"/>
            <w:r w:rsidRPr="00744CF5">
              <w:rPr>
                <w:rFonts w:ascii="Times New Roman" w:hAnsi="Times New Roman"/>
              </w:rPr>
              <w:t>відділу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781F49E7" w14:textId="2561B07D" w:rsidR="008125BE" w:rsidRPr="008125BE" w:rsidRDefault="00E9520F" w:rsidP="00731D41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39" w:hanging="39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hAnsi="Times New Roman"/>
              </w:rPr>
              <w:t>Ведення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обліку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</w:t>
            </w:r>
            <w:r w:rsidRPr="00AA3E1E">
              <w:rPr>
                <w:rFonts w:ascii="Times New Roman" w:hAnsi="Times New Roman"/>
              </w:rPr>
              <w:t>наліз</w:t>
            </w:r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 та</w:t>
            </w:r>
            <w:r w:rsidRPr="00AA3E1E">
              <w:rPr>
                <w:rFonts w:ascii="Times New Roman" w:hAnsi="Times New Roman"/>
              </w:rPr>
              <w:t xml:space="preserve"> </w:t>
            </w:r>
            <w:proofErr w:type="spellStart"/>
            <w:r w:rsidRPr="00AA3E1E">
              <w:rPr>
                <w:rFonts w:ascii="Times New Roman" w:hAnsi="Times New Roman"/>
              </w:rPr>
              <w:t>оцінк</w:t>
            </w:r>
            <w:r>
              <w:rPr>
                <w:rFonts w:ascii="Times New Roman" w:hAnsi="Times New Roman"/>
              </w:rPr>
              <w:t>и</w:t>
            </w:r>
            <w:proofErr w:type="spellEnd"/>
            <w:r w:rsidRPr="00AA3E1E">
              <w:rPr>
                <w:rFonts w:ascii="Times New Roman" w:hAnsi="Times New Roman"/>
              </w:rPr>
              <w:t xml:space="preserve"> стану справ</w:t>
            </w:r>
            <w:r>
              <w:rPr>
                <w:rFonts w:ascii="Times New Roman" w:hAnsi="Times New Roman"/>
              </w:rPr>
              <w:t xml:space="preserve"> за </w:t>
            </w:r>
            <w:proofErr w:type="spellStart"/>
            <w:r>
              <w:rPr>
                <w:rFonts w:ascii="Times New Roman" w:hAnsi="Times New Roman"/>
              </w:rPr>
              <w:t>своїм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напрямком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роботи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підготовки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звітів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про роботу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відділу</w:t>
            </w:r>
            <w:proofErr w:type="spellEnd"/>
            <w:r w:rsidRPr="00AA3E1E">
              <w:rPr>
                <w:rFonts w:ascii="Times New Roman" w:hAnsi="Times New Roman"/>
              </w:rPr>
              <w:t>.</w:t>
            </w:r>
          </w:p>
        </w:tc>
      </w:tr>
      <w:tr w:rsidR="00624A1D" w:rsidRPr="001E5509" w14:paraId="07707BDF" w14:textId="77777777" w:rsidTr="001E5509">
        <w:tc>
          <w:tcPr>
            <w:tcW w:w="3402" w:type="dxa"/>
            <w:gridSpan w:val="2"/>
          </w:tcPr>
          <w:p w14:paraId="6E4FA21C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112" w:type="dxa"/>
          </w:tcPr>
          <w:p w14:paraId="2328AE53" w14:textId="7CEB488A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 – 1</w:t>
            </w:r>
            <w:r w:rsidR="009D45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45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6AB46025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– до 30 % посадового окладу,</w:t>
            </w:r>
          </w:p>
          <w:p w14:paraId="24D95BE9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ранг державного службовця,</w:t>
            </w:r>
          </w:p>
          <w:p w14:paraId="6CA4C041" w14:textId="41A7C5C6" w:rsidR="00624A1D" w:rsidRPr="001E5509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надбавки та компенсації відповідно до статті 52 Закону України «Про державну службу»</w:t>
            </w:r>
          </w:p>
        </w:tc>
      </w:tr>
      <w:tr w:rsidR="00624A1D" w:rsidRPr="001E5509" w14:paraId="1FEF8353" w14:textId="77777777" w:rsidTr="001E5509">
        <w:tc>
          <w:tcPr>
            <w:tcW w:w="3402" w:type="dxa"/>
            <w:gridSpan w:val="2"/>
          </w:tcPr>
          <w:p w14:paraId="014CD00A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112" w:type="dxa"/>
          </w:tcPr>
          <w:p w14:paraId="627385E3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760998E" w14:textId="04E44290" w:rsidR="00624A1D" w:rsidRPr="001E5509" w:rsidRDefault="00624A1D" w:rsidP="00624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призначається на посаду до спливу </w:t>
            </w: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дванадцятимісячного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строку після</w:t>
            </w:r>
            <w:r w:rsidRPr="001E550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чи скасування воєнного стану або до призначення на цю посаду переможця конкурсу.</w:t>
            </w:r>
          </w:p>
        </w:tc>
      </w:tr>
      <w:tr w:rsidR="00624A1D" w:rsidRPr="009E08EB" w14:paraId="50AABAF7" w14:textId="77777777" w:rsidTr="001E5509">
        <w:tc>
          <w:tcPr>
            <w:tcW w:w="3402" w:type="dxa"/>
            <w:gridSpan w:val="2"/>
          </w:tcPr>
          <w:p w14:paraId="0008E37B" w14:textId="6A5CD0C1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інформації, необхідної для участі в підборі</w:t>
            </w:r>
          </w:p>
        </w:tc>
        <w:tc>
          <w:tcPr>
            <w:tcW w:w="6112" w:type="dxa"/>
          </w:tcPr>
          <w:p w14:paraId="700B9F9A" w14:textId="28F46782" w:rsidR="00624A1D" w:rsidRPr="001E5509" w:rsidRDefault="00624A1D" w:rsidP="0057237B">
            <w:pPr>
              <w:shd w:val="clear" w:color="auto" w:fill="FFFFFF"/>
              <w:ind w:left="1" w:hanging="1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резюме</w:t>
            </w:r>
            <w:r w:rsidRPr="001E550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, в якому обов’язково зазначається інформація щодо посади, на яку претендує кандидат, прізвища, ім’я, по батькові кандидата, реквізити документа, що посвідчує особу та підтверджує громадянство України; реквізити документа, що посвідчує наявність відповідного ступеня вищої освіти; відомостей про стаж роботи, стаж державної служби (за наявності), досвід роботи на відповідних посадах у відповідній сфері (за наявності); </w:t>
            </w:r>
          </w:p>
          <w:p w14:paraId="52B04DEF" w14:textId="3F3BBB5D" w:rsidR="00624A1D" w:rsidRPr="001E5509" w:rsidRDefault="00624A1D" w:rsidP="0055606D">
            <w:pPr>
              <w:pStyle w:val="a4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lang w:val="uk-UA" w:eastAsia="en-US"/>
              </w:rPr>
            </w:pPr>
            <w:r w:rsidRPr="001E5509">
              <w:rPr>
                <w:lang w:val="uk-UA" w:eastAsia="en-US"/>
              </w:rPr>
              <w:t xml:space="preserve">Особа, яка виявила бажання взяти участь у підборі,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1E5509">
              <w:rPr>
                <w:lang w:val="uk-UA" w:eastAsia="en-US"/>
              </w:rPr>
              <w:t>компетентностей</w:t>
            </w:r>
            <w:proofErr w:type="spellEnd"/>
            <w:r w:rsidRPr="001E5509">
              <w:rPr>
                <w:lang w:val="uk-UA" w:eastAsia="en-US"/>
              </w:rPr>
              <w:t>, репутації (характеристики, рекомендації, наукові публікації тощо)</w:t>
            </w:r>
          </w:p>
        </w:tc>
      </w:tr>
      <w:tr w:rsidR="00624A1D" w:rsidRPr="001E5509" w14:paraId="44ECC1D8" w14:textId="77777777" w:rsidTr="001E5509">
        <w:tc>
          <w:tcPr>
            <w:tcW w:w="3402" w:type="dxa"/>
            <w:gridSpan w:val="2"/>
          </w:tcPr>
          <w:p w14:paraId="0C04335A" w14:textId="2D71282D" w:rsidR="00624A1D" w:rsidRPr="001E5509" w:rsidRDefault="00624A1D" w:rsidP="00644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  <w:r w:rsidR="00644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умов проведення підбору</w:t>
            </w:r>
          </w:p>
        </w:tc>
        <w:tc>
          <w:tcPr>
            <w:tcW w:w="6112" w:type="dxa"/>
          </w:tcPr>
          <w:p w14:paraId="10537118" w14:textId="77777777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Єлисєєва Ірина Олександрівна</w:t>
            </w:r>
          </w:p>
          <w:p w14:paraId="6C2666E7" w14:textId="77777777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426-85-45</w:t>
            </w:r>
          </w:p>
          <w:p w14:paraId="1846AD2C" w14:textId="77777777" w:rsidR="00414837" w:rsidRPr="00616134" w:rsidRDefault="00414837" w:rsidP="0041483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/>
              </w:rPr>
            </w:pPr>
            <w:r w:rsidRPr="006161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kadry_obolon@kyivcity.gov.ua</w:t>
            </w:r>
          </w:p>
          <w:p w14:paraId="17BCE6BE" w14:textId="77777777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509" w:rsidRPr="001E5509" w14:paraId="11105CBE" w14:textId="77777777" w:rsidTr="001E5509">
        <w:tc>
          <w:tcPr>
            <w:tcW w:w="9514" w:type="dxa"/>
            <w:gridSpan w:val="3"/>
          </w:tcPr>
          <w:p w14:paraId="6342B46B" w14:textId="77777777" w:rsidR="001E5509" w:rsidRPr="001E5509" w:rsidRDefault="001E5509" w:rsidP="00572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1E5509" w:rsidRPr="001E5509" w14:paraId="798899C4" w14:textId="77777777" w:rsidTr="001E5509">
        <w:tc>
          <w:tcPr>
            <w:tcW w:w="567" w:type="dxa"/>
          </w:tcPr>
          <w:p w14:paraId="3BC29FC5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</w:tcPr>
          <w:p w14:paraId="34780BA1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112" w:type="dxa"/>
          </w:tcPr>
          <w:p w14:paraId="7C62E8C4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5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ступінь вищої освіти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нижче молодшого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</w:t>
            </w:r>
          </w:p>
        </w:tc>
      </w:tr>
      <w:tr w:rsidR="001E5509" w:rsidRPr="001E5509" w14:paraId="70796F8A" w14:textId="77777777" w:rsidTr="001E5509">
        <w:tc>
          <w:tcPr>
            <w:tcW w:w="567" w:type="dxa"/>
          </w:tcPr>
          <w:p w14:paraId="087FEA1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2E435D60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112" w:type="dxa"/>
          </w:tcPr>
          <w:p w14:paraId="6962057D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не потребує</w:t>
            </w:r>
          </w:p>
        </w:tc>
      </w:tr>
      <w:tr w:rsidR="001E5509" w:rsidRPr="001E5509" w14:paraId="460C8E5B" w14:textId="77777777" w:rsidTr="001E5509">
        <w:tc>
          <w:tcPr>
            <w:tcW w:w="567" w:type="dxa"/>
          </w:tcPr>
          <w:p w14:paraId="7DB8E6E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397E5FB7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112" w:type="dxa"/>
          </w:tcPr>
          <w:p w14:paraId="402AD3CF" w14:textId="77777777" w:rsidR="001E5509" w:rsidRPr="001E5509" w:rsidRDefault="001E5509" w:rsidP="00572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</w:tbl>
    <w:p w14:paraId="5ACEF8C8" w14:textId="77777777" w:rsidR="001E5509" w:rsidRPr="00385757" w:rsidRDefault="001E5509" w:rsidP="001E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509" w:rsidRPr="00385757" w:rsidSect="00624A1D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Calibri"/>
    <w:charset w:val="00"/>
    <w:family w:val="auto"/>
    <w:pitch w:val="fixed"/>
  </w:font>
  <w:font w:name="OpenSymbol">
    <w:panose1 w:val="05010000000000000000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20B0603030804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AF6"/>
    <w:multiLevelType w:val="hybridMultilevel"/>
    <w:tmpl w:val="FEDCE182"/>
    <w:lvl w:ilvl="0" w:tplc="78F859D0">
      <w:start w:val="3"/>
      <w:numFmt w:val="bullet"/>
      <w:lvlText w:val="-"/>
      <w:lvlJc w:val="left"/>
      <w:pPr>
        <w:ind w:left="3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10205973"/>
    <w:multiLevelType w:val="hybridMultilevel"/>
    <w:tmpl w:val="3866F01C"/>
    <w:lvl w:ilvl="0" w:tplc="FE989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A08"/>
    <w:multiLevelType w:val="hybridMultilevel"/>
    <w:tmpl w:val="68BC8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323BF"/>
    <w:multiLevelType w:val="hybridMultilevel"/>
    <w:tmpl w:val="AF967A4A"/>
    <w:lvl w:ilvl="0" w:tplc="718436E0">
      <w:numFmt w:val="bullet"/>
      <w:lvlText w:val="-"/>
      <w:lvlJc w:val="left"/>
      <w:pPr>
        <w:ind w:left="68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5B84215C"/>
    <w:multiLevelType w:val="hybridMultilevel"/>
    <w:tmpl w:val="8DA0CF4C"/>
    <w:lvl w:ilvl="0" w:tplc="999207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4618"/>
    <w:multiLevelType w:val="hybridMultilevel"/>
    <w:tmpl w:val="FF9487D8"/>
    <w:lvl w:ilvl="0" w:tplc="03A05630"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6C8A32F6"/>
    <w:multiLevelType w:val="multilevel"/>
    <w:tmpl w:val="7124EF50"/>
    <w:lvl w:ilvl="0">
      <w:numFmt w:val="bullet"/>
      <w:lvlText w:val="-"/>
      <w:lvlJc w:val="left"/>
      <w:pPr>
        <w:ind w:left="340" w:hanging="170"/>
      </w:pPr>
      <w:rPr>
        <w:rFonts w:ascii="Nimbus Roman" w:eastAsia="OpenSymbol" w:hAnsi="Nimbus Roman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E448E4"/>
    <w:multiLevelType w:val="hybridMultilevel"/>
    <w:tmpl w:val="E8EA1A92"/>
    <w:lvl w:ilvl="0" w:tplc="6A9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00602">
    <w:abstractNumId w:val="4"/>
  </w:num>
  <w:num w:numId="2" w16cid:durableId="1361513353">
    <w:abstractNumId w:val="5"/>
  </w:num>
  <w:num w:numId="3" w16cid:durableId="361326226">
    <w:abstractNumId w:val="3"/>
  </w:num>
  <w:num w:numId="4" w16cid:durableId="1681932535">
    <w:abstractNumId w:val="1"/>
  </w:num>
  <w:num w:numId="5" w16cid:durableId="1151865745">
    <w:abstractNumId w:val="0"/>
  </w:num>
  <w:num w:numId="6" w16cid:durableId="38240038">
    <w:abstractNumId w:val="7"/>
  </w:num>
  <w:num w:numId="7" w16cid:durableId="1155413390">
    <w:abstractNumId w:val="6"/>
  </w:num>
  <w:num w:numId="8" w16cid:durableId="209612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11"/>
    <w:rsid w:val="0001148E"/>
    <w:rsid w:val="0001319B"/>
    <w:rsid w:val="00020CDF"/>
    <w:rsid w:val="00047877"/>
    <w:rsid w:val="00051F28"/>
    <w:rsid w:val="00066247"/>
    <w:rsid w:val="000717F0"/>
    <w:rsid w:val="00075EA8"/>
    <w:rsid w:val="000A334F"/>
    <w:rsid w:val="000A5E0C"/>
    <w:rsid w:val="000B25C0"/>
    <w:rsid w:val="000C0494"/>
    <w:rsid w:val="00111C25"/>
    <w:rsid w:val="00116566"/>
    <w:rsid w:val="00145C1F"/>
    <w:rsid w:val="001848B7"/>
    <w:rsid w:val="001A382F"/>
    <w:rsid w:val="001B3A0D"/>
    <w:rsid w:val="001D3095"/>
    <w:rsid w:val="001D40D8"/>
    <w:rsid w:val="001D5476"/>
    <w:rsid w:val="001E5509"/>
    <w:rsid w:val="001F38CA"/>
    <w:rsid w:val="00217B3F"/>
    <w:rsid w:val="00247BB6"/>
    <w:rsid w:val="00253CBD"/>
    <w:rsid w:val="00254B6E"/>
    <w:rsid w:val="002701E2"/>
    <w:rsid w:val="002771E5"/>
    <w:rsid w:val="002861AA"/>
    <w:rsid w:val="002A0398"/>
    <w:rsid w:val="002A5C2F"/>
    <w:rsid w:val="002B3782"/>
    <w:rsid w:val="002B5DA1"/>
    <w:rsid w:val="002D20D4"/>
    <w:rsid w:val="00300BE9"/>
    <w:rsid w:val="00304A7D"/>
    <w:rsid w:val="00324510"/>
    <w:rsid w:val="00327AC3"/>
    <w:rsid w:val="0033598E"/>
    <w:rsid w:val="0033736D"/>
    <w:rsid w:val="0038355B"/>
    <w:rsid w:val="00385757"/>
    <w:rsid w:val="00385D09"/>
    <w:rsid w:val="003965AC"/>
    <w:rsid w:val="00397813"/>
    <w:rsid w:val="003B4C7D"/>
    <w:rsid w:val="003C23AF"/>
    <w:rsid w:val="003C59AA"/>
    <w:rsid w:val="003D4717"/>
    <w:rsid w:val="003F1E9A"/>
    <w:rsid w:val="003F2E76"/>
    <w:rsid w:val="00414837"/>
    <w:rsid w:val="00416A24"/>
    <w:rsid w:val="00426163"/>
    <w:rsid w:val="00443AB5"/>
    <w:rsid w:val="00464C22"/>
    <w:rsid w:val="004715EE"/>
    <w:rsid w:val="00490BD4"/>
    <w:rsid w:val="004979BD"/>
    <w:rsid w:val="004A05EA"/>
    <w:rsid w:val="004B6064"/>
    <w:rsid w:val="004C2835"/>
    <w:rsid w:val="004C5F80"/>
    <w:rsid w:val="004D1B88"/>
    <w:rsid w:val="00523289"/>
    <w:rsid w:val="0055606D"/>
    <w:rsid w:val="005C15CC"/>
    <w:rsid w:val="005C1895"/>
    <w:rsid w:val="005C78B6"/>
    <w:rsid w:val="005D7289"/>
    <w:rsid w:val="006075F5"/>
    <w:rsid w:val="00611531"/>
    <w:rsid w:val="00616134"/>
    <w:rsid w:val="00621274"/>
    <w:rsid w:val="006247DF"/>
    <w:rsid w:val="00624A1D"/>
    <w:rsid w:val="0063552F"/>
    <w:rsid w:val="00643A30"/>
    <w:rsid w:val="006443FC"/>
    <w:rsid w:val="0066568D"/>
    <w:rsid w:val="00680146"/>
    <w:rsid w:val="006854C3"/>
    <w:rsid w:val="00691F74"/>
    <w:rsid w:val="006A138C"/>
    <w:rsid w:val="006C2AEC"/>
    <w:rsid w:val="006E2368"/>
    <w:rsid w:val="006E2E85"/>
    <w:rsid w:val="006E6FD5"/>
    <w:rsid w:val="00710C4D"/>
    <w:rsid w:val="007307EF"/>
    <w:rsid w:val="00731D41"/>
    <w:rsid w:val="00746430"/>
    <w:rsid w:val="007558EA"/>
    <w:rsid w:val="00780A37"/>
    <w:rsid w:val="007D7AC2"/>
    <w:rsid w:val="007F088B"/>
    <w:rsid w:val="008033D0"/>
    <w:rsid w:val="008125BE"/>
    <w:rsid w:val="00816463"/>
    <w:rsid w:val="008465E5"/>
    <w:rsid w:val="00847C25"/>
    <w:rsid w:val="008726CB"/>
    <w:rsid w:val="0088136D"/>
    <w:rsid w:val="00894BC4"/>
    <w:rsid w:val="008A3CF3"/>
    <w:rsid w:val="008C21AC"/>
    <w:rsid w:val="008C348C"/>
    <w:rsid w:val="00904DAE"/>
    <w:rsid w:val="0090691D"/>
    <w:rsid w:val="00907CD5"/>
    <w:rsid w:val="00914107"/>
    <w:rsid w:val="0092119A"/>
    <w:rsid w:val="00922D33"/>
    <w:rsid w:val="00942314"/>
    <w:rsid w:val="00950DC2"/>
    <w:rsid w:val="009521E9"/>
    <w:rsid w:val="009853F6"/>
    <w:rsid w:val="00993A10"/>
    <w:rsid w:val="009B4ADF"/>
    <w:rsid w:val="009C26AD"/>
    <w:rsid w:val="009D4529"/>
    <w:rsid w:val="009E08EB"/>
    <w:rsid w:val="009E3D0D"/>
    <w:rsid w:val="00A2568A"/>
    <w:rsid w:val="00A5394E"/>
    <w:rsid w:val="00A56BF1"/>
    <w:rsid w:val="00A57A13"/>
    <w:rsid w:val="00A91765"/>
    <w:rsid w:val="00A922D2"/>
    <w:rsid w:val="00A9337D"/>
    <w:rsid w:val="00A9782F"/>
    <w:rsid w:val="00AA7AAD"/>
    <w:rsid w:val="00AB40A4"/>
    <w:rsid w:val="00AF130D"/>
    <w:rsid w:val="00B17968"/>
    <w:rsid w:val="00B2653C"/>
    <w:rsid w:val="00B26565"/>
    <w:rsid w:val="00B30D6E"/>
    <w:rsid w:val="00B364E7"/>
    <w:rsid w:val="00B44688"/>
    <w:rsid w:val="00B56164"/>
    <w:rsid w:val="00B561D7"/>
    <w:rsid w:val="00B60860"/>
    <w:rsid w:val="00B634FA"/>
    <w:rsid w:val="00BA0992"/>
    <w:rsid w:val="00BB3EB3"/>
    <w:rsid w:val="00BB609A"/>
    <w:rsid w:val="00BD3790"/>
    <w:rsid w:val="00BD6273"/>
    <w:rsid w:val="00BF28C8"/>
    <w:rsid w:val="00BF4CAD"/>
    <w:rsid w:val="00C04635"/>
    <w:rsid w:val="00C13411"/>
    <w:rsid w:val="00C235E6"/>
    <w:rsid w:val="00C27571"/>
    <w:rsid w:val="00C4036D"/>
    <w:rsid w:val="00C76523"/>
    <w:rsid w:val="00D17D85"/>
    <w:rsid w:val="00D21468"/>
    <w:rsid w:val="00D2210F"/>
    <w:rsid w:val="00D3740E"/>
    <w:rsid w:val="00D441A9"/>
    <w:rsid w:val="00D453B1"/>
    <w:rsid w:val="00D46F96"/>
    <w:rsid w:val="00D50E1A"/>
    <w:rsid w:val="00D616E9"/>
    <w:rsid w:val="00D76013"/>
    <w:rsid w:val="00D851F8"/>
    <w:rsid w:val="00DB09BB"/>
    <w:rsid w:val="00DB0E75"/>
    <w:rsid w:val="00DD087C"/>
    <w:rsid w:val="00DD0F3D"/>
    <w:rsid w:val="00DE6CA0"/>
    <w:rsid w:val="00DF10BA"/>
    <w:rsid w:val="00DF155B"/>
    <w:rsid w:val="00E0389C"/>
    <w:rsid w:val="00E06964"/>
    <w:rsid w:val="00E06B7F"/>
    <w:rsid w:val="00E14F8C"/>
    <w:rsid w:val="00E36AD8"/>
    <w:rsid w:val="00E47C0C"/>
    <w:rsid w:val="00E528EB"/>
    <w:rsid w:val="00E53A97"/>
    <w:rsid w:val="00E867F7"/>
    <w:rsid w:val="00E9520F"/>
    <w:rsid w:val="00E975DC"/>
    <w:rsid w:val="00EA2F30"/>
    <w:rsid w:val="00EB7589"/>
    <w:rsid w:val="00ED0A0E"/>
    <w:rsid w:val="00ED5F08"/>
    <w:rsid w:val="00EF1D6B"/>
    <w:rsid w:val="00F03B6B"/>
    <w:rsid w:val="00F04749"/>
    <w:rsid w:val="00F525E5"/>
    <w:rsid w:val="00F763BA"/>
    <w:rsid w:val="00F823D7"/>
    <w:rsid w:val="00F840E5"/>
    <w:rsid w:val="00F93DF8"/>
    <w:rsid w:val="00F96615"/>
    <w:rsid w:val="00FA4AE7"/>
    <w:rsid w:val="00FD5CE7"/>
    <w:rsid w:val="00FE50CE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35E"/>
  <w15:chartTrackingRefBased/>
  <w15:docId w15:val="{2C10945B-3B8E-423A-A5EA-1BEB08A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F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B6B"/>
    <w:rPr>
      <w:color w:val="0000FF"/>
      <w:u w:val="single"/>
    </w:rPr>
  </w:style>
  <w:style w:type="character" w:styleId="a6">
    <w:name w:val="Strong"/>
    <w:basedOn w:val="a0"/>
    <w:uiPriority w:val="22"/>
    <w:qFormat/>
    <w:rsid w:val="00F03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4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539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0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uiPriority w:val="20"/>
    <w:qFormat/>
    <w:rsid w:val="00F840E5"/>
    <w:rPr>
      <w:i/>
      <w:iCs/>
    </w:rPr>
  </w:style>
  <w:style w:type="paragraph" w:customStyle="1" w:styleId="rvps14">
    <w:name w:val="rvps14"/>
    <w:basedOn w:val="a"/>
    <w:rsid w:val="00D5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8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A3CF3"/>
    <w:rPr>
      <w:rFonts w:ascii="Segoe UI" w:hAnsi="Segoe UI" w:cs="Segoe UI"/>
      <w:sz w:val="18"/>
      <w:szCs w:val="18"/>
    </w:rPr>
  </w:style>
  <w:style w:type="character" w:customStyle="1" w:styleId="rvts37">
    <w:name w:val="rvts37"/>
    <w:basedOn w:val="a0"/>
    <w:rsid w:val="009E3D0D"/>
  </w:style>
  <w:style w:type="paragraph" w:customStyle="1" w:styleId="Standard">
    <w:name w:val="Standard"/>
    <w:rsid w:val="00217B3F"/>
    <w:pPr>
      <w:suppressAutoHyphens/>
      <w:autoSpaceDN w:val="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503</Words>
  <Characters>3432</Characters>
  <Application>Microsoft Office Word</Application>
  <DocSecurity>0</DocSecurity>
  <Lines>104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Мірошниченко Наталія Анатоліївна</cp:lastModifiedBy>
  <cp:revision>38</cp:revision>
  <cp:lastPrinted>2022-02-10T12:06:00Z</cp:lastPrinted>
  <dcterms:created xsi:type="dcterms:W3CDTF">2025-01-07T13:11:00Z</dcterms:created>
  <dcterms:modified xsi:type="dcterms:W3CDTF">2025-12-15T08:19:00Z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2025-12-10T07:07:18Z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bc32bf47-f719-4928-8d7d-9805c5492435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