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C5" w:rsidRPr="005228C5" w:rsidRDefault="005228C5" w:rsidP="005228C5">
      <w:pPr>
        <w:widowControl w:val="0"/>
        <w:autoSpaceDE w:val="0"/>
        <w:autoSpaceDN w:val="0"/>
        <w:spacing w:before="64" w:after="0" w:line="237" w:lineRule="auto"/>
        <w:ind w:left="651" w:right="260" w:firstLine="13"/>
        <w:jc w:val="center"/>
        <w:rPr>
          <w:rFonts w:ascii="Times New Roman" w:eastAsia="Times New Roman" w:hAnsi="Times New Roman"/>
          <w:sz w:val="24"/>
          <w:szCs w:val="24"/>
        </w:rPr>
      </w:pPr>
      <w:r w:rsidRPr="005228C5">
        <w:rPr>
          <w:rFonts w:ascii="Times New Roman" w:eastAsia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  <w:r w:rsidRPr="005228C5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b/>
          <w:sz w:val="24"/>
          <w:szCs w:val="24"/>
        </w:rPr>
        <w:t>розміру</w:t>
      </w:r>
      <w:r w:rsidRPr="005228C5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b/>
          <w:sz w:val="24"/>
          <w:szCs w:val="24"/>
        </w:rPr>
        <w:t>бюджетного</w:t>
      </w:r>
      <w:r w:rsidRPr="005228C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b/>
          <w:sz w:val="24"/>
          <w:szCs w:val="24"/>
        </w:rPr>
        <w:t>призначення,</w:t>
      </w:r>
      <w:r w:rsidRPr="005228C5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b/>
          <w:sz w:val="24"/>
          <w:szCs w:val="24"/>
        </w:rPr>
        <w:t>очікуваної</w:t>
      </w:r>
      <w:r w:rsidRPr="005228C5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b/>
          <w:sz w:val="24"/>
          <w:szCs w:val="24"/>
        </w:rPr>
        <w:t>вартості</w:t>
      </w:r>
      <w:r w:rsidRPr="005228C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b/>
          <w:sz w:val="24"/>
          <w:szCs w:val="24"/>
        </w:rPr>
        <w:t>предмета</w:t>
      </w:r>
      <w:r w:rsidRPr="005228C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b/>
          <w:sz w:val="24"/>
          <w:szCs w:val="24"/>
        </w:rPr>
        <w:t>закупівлі</w:t>
      </w:r>
      <w:r w:rsidRPr="005228C5">
        <w:rPr>
          <w:rFonts w:ascii="Times New Roman" w:eastAsia="Times New Roman" w:hAnsi="Times New Roman"/>
          <w:b/>
          <w:spacing w:val="-67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w w:val="95"/>
          <w:sz w:val="24"/>
          <w:szCs w:val="24"/>
        </w:rPr>
        <w:t>(відповідно</w:t>
      </w:r>
      <w:r w:rsidRPr="005228C5">
        <w:rPr>
          <w:rFonts w:ascii="Times New Roman" w:eastAsia="Times New Roman" w:hAnsi="Times New Roman"/>
          <w:spacing w:val="46"/>
          <w:w w:val="95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w w:val="95"/>
          <w:sz w:val="24"/>
          <w:szCs w:val="24"/>
        </w:rPr>
        <w:t>до</w:t>
      </w:r>
      <w:r w:rsidRPr="005228C5">
        <w:rPr>
          <w:rFonts w:ascii="Times New Roman" w:eastAsia="Times New Roman" w:hAnsi="Times New Roman"/>
          <w:spacing w:val="46"/>
          <w:w w:val="95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w w:val="95"/>
          <w:sz w:val="24"/>
          <w:szCs w:val="24"/>
        </w:rPr>
        <w:t>пункту</w:t>
      </w:r>
      <w:r w:rsidRPr="005228C5">
        <w:rPr>
          <w:rFonts w:ascii="Times New Roman" w:eastAsia="Times New Roman" w:hAnsi="Times New Roman"/>
          <w:spacing w:val="40"/>
          <w:w w:val="95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w w:val="95"/>
          <w:sz w:val="24"/>
          <w:szCs w:val="24"/>
        </w:rPr>
        <w:t>4</w:t>
      </w:r>
      <w:r w:rsidRPr="005228C5">
        <w:rPr>
          <w:rFonts w:ascii="Times New Roman" w:eastAsia="Times New Roman" w:hAnsi="Times New Roman"/>
          <w:w w:val="95"/>
          <w:sz w:val="24"/>
          <w:szCs w:val="24"/>
          <w:vertAlign w:val="superscript"/>
        </w:rPr>
        <w:t>1</w:t>
      </w:r>
      <w:r w:rsidRPr="005228C5">
        <w:rPr>
          <w:rFonts w:ascii="Times New Roman" w:eastAsia="Times New Roman" w:hAnsi="Times New Roman"/>
          <w:spacing w:val="10"/>
          <w:w w:val="95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w w:val="95"/>
          <w:sz w:val="24"/>
          <w:szCs w:val="24"/>
        </w:rPr>
        <w:t>постанови</w:t>
      </w:r>
      <w:r w:rsidRPr="005228C5">
        <w:rPr>
          <w:rFonts w:ascii="Times New Roman" w:eastAsia="Times New Roman" w:hAnsi="Times New Roman"/>
          <w:spacing w:val="46"/>
          <w:w w:val="95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w w:val="95"/>
          <w:sz w:val="24"/>
          <w:szCs w:val="24"/>
        </w:rPr>
        <w:t>Кабінету</w:t>
      </w:r>
      <w:r w:rsidRPr="005228C5">
        <w:rPr>
          <w:rFonts w:ascii="Times New Roman" w:eastAsia="Times New Roman" w:hAnsi="Times New Roman"/>
          <w:spacing w:val="40"/>
          <w:w w:val="95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w w:val="95"/>
          <w:sz w:val="24"/>
          <w:szCs w:val="24"/>
        </w:rPr>
        <w:t>Міністрів</w:t>
      </w:r>
      <w:r w:rsidRPr="005228C5">
        <w:rPr>
          <w:rFonts w:ascii="Times New Roman" w:eastAsia="Times New Roman" w:hAnsi="Times New Roman"/>
          <w:spacing w:val="43"/>
          <w:w w:val="95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w w:val="95"/>
          <w:sz w:val="24"/>
          <w:szCs w:val="24"/>
        </w:rPr>
        <w:t>України</w:t>
      </w:r>
      <w:r w:rsidRPr="005228C5">
        <w:rPr>
          <w:rFonts w:ascii="Times New Roman" w:eastAsia="Times New Roman" w:hAnsi="Times New Roman"/>
          <w:spacing w:val="55"/>
          <w:w w:val="95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w w:val="95"/>
          <w:sz w:val="24"/>
          <w:szCs w:val="24"/>
        </w:rPr>
        <w:t>від</w:t>
      </w:r>
      <w:r w:rsidRPr="005228C5">
        <w:rPr>
          <w:rFonts w:ascii="Times New Roman" w:eastAsia="Times New Roman" w:hAnsi="Times New Roman"/>
          <w:spacing w:val="49"/>
          <w:w w:val="95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w w:val="95"/>
          <w:sz w:val="24"/>
          <w:szCs w:val="24"/>
        </w:rPr>
        <w:t>11.10.2016</w:t>
      </w:r>
    </w:p>
    <w:p w:rsidR="005228C5" w:rsidRPr="005228C5" w:rsidRDefault="005228C5" w:rsidP="005228C5">
      <w:pPr>
        <w:widowControl w:val="0"/>
        <w:autoSpaceDE w:val="0"/>
        <w:autoSpaceDN w:val="0"/>
        <w:spacing w:before="1" w:after="0" w:line="240" w:lineRule="auto"/>
        <w:ind w:left="1856" w:right="850" w:hanging="722"/>
        <w:jc w:val="center"/>
        <w:rPr>
          <w:rFonts w:ascii="Times New Roman" w:eastAsia="Times New Roman" w:hAnsi="Times New Roman"/>
          <w:sz w:val="24"/>
          <w:szCs w:val="24"/>
        </w:rPr>
      </w:pPr>
      <w:r w:rsidRPr="005228C5">
        <w:rPr>
          <w:rFonts w:ascii="Times New Roman" w:eastAsia="Times New Roman" w:hAnsi="Times New Roman"/>
          <w:sz w:val="24"/>
          <w:szCs w:val="24"/>
        </w:rPr>
        <w:t>№</w:t>
      </w:r>
      <w:r w:rsidRPr="005228C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sz w:val="24"/>
          <w:szCs w:val="24"/>
        </w:rPr>
        <w:t>710</w:t>
      </w:r>
      <w:r w:rsidRPr="005228C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sz w:val="24"/>
          <w:szCs w:val="24"/>
        </w:rPr>
        <w:t>«Про</w:t>
      </w:r>
      <w:r w:rsidRPr="005228C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sz w:val="24"/>
          <w:szCs w:val="24"/>
        </w:rPr>
        <w:t>ефективне</w:t>
      </w:r>
      <w:r w:rsidRPr="005228C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sz w:val="24"/>
          <w:szCs w:val="24"/>
        </w:rPr>
        <w:t>використання</w:t>
      </w:r>
      <w:r w:rsidRPr="005228C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228C5">
        <w:rPr>
          <w:rFonts w:ascii="Times New Roman" w:eastAsia="Times New Roman" w:hAnsi="Times New Roman"/>
          <w:sz w:val="24"/>
          <w:szCs w:val="24"/>
        </w:rPr>
        <w:t>державних коштів»)</w:t>
      </w:r>
    </w:p>
    <w:p w:rsidR="005228C5" w:rsidRPr="005228C5" w:rsidRDefault="005228C5" w:rsidP="005228C5">
      <w:pPr>
        <w:widowControl w:val="0"/>
        <w:autoSpaceDE w:val="0"/>
        <w:autoSpaceDN w:val="0"/>
        <w:spacing w:before="7" w:after="0" w:line="240" w:lineRule="auto"/>
        <w:ind w:right="850" w:hanging="722"/>
        <w:rPr>
          <w:rFonts w:ascii="Times New Roman" w:eastAsia="Times New Roman" w:hAnsi="Times New Roman"/>
          <w:sz w:val="20"/>
          <w:szCs w:val="28"/>
        </w:rPr>
      </w:pPr>
    </w:p>
    <w:tbl>
      <w:tblPr>
        <w:tblStyle w:val="TableNormal"/>
        <w:tblW w:w="966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5"/>
        <w:gridCol w:w="6680"/>
      </w:tblGrid>
      <w:tr w:rsidR="005228C5" w:rsidRPr="005228C5" w:rsidTr="004172BB">
        <w:trPr>
          <w:trHeight w:val="821"/>
        </w:trPr>
        <w:tc>
          <w:tcPr>
            <w:tcW w:w="427" w:type="dxa"/>
          </w:tcPr>
          <w:p w:rsidR="005228C5" w:rsidRPr="005228C5" w:rsidRDefault="005228C5" w:rsidP="005228C5">
            <w:pPr>
              <w:spacing w:line="310" w:lineRule="exact"/>
              <w:ind w:left="11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228C5">
              <w:rPr>
                <w:rFonts w:ascii="Times New Roman" w:eastAsia="Times New Roman" w:hAnsi="Times New Roman"/>
                <w:w w:val="99"/>
                <w:sz w:val="23"/>
                <w:szCs w:val="23"/>
              </w:rPr>
              <w:t>1</w:t>
            </w:r>
          </w:p>
        </w:tc>
        <w:tc>
          <w:tcPr>
            <w:tcW w:w="2555" w:type="dxa"/>
          </w:tcPr>
          <w:p w:rsidR="005228C5" w:rsidRPr="005228C5" w:rsidRDefault="005228C5" w:rsidP="005228C5">
            <w:pPr>
              <w:spacing w:line="271" w:lineRule="auto"/>
              <w:ind w:left="110" w:right="413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5228C5">
              <w:rPr>
                <w:rFonts w:ascii="Times New Roman" w:eastAsia="Times New Roman" w:hAnsi="Times New Roman"/>
                <w:b/>
                <w:spacing w:val="-1"/>
                <w:sz w:val="23"/>
                <w:szCs w:val="23"/>
              </w:rPr>
              <w:t>Назва</w:t>
            </w:r>
            <w:proofErr w:type="spellEnd"/>
            <w:r w:rsidRPr="005228C5">
              <w:rPr>
                <w:rFonts w:ascii="Times New Roman" w:eastAsia="Times New Roman" w:hAnsi="Times New Roman"/>
                <w:b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</w:rPr>
              <w:t>предмета</w:t>
            </w:r>
            <w:proofErr w:type="spellEnd"/>
            <w:r w:rsidRPr="005228C5">
              <w:rPr>
                <w:rFonts w:ascii="Times New Roman" w:eastAsia="Times New Roman" w:hAnsi="Times New Roman"/>
                <w:b/>
                <w:spacing w:val="-68"/>
                <w:sz w:val="23"/>
                <w:szCs w:val="23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</w:rPr>
              <w:t>закупівлі</w:t>
            </w:r>
            <w:proofErr w:type="spellEnd"/>
          </w:p>
        </w:tc>
        <w:tc>
          <w:tcPr>
            <w:tcW w:w="6680" w:type="dxa"/>
          </w:tcPr>
          <w:p w:rsidR="005228C5" w:rsidRPr="005228C5" w:rsidRDefault="005228C5" w:rsidP="005228C5">
            <w:pPr>
              <w:adjustRightInd w:val="0"/>
              <w:spacing w:line="240" w:lineRule="auto"/>
              <w:ind w:left="170" w:right="113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D361F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uk-UA"/>
              </w:rPr>
              <w:t xml:space="preserve">Послуги з охорони службових приміщень Комунального некомерційного підприємства «Центр первинної медико-санітарної допомоги №2» Оболонського району м. Києва, ДК 021:2015 - 75240000-0 «Послуги із забезпечення громадської безпеки, охорони правопорядку та громадського порядку».  </w:t>
            </w:r>
          </w:p>
        </w:tc>
      </w:tr>
      <w:tr w:rsidR="005228C5" w:rsidRPr="005228C5" w:rsidTr="004172BB">
        <w:trPr>
          <w:trHeight w:val="566"/>
        </w:trPr>
        <w:tc>
          <w:tcPr>
            <w:tcW w:w="427" w:type="dxa"/>
          </w:tcPr>
          <w:p w:rsidR="005228C5" w:rsidRPr="005228C5" w:rsidRDefault="005228C5" w:rsidP="005228C5">
            <w:pPr>
              <w:spacing w:line="310" w:lineRule="exact"/>
              <w:ind w:left="11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228C5">
              <w:rPr>
                <w:rFonts w:ascii="Times New Roman" w:eastAsia="Times New Roman" w:hAnsi="Times New Roman"/>
                <w:w w:val="99"/>
                <w:sz w:val="23"/>
                <w:szCs w:val="23"/>
              </w:rPr>
              <w:t>2</w:t>
            </w:r>
          </w:p>
        </w:tc>
        <w:tc>
          <w:tcPr>
            <w:tcW w:w="2555" w:type="dxa"/>
          </w:tcPr>
          <w:p w:rsidR="005228C5" w:rsidRPr="005228C5" w:rsidRDefault="005228C5" w:rsidP="005228C5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</w:rPr>
              <w:t>Вид</w:t>
            </w:r>
            <w:proofErr w:type="spellEnd"/>
            <w:r w:rsidRPr="005228C5">
              <w:rPr>
                <w:rFonts w:ascii="Times New Roman" w:eastAsia="Times New Roman" w:hAnsi="Times New Roman"/>
                <w:b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</w:rPr>
              <w:t>процедури</w:t>
            </w:r>
            <w:proofErr w:type="spellEnd"/>
          </w:p>
        </w:tc>
        <w:tc>
          <w:tcPr>
            <w:tcW w:w="6680" w:type="dxa"/>
          </w:tcPr>
          <w:p w:rsidR="005228C5" w:rsidRPr="005228C5" w:rsidRDefault="005228C5" w:rsidP="005228C5">
            <w:pPr>
              <w:spacing w:line="310" w:lineRule="exact"/>
              <w:ind w:left="110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proofErr w:type="spellStart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Відкриті</w:t>
            </w:r>
            <w:proofErr w:type="spellEnd"/>
            <w:r w:rsidRPr="005228C5">
              <w:rPr>
                <w:rFonts w:ascii="Times New Roman" w:eastAsia="Times New Roman" w:hAnsi="Times New Roman"/>
                <w:spacing w:val="-7"/>
                <w:sz w:val="23"/>
                <w:szCs w:val="23"/>
                <w:lang w:val="ru-RU"/>
              </w:rPr>
              <w:t xml:space="preserve"> </w:t>
            </w:r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торги (з </w:t>
            </w:r>
            <w:proofErr w:type="spellStart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врахуванням</w:t>
            </w:r>
            <w:proofErr w:type="spellEnd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Особливостей</w:t>
            </w:r>
            <w:proofErr w:type="spellEnd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)</w:t>
            </w:r>
          </w:p>
        </w:tc>
      </w:tr>
      <w:tr w:rsidR="005228C5" w:rsidRPr="005228C5" w:rsidTr="004172BB">
        <w:trPr>
          <w:trHeight w:val="700"/>
        </w:trPr>
        <w:tc>
          <w:tcPr>
            <w:tcW w:w="427" w:type="dxa"/>
          </w:tcPr>
          <w:p w:rsidR="005228C5" w:rsidRPr="005228C5" w:rsidRDefault="005228C5" w:rsidP="005228C5">
            <w:pPr>
              <w:spacing w:line="315" w:lineRule="exact"/>
              <w:ind w:left="11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228C5">
              <w:rPr>
                <w:rFonts w:ascii="Times New Roman" w:eastAsia="Times New Roman" w:hAnsi="Times New Roman"/>
                <w:w w:val="99"/>
                <w:sz w:val="23"/>
                <w:szCs w:val="23"/>
              </w:rPr>
              <w:t>3</w:t>
            </w:r>
          </w:p>
        </w:tc>
        <w:tc>
          <w:tcPr>
            <w:tcW w:w="2555" w:type="dxa"/>
          </w:tcPr>
          <w:p w:rsidR="005228C5" w:rsidRPr="005228C5" w:rsidRDefault="005228C5" w:rsidP="005228C5">
            <w:pPr>
              <w:spacing w:before="2" w:line="276" w:lineRule="auto"/>
              <w:ind w:left="110" w:right="413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5228C5">
              <w:rPr>
                <w:rFonts w:ascii="Times New Roman" w:eastAsia="Times New Roman" w:hAnsi="Times New Roman"/>
                <w:b/>
                <w:w w:val="95"/>
                <w:sz w:val="23"/>
                <w:szCs w:val="23"/>
              </w:rPr>
              <w:t>Ідентифікатор</w:t>
            </w:r>
            <w:proofErr w:type="spellEnd"/>
            <w:r w:rsidRPr="005228C5">
              <w:rPr>
                <w:rFonts w:ascii="Times New Roman" w:eastAsia="Times New Roman" w:hAnsi="Times New Roman"/>
                <w:b/>
                <w:spacing w:val="1"/>
                <w:w w:val="95"/>
                <w:sz w:val="23"/>
                <w:szCs w:val="23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</w:rPr>
              <w:t>закупівлі</w:t>
            </w:r>
            <w:proofErr w:type="spellEnd"/>
          </w:p>
        </w:tc>
        <w:tc>
          <w:tcPr>
            <w:tcW w:w="6680" w:type="dxa"/>
          </w:tcPr>
          <w:p w:rsidR="005228C5" w:rsidRPr="005228C5" w:rsidRDefault="005228C5" w:rsidP="00DB33C2">
            <w:pPr>
              <w:spacing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  </w:t>
            </w:r>
            <w:r w:rsidR="00DB33C2" w:rsidRPr="00DB33C2">
              <w:rPr>
                <w:rFonts w:ascii="Times New Roman" w:eastAsia="Times New Roman" w:hAnsi="Times New Roman"/>
                <w:b/>
                <w:sz w:val="23"/>
                <w:szCs w:val="23"/>
              </w:rPr>
              <w:t>https://prozorro.gov.ua/tender/UA-2024-04-22-007983-a</w:t>
            </w:r>
          </w:p>
        </w:tc>
      </w:tr>
      <w:tr w:rsidR="005228C5" w:rsidRPr="005228C5" w:rsidTr="004172BB">
        <w:trPr>
          <w:trHeight w:val="2419"/>
        </w:trPr>
        <w:tc>
          <w:tcPr>
            <w:tcW w:w="427" w:type="dxa"/>
          </w:tcPr>
          <w:p w:rsidR="005228C5" w:rsidRPr="005228C5" w:rsidRDefault="005228C5" w:rsidP="005228C5">
            <w:pPr>
              <w:spacing w:line="310" w:lineRule="exact"/>
              <w:ind w:left="11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228C5">
              <w:rPr>
                <w:rFonts w:ascii="Times New Roman" w:eastAsia="Times New Roman" w:hAnsi="Times New Roman"/>
                <w:w w:val="99"/>
                <w:sz w:val="23"/>
                <w:szCs w:val="23"/>
              </w:rPr>
              <w:t>4</w:t>
            </w:r>
          </w:p>
        </w:tc>
        <w:tc>
          <w:tcPr>
            <w:tcW w:w="2555" w:type="dxa"/>
          </w:tcPr>
          <w:p w:rsidR="005228C5" w:rsidRPr="005228C5" w:rsidRDefault="005228C5" w:rsidP="005228C5">
            <w:pPr>
              <w:spacing w:line="276" w:lineRule="auto"/>
              <w:ind w:left="110" w:right="413"/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</w:pPr>
            <w:proofErr w:type="spellStart"/>
            <w:r w:rsidRPr="005228C5">
              <w:rPr>
                <w:rFonts w:ascii="Times New Roman" w:eastAsia="Times New Roman" w:hAnsi="Times New Roman"/>
                <w:b/>
                <w:w w:val="95"/>
                <w:sz w:val="23"/>
                <w:szCs w:val="23"/>
                <w:lang w:val="ru-RU"/>
              </w:rPr>
              <w:t>Обґрунтування</w:t>
            </w:r>
            <w:proofErr w:type="spellEnd"/>
            <w:r w:rsidRPr="005228C5">
              <w:rPr>
                <w:rFonts w:ascii="Times New Roman" w:eastAsia="Times New Roman" w:hAnsi="Times New Roman"/>
                <w:b/>
                <w:spacing w:val="1"/>
                <w:w w:val="95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технічних</w:t>
            </w:r>
            <w:proofErr w:type="spellEnd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 xml:space="preserve"> та</w:t>
            </w:r>
            <w:r w:rsidRPr="005228C5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якісних</w:t>
            </w:r>
            <w:proofErr w:type="spellEnd"/>
            <w:r w:rsidRPr="005228C5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val="ru-RU"/>
              </w:rPr>
              <w:t xml:space="preserve"> </w:t>
            </w:r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характеристик</w:t>
            </w:r>
            <w:r w:rsidRPr="005228C5">
              <w:rPr>
                <w:rFonts w:ascii="Times New Roman" w:eastAsia="Times New Roman" w:hAnsi="Times New Roman"/>
                <w:b/>
                <w:spacing w:val="-67"/>
                <w:sz w:val="23"/>
                <w:szCs w:val="23"/>
                <w:lang w:val="ru-RU"/>
              </w:rPr>
              <w:t xml:space="preserve"> </w:t>
            </w:r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предмета</w:t>
            </w:r>
            <w:r w:rsidRPr="005228C5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закупівлі</w:t>
            </w:r>
            <w:proofErr w:type="spellEnd"/>
          </w:p>
        </w:tc>
        <w:tc>
          <w:tcPr>
            <w:tcW w:w="6680" w:type="dxa"/>
          </w:tcPr>
          <w:p w:rsidR="005228C5" w:rsidRPr="00D361FE" w:rsidRDefault="005228C5" w:rsidP="005228C5">
            <w:pPr>
              <w:spacing w:line="240" w:lineRule="auto"/>
              <w:ind w:left="160" w:right="142"/>
              <w:jc w:val="both"/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</w:pPr>
            <w:r w:rsidRPr="00D361FE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КНП  «Центр первинної медико-санітарної допомоги №2» Оболонського району м. Києва  здійснює медичне обслуговування дорослого та дитячого населення шляхом надання первинної медичної допомоги  населенню.   </w:t>
            </w:r>
          </w:p>
          <w:p w:rsidR="005228C5" w:rsidRPr="00D361FE" w:rsidRDefault="005228C5" w:rsidP="005228C5">
            <w:pPr>
              <w:spacing w:line="240" w:lineRule="auto"/>
              <w:ind w:left="160" w:right="142"/>
              <w:jc w:val="both"/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</w:pPr>
            <w:r w:rsidRPr="005228C5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Для забезпечення </w:t>
            </w:r>
            <w:r w:rsidRPr="00D361FE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 громадського порядку в приміщеннях </w:t>
            </w:r>
            <w:r w:rsidRPr="005228C5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 </w:t>
            </w:r>
            <w:r w:rsidR="00D361FE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амбулаторій </w:t>
            </w:r>
            <w:r w:rsidRPr="005228C5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>закладу охорони здоров'я необхідна</w:t>
            </w:r>
            <w:r w:rsidRPr="00D361FE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 закупівля послуг із забезпечення громадської безпеки, охорони правопорядку та громадського порядку.  </w:t>
            </w:r>
            <w:r w:rsidRPr="005228C5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 </w:t>
            </w:r>
          </w:p>
          <w:p w:rsidR="00DB33C2" w:rsidRDefault="005228C5" w:rsidP="005228C5">
            <w:pPr>
              <w:spacing w:line="240" w:lineRule="auto"/>
              <w:ind w:left="160" w:right="142"/>
              <w:jc w:val="both"/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</w:pPr>
            <w:r w:rsidRPr="00D361FE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>Технічні та якісні характеристики предмета закупівлі визначені відповідно до потреб замовника у забезпеченні громадського порядку та з урахуванням вимог законодавства України щодо якості надання подібних послуг.</w:t>
            </w:r>
            <w:r w:rsidRPr="00D361FE"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 xml:space="preserve"> Відповідно до потреби КНП ЦПМСД №2 Оболонського району м. Києва необхідно забезпечити охорону та забезпечення громадської безпеки  в приміщеннях закладу за </w:t>
            </w:r>
            <w:proofErr w:type="spellStart"/>
            <w:r w:rsidRPr="00D361FE"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>адресою</w:t>
            </w:r>
            <w:proofErr w:type="spellEnd"/>
            <w:r w:rsidRPr="00D361FE"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 xml:space="preserve"> м. Київ, </w:t>
            </w:r>
            <w:r w:rsidR="00DB33C2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DB33C2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>вул</w:t>
            </w:r>
            <w:proofErr w:type="spellEnd"/>
            <w:r w:rsidR="00DB33C2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 Вишгородська 54А </w:t>
            </w:r>
            <w:r w:rsidRPr="005228C5"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 xml:space="preserve">Необхідно </w:t>
            </w:r>
            <w:r w:rsidR="00DB33C2"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>забезпечити чергування  з 01.06.2024 по 31.12.2024</w:t>
            </w:r>
            <w:bookmarkStart w:id="0" w:name="_GoBack"/>
            <w:bookmarkEnd w:id="0"/>
            <w:r w:rsidR="00DB33C2"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 xml:space="preserve">: </w:t>
            </w:r>
          </w:p>
          <w:p w:rsidR="00DB33C2" w:rsidRDefault="00DB33C2" w:rsidP="005228C5">
            <w:pPr>
              <w:spacing w:line="240" w:lineRule="auto"/>
              <w:ind w:left="160" w:right="142"/>
              <w:jc w:val="both"/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>1 пост Щоденно – цілодобово (24 години)</w:t>
            </w:r>
          </w:p>
          <w:p w:rsidR="005228C5" w:rsidRPr="00DB33C2" w:rsidRDefault="00DB33C2" w:rsidP="00DB33C2">
            <w:pPr>
              <w:spacing w:line="240" w:lineRule="auto"/>
              <w:ind w:left="160" w:right="142"/>
              <w:jc w:val="both"/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>1 пост</w:t>
            </w:r>
            <w:r w:rsidR="005228C5" w:rsidRPr="005228C5"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 xml:space="preserve"> Робочі дні - </w:t>
            </w:r>
            <w:r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>з 07:00 по 20</w:t>
            </w:r>
            <w:r w:rsidR="005228C5" w:rsidRPr="005228C5"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>:00 год.</w:t>
            </w:r>
            <w:r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 xml:space="preserve"> (13 годин) </w:t>
            </w:r>
          </w:p>
        </w:tc>
      </w:tr>
      <w:tr w:rsidR="005228C5" w:rsidRPr="005228C5" w:rsidTr="004172BB">
        <w:trPr>
          <w:trHeight w:val="1483"/>
        </w:trPr>
        <w:tc>
          <w:tcPr>
            <w:tcW w:w="427" w:type="dxa"/>
          </w:tcPr>
          <w:p w:rsidR="005228C5" w:rsidRPr="00DB33C2" w:rsidRDefault="005228C5" w:rsidP="005228C5">
            <w:pPr>
              <w:spacing w:line="310" w:lineRule="exact"/>
              <w:ind w:left="110"/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</w:pPr>
            <w:r w:rsidRPr="00DB33C2">
              <w:rPr>
                <w:rFonts w:ascii="Times New Roman" w:eastAsia="Times New Roman" w:hAnsi="Times New Roman"/>
                <w:w w:val="99"/>
                <w:sz w:val="23"/>
                <w:szCs w:val="23"/>
                <w:lang w:val="uk-UA"/>
              </w:rPr>
              <w:t>5</w:t>
            </w:r>
          </w:p>
        </w:tc>
        <w:tc>
          <w:tcPr>
            <w:tcW w:w="2555" w:type="dxa"/>
          </w:tcPr>
          <w:p w:rsidR="005228C5" w:rsidRPr="00DB33C2" w:rsidRDefault="005228C5" w:rsidP="005228C5">
            <w:pPr>
              <w:spacing w:line="278" w:lineRule="auto"/>
              <w:ind w:left="110" w:right="413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DB33C2">
              <w:rPr>
                <w:rFonts w:ascii="Times New Roman" w:eastAsia="Times New Roman" w:hAnsi="Times New Roman"/>
                <w:b/>
                <w:w w:val="95"/>
                <w:sz w:val="23"/>
                <w:szCs w:val="23"/>
                <w:lang w:val="uk-UA"/>
              </w:rPr>
              <w:t>Обґрунтування</w:t>
            </w:r>
            <w:r w:rsidRPr="00DB33C2">
              <w:rPr>
                <w:rFonts w:ascii="Times New Roman" w:eastAsia="Times New Roman" w:hAnsi="Times New Roman"/>
                <w:b/>
                <w:spacing w:val="1"/>
                <w:w w:val="95"/>
                <w:sz w:val="23"/>
                <w:szCs w:val="23"/>
                <w:lang w:val="uk-UA"/>
              </w:rPr>
              <w:t xml:space="preserve"> </w:t>
            </w:r>
            <w:r w:rsidRPr="00DB33C2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розміру</w:t>
            </w:r>
            <w:r w:rsidRPr="00DB33C2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val="uk-UA"/>
              </w:rPr>
              <w:t xml:space="preserve"> </w:t>
            </w:r>
            <w:r w:rsidRPr="00DB33C2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бюджетного</w:t>
            </w:r>
          </w:p>
          <w:p w:rsidR="005228C5" w:rsidRPr="00DB33C2" w:rsidRDefault="005228C5" w:rsidP="005228C5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</w:pPr>
            <w:r w:rsidRPr="00DB33C2">
              <w:rPr>
                <w:rFonts w:ascii="Times New Roman" w:eastAsia="Times New Roman" w:hAnsi="Times New Roman"/>
                <w:b/>
                <w:sz w:val="23"/>
                <w:szCs w:val="23"/>
                <w:lang w:val="uk-UA"/>
              </w:rPr>
              <w:t>призначення</w:t>
            </w:r>
          </w:p>
        </w:tc>
        <w:tc>
          <w:tcPr>
            <w:tcW w:w="6680" w:type="dxa"/>
          </w:tcPr>
          <w:p w:rsidR="005228C5" w:rsidRPr="00DB33C2" w:rsidRDefault="005228C5" w:rsidP="00D361FE">
            <w:pPr>
              <w:spacing w:line="240" w:lineRule="auto"/>
              <w:ind w:left="170" w:right="154"/>
              <w:contextualSpacing/>
              <w:jc w:val="both"/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</w:pPr>
            <w:r w:rsidRPr="00DB33C2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val="uk-UA"/>
              </w:rPr>
              <w:t xml:space="preserve">  Джерело фінансування: </w:t>
            </w:r>
          </w:p>
          <w:p w:rsidR="005228C5" w:rsidRPr="005228C5" w:rsidRDefault="005228C5" w:rsidP="005228C5">
            <w:pPr>
              <w:spacing w:line="240" w:lineRule="auto"/>
              <w:ind w:left="160" w:right="283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val="ru-RU" w:eastAsia="uk-UA"/>
              </w:rPr>
            </w:pPr>
            <w:r w:rsidRPr="00DB33C2">
              <w:rPr>
                <w:rFonts w:ascii="Times New Roman" w:eastAsia="Times New Roman" w:hAnsi="Times New Roman"/>
                <w:b/>
                <w:sz w:val="23"/>
                <w:szCs w:val="23"/>
                <w:lang w:val="uk-UA" w:eastAsia="uk-UA"/>
              </w:rPr>
              <w:t>Власний бюджет</w:t>
            </w:r>
            <w:r w:rsidRPr="00DB33C2">
              <w:rPr>
                <w:rFonts w:ascii="Times New Roman" w:eastAsia="Times New Roman" w:hAnsi="Times New Roman"/>
                <w:sz w:val="23"/>
                <w:szCs w:val="23"/>
                <w:lang w:val="uk-UA" w:eastAsia="uk-UA"/>
              </w:rPr>
              <w:t xml:space="preserve"> (Кошти отримані від НСЗУ відповідно до </w:t>
            </w:r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 xml:space="preserve">умов Договору «Про </w:t>
            </w:r>
            <w:proofErr w:type="spellStart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медичне</w:t>
            </w:r>
            <w:proofErr w:type="spellEnd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обслуговування</w:t>
            </w:r>
            <w:proofErr w:type="spellEnd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населення</w:t>
            </w:r>
            <w:proofErr w:type="spellEnd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 xml:space="preserve"> за </w:t>
            </w:r>
            <w:proofErr w:type="spellStart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програмою</w:t>
            </w:r>
            <w:proofErr w:type="spellEnd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медичних</w:t>
            </w:r>
            <w:proofErr w:type="spellEnd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гарантій</w:t>
            </w:r>
            <w:proofErr w:type="spellEnd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»)</w:t>
            </w:r>
            <w:r w:rsidR="00DB33C2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 xml:space="preserve"> -445</w:t>
            </w:r>
            <w:r w:rsidR="00D361FE" w:rsidRPr="00D361FE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000,00</w:t>
            </w:r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грн</w:t>
            </w:r>
            <w:proofErr w:type="spellEnd"/>
          </w:p>
          <w:p w:rsidR="005228C5" w:rsidRPr="005228C5" w:rsidRDefault="005228C5" w:rsidP="005228C5">
            <w:pPr>
              <w:spacing w:line="240" w:lineRule="auto"/>
              <w:ind w:left="170" w:right="154"/>
              <w:jc w:val="both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</w:tc>
      </w:tr>
      <w:tr w:rsidR="005228C5" w:rsidRPr="005228C5" w:rsidTr="004172BB">
        <w:trPr>
          <w:trHeight w:val="1113"/>
        </w:trPr>
        <w:tc>
          <w:tcPr>
            <w:tcW w:w="427" w:type="dxa"/>
          </w:tcPr>
          <w:p w:rsidR="005228C5" w:rsidRPr="005228C5" w:rsidRDefault="005228C5" w:rsidP="005228C5">
            <w:pPr>
              <w:spacing w:line="310" w:lineRule="exact"/>
              <w:ind w:left="11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228C5">
              <w:rPr>
                <w:rFonts w:ascii="Times New Roman" w:eastAsia="Times New Roman" w:hAnsi="Times New Roman"/>
                <w:w w:val="99"/>
                <w:sz w:val="23"/>
                <w:szCs w:val="23"/>
              </w:rPr>
              <w:t>6</w:t>
            </w:r>
          </w:p>
        </w:tc>
        <w:tc>
          <w:tcPr>
            <w:tcW w:w="2555" w:type="dxa"/>
          </w:tcPr>
          <w:p w:rsidR="005228C5" w:rsidRPr="005228C5" w:rsidRDefault="005228C5" w:rsidP="005228C5">
            <w:pPr>
              <w:spacing w:line="240" w:lineRule="auto"/>
              <w:ind w:left="108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</w:rPr>
              <w:t>Очікувана</w:t>
            </w:r>
            <w:proofErr w:type="spellEnd"/>
          </w:p>
          <w:p w:rsidR="005228C5" w:rsidRPr="005228C5" w:rsidRDefault="005228C5" w:rsidP="005228C5">
            <w:pPr>
              <w:spacing w:line="240" w:lineRule="auto"/>
              <w:ind w:left="108" w:right="115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</w:rPr>
              <w:t>вартість</w:t>
            </w:r>
            <w:proofErr w:type="spellEnd"/>
            <w:r w:rsidRPr="005228C5">
              <w:rPr>
                <w:rFonts w:ascii="Times New Roman" w:eastAsia="Times New Roman" w:hAnsi="Times New Roman"/>
                <w:b/>
                <w:spacing w:val="-18"/>
                <w:sz w:val="23"/>
                <w:szCs w:val="23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</w:rPr>
              <w:t>предмета</w:t>
            </w:r>
            <w:proofErr w:type="spellEnd"/>
            <w:r w:rsidRPr="005228C5">
              <w:rPr>
                <w:rFonts w:ascii="Times New Roman" w:eastAsia="Times New Roman" w:hAnsi="Times New Roman"/>
                <w:b/>
                <w:spacing w:val="-67"/>
                <w:sz w:val="23"/>
                <w:szCs w:val="23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</w:rPr>
              <w:t>закупівлі</w:t>
            </w:r>
            <w:proofErr w:type="spellEnd"/>
          </w:p>
        </w:tc>
        <w:tc>
          <w:tcPr>
            <w:tcW w:w="6680" w:type="dxa"/>
          </w:tcPr>
          <w:p w:rsidR="005228C5" w:rsidRPr="005228C5" w:rsidRDefault="005228C5" w:rsidP="005228C5">
            <w:pPr>
              <w:spacing w:line="276" w:lineRule="auto"/>
              <w:ind w:left="110" w:right="154"/>
              <w:rPr>
                <w:rFonts w:ascii="Times New Roman" w:eastAsia="Times New Roman" w:hAnsi="Times New Roman"/>
                <w:b/>
                <w:bCs/>
                <w:iCs/>
                <w:sz w:val="23"/>
                <w:szCs w:val="23"/>
                <w:lang w:val="ru-RU"/>
              </w:rPr>
            </w:pPr>
          </w:p>
          <w:p w:rsidR="005228C5" w:rsidRPr="005228C5" w:rsidRDefault="005228C5" w:rsidP="005228C5">
            <w:pPr>
              <w:spacing w:line="276" w:lineRule="auto"/>
              <w:ind w:left="1211" w:right="154"/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val="ru-RU"/>
              </w:rPr>
            </w:pPr>
            <w:proofErr w:type="spellStart"/>
            <w:r w:rsidRPr="005228C5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val="ru-RU"/>
              </w:rPr>
              <w:t>Очікувана</w:t>
            </w:r>
            <w:proofErr w:type="spellEnd"/>
            <w:r w:rsidRPr="005228C5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val="ru-RU"/>
              </w:rPr>
              <w:t xml:space="preserve"> сума </w:t>
            </w:r>
            <w:proofErr w:type="spellStart"/>
            <w:proofErr w:type="gramStart"/>
            <w:r w:rsidRPr="005228C5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val="ru-RU"/>
              </w:rPr>
              <w:t>закупівлі</w:t>
            </w:r>
            <w:proofErr w:type="spellEnd"/>
            <w:r w:rsidRPr="005228C5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val="ru-RU"/>
              </w:rPr>
              <w:t xml:space="preserve">:  </w:t>
            </w:r>
            <w:r w:rsidR="00DB33C2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val="ru-RU"/>
              </w:rPr>
              <w:t>445</w:t>
            </w:r>
            <w:r w:rsidR="00D361FE" w:rsidRPr="00D361FE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val="ru-RU"/>
              </w:rPr>
              <w:t>000</w:t>
            </w:r>
            <w:proofErr w:type="gramEnd"/>
            <w:r w:rsidR="00D361FE" w:rsidRPr="00D361FE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val="ru-RU"/>
              </w:rPr>
              <w:t xml:space="preserve">,00 </w:t>
            </w:r>
            <w:r w:rsidRPr="005228C5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val="ru-RU"/>
              </w:rPr>
              <w:t>(з ПДВ)</w:t>
            </w:r>
          </w:p>
          <w:p w:rsidR="005228C5" w:rsidRPr="005228C5" w:rsidRDefault="005228C5" w:rsidP="005228C5">
            <w:pPr>
              <w:spacing w:line="276" w:lineRule="auto"/>
              <w:ind w:left="720" w:right="154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</w:tc>
      </w:tr>
      <w:tr w:rsidR="005228C5" w:rsidRPr="005228C5" w:rsidTr="004172BB">
        <w:trPr>
          <w:trHeight w:val="1125"/>
        </w:trPr>
        <w:tc>
          <w:tcPr>
            <w:tcW w:w="427" w:type="dxa"/>
          </w:tcPr>
          <w:p w:rsidR="005228C5" w:rsidRPr="005228C5" w:rsidRDefault="005228C5" w:rsidP="005228C5">
            <w:pPr>
              <w:spacing w:line="310" w:lineRule="exact"/>
              <w:ind w:left="11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228C5">
              <w:rPr>
                <w:rFonts w:ascii="Times New Roman" w:eastAsia="Times New Roman" w:hAnsi="Times New Roman"/>
                <w:w w:val="99"/>
                <w:sz w:val="23"/>
                <w:szCs w:val="23"/>
              </w:rPr>
              <w:t>7</w:t>
            </w:r>
          </w:p>
        </w:tc>
        <w:tc>
          <w:tcPr>
            <w:tcW w:w="2555" w:type="dxa"/>
          </w:tcPr>
          <w:p w:rsidR="005228C5" w:rsidRPr="005228C5" w:rsidRDefault="005228C5" w:rsidP="005228C5">
            <w:pPr>
              <w:spacing w:line="276" w:lineRule="auto"/>
              <w:ind w:left="110" w:right="413"/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</w:pPr>
            <w:proofErr w:type="spellStart"/>
            <w:r w:rsidRPr="005228C5">
              <w:rPr>
                <w:rFonts w:ascii="Times New Roman" w:eastAsia="Times New Roman" w:hAnsi="Times New Roman"/>
                <w:b/>
                <w:w w:val="95"/>
                <w:sz w:val="23"/>
                <w:szCs w:val="23"/>
                <w:lang w:val="ru-RU"/>
              </w:rPr>
              <w:t>Обґрунтування</w:t>
            </w:r>
            <w:proofErr w:type="spellEnd"/>
            <w:r w:rsidRPr="005228C5">
              <w:rPr>
                <w:rFonts w:ascii="Times New Roman" w:eastAsia="Times New Roman" w:hAnsi="Times New Roman"/>
                <w:b/>
                <w:spacing w:val="1"/>
                <w:w w:val="95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очікуваної</w:t>
            </w:r>
            <w:proofErr w:type="spellEnd"/>
          </w:p>
          <w:p w:rsidR="005228C5" w:rsidRPr="005228C5" w:rsidRDefault="005228C5" w:rsidP="005228C5">
            <w:pPr>
              <w:spacing w:line="271" w:lineRule="auto"/>
              <w:ind w:left="110" w:right="123"/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</w:pP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вартості</w:t>
            </w:r>
            <w:proofErr w:type="spellEnd"/>
            <w:r w:rsidRPr="005228C5">
              <w:rPr>
                <w:rFonts w:ascii="Times New Roman" w:eastAsia="Times New Roman" w:hAnsi="Times New Roman"/>
                <w:b/>
                <w:spacing w:val="-18"/>
                <w:sz w:val="23"/>
                <w:szCs w:val="23"/>
                <w:lang w:val="ru-RU"/>
              </w:rPr>
              <w:t xml:space="preserve"> </w:t>
            </w:r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предмета</w:t>
            </w:r>
            <w:r w:rsidRPr="005228C5">
              <w:rPr>
                <w:rFonts w:ascii="Times New Roman" w:eastAsia="Times New Roman" w:hAnsi="Times New Roman"/>
                <w:b/>
                <w:spacing w:val="-67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228C5">
              <w:rPr>
                <w:rFonts w:ascii="Times New Roman" w:eastAsia="Times New Roman" w:hAnsi="Times New Roman"/>
                <w:b/>
                <w:sz w:val="23"/>
                <w:szCs w:val="23"/>
                <w:lang w:val="ru-RU"/>
              </w:rPr>
              <w:t>закупівлі</w:t>
            </w:r>
            <w:proofErr w:type="spellEnd"/>
          </w:p>
        </w:tc>
        <w:tc>
          <w:tcPr>
            <w:tcW w:w="6680" w:type="dxa"/>
          </w:tcPr>
          <w:p w:rsidR="005228C5" w:rsidRPr="005228C5" w:rsidRDefault="00D361FE" w:rsidP="00D361FE">
            <w:pPr>
              <w:tabs>
                <w:tab w:val="left" w:pos="274"/>
              </w:tabs>
              <w:spacing w:before="53" w:line="240" w:lineRule="auto"/>
              <w:ind w:left="170" w:right="154"/>
              <w:jc w:val="both"/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</w:pPr>
            <w:r w:rsidRPr="005966D9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здійснювалось методом порівняння ринкових цін, </w:t>
            </w:r>
            <w:proofErr w:type="spellStart"/>
            <w:r w:rsidRPr="005966D9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>інтернетресурсу</w:t>
            </w:r>
            <w:proofErr w:type="spellEnd"/>
            <w:r w:rsidRPr="005966D9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, аналізу комерційних пропозицій надавачами послуг з охорони приміщень, аналізу раніше укладених договорів про надання послуг із забезпечення громадської безпеки, охорони правопорядку та громадського порядку. Також враховувалась інформація, що міститься в мережі Інтернет у відкритому доступі, у тому числі в електронній системі </w:t>
            </w:r>
            <w:proofErr w:type="spellStart"/>
            <w:r w:rsidRPr="005966D9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>закупівель</w:t>
            </w:r>
            <w:proofErr w:type="spellEnd"/>
            <w:r w:rsidRPr="005966D9"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 «Прозоро». Розрахунок очікуваної вартості закупівлі здійснювався з урахуванням мінімальної заробітної плати відповідно до Закону України «Про державний бюджет України на 2024 рік» та необхідної кількості працівників для забезпечення охорони  приміщень амбулаторій закладу протягом  2024 року.</w:t>
            </w:r>
          </w:p>
        </w:tc>
      </w:tr>
    </w:tbl>
    <w:p w:rsidR="00024711" w:rsidRDefault="00024711"/>
    <w:sectPr w:rsidR="00024711" w:rsidSect="00D361F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DF"/>
    <w:rsid w:val="00024711"/>
    <w:rsid w:val="005228C5"/>
    <w:rsid w:val="005966D9"/>
    <w:rsid w:val="008159DF"/>
    <w:rsid w:val="00D361FE"/>
    <w:rsid w:val="00D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1D83E-B472-4909-871F-B2B9F3B2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8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rubt</cp:lastModifiedBy>
  <cp:revision>5</cp:revision>
  <dcterms:created xsi:type="dcterms:W3CDTF">2024-02-09T09:16:00Z</dcterms:created>
  <dcterms:modified xsi:type="dcterms:W3CDTF">2024-04-24T08:25:00Z</dcterms:modified>
</cp:coreProperties>
</file>