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054A" w14:textId="77777777" w:rsidR="006D6162" w:rsidRPr="006D6162" w:rsidRDefault="006D6162" w:rsidP="006D6162">
      <w:pPr>
        <w:spacing w:after="0" w:line="240" w:lineRule="auto"/>
        <w:jc w:val="center"/>
        <w:rPr>
          <w:rFonts w:ascii="Times New Roman" w:hAnsi="Times New Roman" w:cs="Times New Roman"/>
          <w:b/>
          <w:sz w:val="28"/>
          <w:szCs w:val="28"/>
          <w:lang w:val="uk-UA"/>
        </w:rPr>
      </w:pPr>
      <w:r w:rsidRPr="006D6162">
        <w:rPr>
          <w:rFonts w:ascii="Times New Roman" w:hAnsi="Times New Roman" w:cs="Times New Roman"/>
          <w:b/>
          <w:sz w:val="28"/>
          <w:szCs w:val="28"/>
          <w:lang w:val="uk-UA"/>
        </w:rPr>
        <w:t>ПАМ’ЯТКА</w:t>
      </w:r>
    </w:p>
    <w:p w14:paraId="272FB7C2" w14:textId="77777777" w:rsidR="003D51D0" w:rsidRPr="006D6162" w:rsidRDefault="006D6162" w:rsidP="006D6162">
      <w:pPr>
        <w:spacing w:after="0" w:line="240" w:lineRule="auto"/>
        <w:jc w:val="center"/>
        <w:rPr>
          <w:rFonts w:ascii="Times New Roman" w:hAnsi="Times New Roman" w:cs="Times New Roman"/>
          <w:b/>
          <w:sz w:val="28"/>
          <w:szCs w:val="28"/>
          <w:lang w:val="uk-UA"/>
        </w:rPr>
      </w:pPr>
      <w:r w:rsidRPr="006D6162">
        <w:rPr>
          <w:rFonts w:ascii="Times New Roman" w:hAnsi="Times New Roman" w:cs="Times New Roman"/>
          <w:b/>
          <w:sz w:val="28"/>
          <w:szCs w:val="28"/>
          <w:lang w:val="uk-UA"/>
        </w:rPr>
        <w:t>щодо повідомлення про суттєві зміни в майновому стані</w:t>
      </w:r>
    </w:p>
    <w:p w14:paraId="6CA95914" w14:textId="77777777" w:rsidR="007562FB" w:rsidRPr="006D6162" w:rsidRDefault="007562FB" w:rsidP="006D6162">
      <w:pPr>
        <w:spacing w:after="0" w:line="240" w:lineRule="auto"/>
        <w:rPr>
          <w:rFonts w:ascii="Times New Roman" w:hAnsi="Times New Roman" w:cs="Times New Roman"/>
          <w:sz w:val="28"/>
          <w:szCs w:val="28"/>
        </w:rPr>
      </w:pPr>
    </w:p>
    <w:p w14:paraId="37CB38AC" w14:textId="40F479CA" w:rsidR="006D6162" w:rsidRDefault="006D6162" w:rsidP="007562FB">
      <w:pPr>
        <w:spacing w:after="0" w:line="240" w:lineRule="auto"/>
        <w:ind w:firstLine="708"/>
        <w:jc w:val="both"/>
        <w:rPr>
          <w:rFonts w:ascii="Times New Roman" w:hAnsi="Times New Roman" w:cs="Times New Roman"/>
          <w:sz w:val="28"/>
          <w:szCs w:val="28"/>
          <w:lang w:val="uk-UA"/>
        </w:rPr>
      </w:pPr>
      <w:r w:rsidRPr="006D6162">
        <w:rPr>
          <w:rFonts w:ascii="Times New Roman" w:hAnsi="Times New Roman" w:cs="Times New Roman"/>
          <w:sz w:val="28"/>
          <w:szCs w:val="28"/>
          <w:lang w:val="uk-UA"/>
        </w:rPr>
        <w:t>У разі суттєвої зміни у майновому стані суб’єкта декларування, а саме отримання доходу</w:t>
      </w:r>
      <w:r w:rsidR="007562FB">
        <w:rPr>
          <w:rFonts w:ascii="Times New Roman" w:hAnsi="Times New Roman" w:cs="Times New Roman"/>
          <w:sz w:val="28"/>
          <w:szCs w:val="28"/>
          <w:lang w:val="uk-UA"/>
        </w:rPr>
        <w:t xml:space="preserve"> (подарунка)</w:t>
      </w:r>
      <w:r w:rsidRPr="006D6162">
        <w:rPr>
          <w:rFonts w:ascii="Times New Roman" w:hAnsi="Times New Roman" w:cs="Times New Roman"/>
          <w:sz w:val="28"/>
          <w:szCs w:val="28"/>
          <w:lang w:val="uk-UA"/>
        </w:rPr>
        <w:t>, придбання майна або здійснення видатку на суму, яка перевищує 50 прожиткових мінімумів</w:t>
      </w:r>
      <w:r>
        <w:rPr>
          <w:rFonts w:ascii="Times New Roman" w:hAnsi="Times New Roman" w:cs="Times New Roman"/>
          <w:sz w:val="28"/>
          <w:szCs w:val="28"/>
          <w:lang w:val="uk-UA"/>
        </w:rPr>
        <w:t xml:space="preserve"> (1</w:t>
      </w:r>
      <w:r w:rsidR="0002506C">
        <w:rPr>
          <w:rFonts w:ascii="Times New Roman" w:hAnsi="Times New Roman" w:cs="Times New Roman"/>
          <w:sz w:val="28"/>
          <w:szCs w:val="28"/>
          <w:lang w:val="uk-UA"/>
        </w:rPr>
        <w:t>51400</w:t>
      </w:r>
      <w:r>
        <w:rPr>
          <w:rFonts w:ascii="Times New Roman" w:hAnsi="Times New Roman" w:cs="Times New Roman"/>
          <w:sz w:val="28"/>
          <w:szCs w:val="28"/>
          <w:lang w:val="uk-UA"/>
        </w:rPr>
        <w:t xml:space="preserve"> грн для 202</w:t>
      </w:r>
      <w:r w:rsidR="0002506C">
        <w:rPr>
          <w:rFonts w:ascii="Times New Roman" w:hAnsi="Times New Roman" w:cs="Times New Roman"/>
          <w:sz w:val="28"/>
          <w:szCs w:val="28"/>
          <w:lang w:val="uk-UA"/>
        </w:rPr>
        <w:t>5</w:t>
      </w:r>
      <w:r>
        <w:rPr>
          <w:rFonts w:ascii="Times New Roman" w:hAnsi="Times New Roman" w:cs="Times New Roman"/>
          <w:sz w:val="28"/>
          <w:szCs w:val="28"/>
          <w:lang w:val="uk-UA"/>
        </w:rPr>
        <w:t xml:space="preserve"> року)</w:t>
      </w:r>
      <w:r w:rsidRPr="006D6162">
        <w:rPr>
          <w:rFonts w:ascii="Times New Roman" w:hAnsi="Times New Roman" w:cs="Times New Roman"/>
          <w:sz w:val="28"/>
          <w:szCs w:val="28"/>
          <w:lang w:val="uk-UA"/>
        </w:rPr>
        <w:t xml:space="preserve">,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здійснення видатку зобов’язаний повідомити про це Національне </w:t>
      </w:r>
      <w:r w:rsidR="007562FB">
        <w:rPr>
          <w:rFonts w:ascii="Times New Roman" w:hAnsi="Times New Roman" w:cs="Times New Roman"/>
          <w:sz w:val="28"/>
          <w:szCs w:val="28"/>
          <w:lang w:val="uk-UA"/>
        </w:rPr>
        <w:t xml:space="preserve">агентство. </w:t>
      </w:r>
      <w:r w:rsidRPr="006D6162">
        <w:rPr>
          <w:rFonts w:ascii="Times New Roman" w:hAnsi="Times New Roman" w:cs="Times New Roman"/>
          <w:sz w:val="28"/>
          <w:szCs w:val="28"/>
          <w:lang w:val="uk-UA"/>
        </w:rPr>
        <w:t>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14:paraId="0A49E140" w14:textId="77777777" w:rsidR="007562FB" w:rsidRPr="006D6162" w:rsidRDefault="007562FB" w:rsidP="006D6162">
      <w:pPr>
        <w:spacing w:after="0" w:line="240" w:lineRule="auto"/>
        <w:ind w:firstLine="708"/>
        <w:jc w:val="both"/>
        <w:rPr>
          <w:rFonts w:ascii="Times New Roman" w:hAnsi="Times New Roman" w:cs="Times New Roman"/>
          <w:sz w:val="28"/>
          <w:szCs w:val="28"/>
          <w:lang w:val="uk-UA"/>
        </w:rPr>
      </w:pPr>
    </w:p>
    <w:p w14:paraId="4F5301A8" w14:textId="77777777" w:rsidR="006D6162" w:rsidRDefault="006D6162" w:rsidP="007562FB">
      <w:pPr>
        <w:spacing w:after="0" w:line="240" w:lineRule="auto"/>
        <w:ind w:firstLine="708"/>
        <w:jc w:val="both"/>
        <w:rPr>
          <w:rFonts w:ascii="Times New Roman" w:hAnsi="Times New Roman" w:cs="Times New Roman"/>
          <w:sz w:val="28"/>
          <w:szCs w:val="28"/>
          <w:lang w:val="uk-UA"/>
        </w:rPr>
      </w:pPr>
      <w:r w:rsidRPr="006D6162">
        <w:rPr>
          <w:rFonts w:ascii="Times New Roman" w:hAnsi="Times New Roman" w:cs="Times New Roman"/>
          <w:sz w:val="28"/>
          <w:szCs w:val="28"/>
          <w:lang w:val="uk-UA"/>
        </w:rPr>
        <w:t>Повідомлення про суттєві зміни в майновому стані подають суб’єкти декларування, які є службовими особами, що займають відповідальне та особливо відповідальне становище, а також суб’єкти декларування, які займають посади, пов’язані з високим рівнем корупційних ризиків, перелік яких затверджується Національним агентством</w:t>
      </w:r>
      <w:r>
        <w:rPr>
          <w:rFonts w:ascii="Times New Roman" w:hAnsi="Times New Roman" w:cs="Times New Roman"/>
          <w:sz w:val="28"/>
          <w:szCs w:val="28"/>
          <w:lang w:val="uk-UA"/>
        </w:rPr>
        <w:t>.</w:t>
      </w:r>
    </w:p>
    <w:p w14:paraId="3E7366B8" w14:textId="77777777" w:rsidR="007562FB" w:rsidRPr="006D6162" w:rsidRDefault="007562FB" w:rsidP="007562FB">
      <w:pPr>
        <w:spacing w:after="0" w:line="240" w:lineRule="auto"/>
        <w:ind w:firstLine="708"/>
        <w:jc w:val="both"/>
        <w:rPr>
          <w:rFonts w:ascii="Times New Roman" w:hAnsi="Times New Roman" w:cs="Times New Roman"/>
          <w:sz w:val="28"/>
          <w:szCs w:val="28"/>
          <w:lang w:val="uk-UA"/>
        </w:rPr>
      </w:pPr>
    </w:p>
    <w:p w14:paraId="6C386EC4" w14:textId="77777777" w:rsidR="007562FB" w:rsidRDefault="007562FB" w:rsidP="006D6162">
      <w:pPr>
        <w:spacing w:after="0" w:line="240" w:lineRule="auto"/>
        <w:ind w:firstLine="708"/>
        <w:jc w:val="both"/>
        <w:rPr>
          <w:rFonts w:ascii="Times New Roman" w:hAnsi="Times New Roman" w:cs="Times New Roman"/>
          <w:sz w:val="28"/>
          <w:szCs w:val="28"/>
          <w:lang w:val="uk-UA"/>
        </w:rPr>
      </w:pPr>
      <w:r w:rsidRPr="007562FB">
        <w:rPr>
          <w:rFonts w:ascii="Times New Roman" w:hAnsi="Times New Roman" w:cs="Times New Roman"/>
          <w:sz w:val="28"/>
          <w:szCs w:val="28"/>
          <w:lang w:val="uk-UA"/>
        </w:rPr>
        <w:t>Обов’язок подання повідомлення про суттєві зміни в майновому стані суб’єкта декларування припиняється з моменту втрати статусу службової особи, яка займає відповідальне та особливо відповідальне становище, або з моменту припинення перебування на посаді, пов’язаній з високим рівнем корупційних ризиків.</w:t>
      </w:r>
    </w:p>
    <w:p w14:paraId="4BFE51CF" w14:textId="77777777" w:rsidR="007562FB" w:rsidRDefault="007562FB" w:rsidP="006D6162">
      <w:pPr>
        <w:spacing w:after="0" w:line="240" w:lineRule="auto"/>
        <w:ind w:firstLine="708"/>
        <w:jc w:val="both"/>
        <w:rPr>
          <w:rFonts w:ascii="Times New Roman" w:hAnsi="Times New Roman" w:cs="Times New Roman"/>
          <w:sz w:val="28"/>
          <w:szCs w:val="28"/>
          <w:lang w:val="uk-UA"/>
        </w:rPr>
      </w:pPr>
    </w:p>
    <w:p w14:paraId="76954EBC" w14:textId="77777777" w:rsidR="007562FB" w:rsidRDefault="007562FB" w:rsidP="007562FB">
      <w:pPr>
        <w:spacing w:after="0" w:line="240" w:lineRule="auto"/>
        <w:ind w:firstLine="708"/>
        <w:jc w:val="both"/>
        <w:rPr>
          <w:rFonts w:ascii="Times New Roman" w:hAnsi="Times New Roman" w:cs="Times New Roman"/>
          <w:sz w:val="28"/>
          <w:szCs w:val="28"/>
          <w:lang w:val="uk-UA"/>
        </w:rPr>
      </w:pPr>
      <w:r w:rsidRPr="006D6162">
        <w:rPr>
          <w:rFonts w:ascii="Times New Roman" w:hAnsi="Times New Roman" w:cs="Times New Roman"/>
          <w:sz w:val="28"/>
          <w:szCs w:val="28"/>
          <w:lang w:val="uk-UA"/>
        </w:rPr>
        <w:t>Повідомлення про отримання доходу, придбання майна або здійснення видатку членом сім’ї суб’єкта декларування не подаються.</w:t>
      </w:r>
    </w:p>
    <w:p w14:paraId="58FA68A6" w14:textId="77777777" w:rsidR="007562FB" w:rsidRDefault="007562FB" w:rsidP="007562FB">
      <w:pPr>
        <w:spacing w:after="0" w:line="240" w:lineRule="auto"/>
        <w:ind w:firstLine="708"/>
        <w:jc w:val="both"/>
        <w:rPr>
          <w:rFonts w:ascii="Times New Roman" w:hAnsi="Times New Roman" w:cs="Times New Roman"/>
          <w:sz w:val="28"/>
          <w:szCs w:val="28"/>
          <w:lang w:val="uk-UA"/>
        </w:rPr>
      </w:pPr>
    </w:p>
    <w:p w14:paraId="198D86F1" w14:textId="22CFF555" w:rsidR="007562FB" w:rsidRDefault="007562FB" w:rsidP="007562F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Подання повідомлення </w:t>
      </w:r>
      <w:r w:rsidRPr="007562FB">
        <w:rPr>
          <w:rFonts w:ascii="Times New Roman" w:hAnsi="Times New Roman" w:cs="Times New Roman"/>
          <w:sz w:val="28"/>
          <w:szCs w:val="28"/>
          <w:lang w:val="uk-UA"/>
        </w:rPr>
        <w:t>про суттєві зміни в майновому стані не звільняє суб’єкта декларування від обов’язку подати декларацію та зазначити в ній відомості, передбачені ст. 46 Закону</w:t>
      </w:r>
      <w:r>
        <w:rPr>
          <w:rFonts w:ascii="Times New Roman" w:hAnsi="Times New Roman" w:cs="Times New Roman"/>
          <w:sz w:val="28"/>
          <w:szCs w:val="28"/>
          <w:lang w:val="uk-UA"/>
        </w:rPr>
        <w:t xml:space="preserve"> України «Про запобігання кор</w:t>
      </w:r>
      <w:r w:rsidR="0002506C">
        <w:rPr>
          <w:rFonts w:ascii="Times New Roman" w:hAnsi="Times New Roman" w:cs="Times New Roman"/>
          <w:sz w:val="28"/>
          <w:szCs w:val="28"/>
          <w:lang w:val="uk-UA"/>
        </w:rPr>
        <w:t>у</w:t>
      </w:r>
      <w:r>
        <w:rPr>
          <w:rFonts w:ascii="Times New Roman" w:hAnsi="Times New Roman" w:cs="Times New Roman"/>
          <w:sz w:val="28"/>
          <w:szCs w:val="28"/>
          <w:lang w:val="uk-UA"/>
        </w:rPr>
        <w:t>пції»</w:t>
      </w:r>
      <w:r w:rsidRPr="007562FB">
        <w:rPr>
          <w:rFonts w:ascii="Times New Roman" w:hAnsi="Times New Roman" w:cs="Times New Roman"/>
          <w:sz w:val="28"/>
          <w:szCs w:val="28"/>
          <w:lang w:val="uk-UA"/>
        </w:rPr>
        <w:t>.</w:t>
      </w:r>
    </w:p>
    <w:p w14:paraId="657E8ED6" w14:textId="77777777" w:rsidR="007562FB" w:rsidRDefault="007562FB" w:rsidP="007562FB">
      <w:pPr>
        <w:spacing w:after="0" w:line="240" w:lineRule="auto"/>
        <w:ind w:firstLine="708"/>
        <w:jc w:val="both"/>
        <w:rPr>
          <w:rFonts w:ascii="Times New Roman" w:hAnsi="Times New Roman" w:cs="Times New Roman"/>
          <w:sz w:val="28"/>
          <w:szCs w:val="28"/>
          <w:lang w:val="uk-UA"/>
        </w:rPr>
      </w:pPr>
    </w:p>
    <w:p w14:paraId="433A85ED" w14:textId="77777777" w:rsidR="007562FB" w:rsidRPr="007562FB" w:rsidRDefault="007562FB" w:rsidP="007562FB">
      <w:pPr>
        <w:spacing w:after="0" w:line="240" w:lineRule="auto"/>
        <w:ind w:firstLine="708"/>
        <w:jc w:val="both"/>
        <w:rPr>
          <w:rFonts w:ascii="Times New Roman" w:hAnsi="Times New Roman" w:cs="Times New Roman"/>
          <w:sz w:val="28"/>
          <w:szCs w:val="28"/>
          <w:lang w:val="uk-UA"/>
        </w:rPr>
      </w:pPr>
      <w:r w:rsidRPr="007562FB">
        <w:rPr>
          <w:rFonts w:ascii="Times New Roman" w:hAnsi="Times New Roman" w:cs="Times New Roman"/>
          <w:sz w:val="28"/>
          <w:szCs w:val="28"/>
          <w:lang w:val="uk-UA"/>
        </w:rPr>
        <w:t>Якщо при отриманні спадщини, подарунка, приватизації нерухомого майна грошова оцінка такого майна не проводилась і вартість його не відома, повідомлення про суттєві зміни в майновому стані не подається.</w:t>
      </w:r>
    </w:p>
    <w:p w14:paraId="3730BB4D" w14:textId="77777777" w:rsidR="007562FB" w:rsidRPr="007562FB" w:rsidRDefault="007562FB" w:rsidP="006D6162">
      <w:pPr>
        <w:spacing w:after="0" w:line="240" w:lineRule="auto"/>
        <w:ind w:firstLine="708"/>
        <w:jc w:val="both"/>
        <w:rPr>
          <w:rFonts w:ascii="Times New Roman" w:hAnsi="Times New Roman" w:cs="Times New Roman"/>
          <w:sz w:val="28"/>
          <w:szCs w:val="28"/>
          <w:lang w:val="uk-UA"/>
        </w:rPr>
      </w:pPr>
    </w:p>
    <w:p w14:paraId="638E4985" w14:textId="77777777" w:rsidR="007562FB" w:rsidRDefault="007562FB" w:rsidP="006D6162">
      <w:pPr>
        <w:spacing w:after="0" w:line="240" w:lineRule="auto"/>
        <w:ind w:firstLine="708"/>
        <w:jc w:val="both"/>
        <w:rPr>
          <w:rFonts w:ascii="Times New Roman" w:hAnsi="Times New Roman" w:cs="Times New Roman"/>
          <w:sz w:val="28"/>
          <w:szCs w:val="28"/>
          <w:lang w:val="uk-UA"/>
        </w:rPr>
      </w:pPr>
    </w:p>
    <w:p w14:paraId="64A75745" w14:textId="77777777" w:rsidR="007562FB" w:rsidRDefault="007562FB" w:rsidP="006D6162">
      <w:pPr>
        <w:spacing w:after="0" w:line="240" w:lineRule="auto"/>
        <w:ind w:firstLine="708"/>
        <w:jc w:val="both"/>
        <w:rPr>
          <w:rFonts w:ascii="Times New Roman" w:hAnsi="Times New Roman" w:cs="Times New Roman"/>
          <w:sz w:val="28"/>
          <w:szCs w:val="28"/>
          <w:lang w:val="uk-UA"/>
        </w:rPr>
      </w:pPr>
    </w:p>
    <w:p w14:paraId="02CBD7C0" w14:textId="77777777" w:rsidR="007562FB" w:rsidRDefault="007562FB" w:rsidP="007562FB">
      <w:pPr>
        <w:spacing w:after="0" w:line="240" w:lineRule="auto"/>
        <w:jc w:val="both"/>
        <w:rPr>
          <w:rFonts w:ascii="Times New Roman" w:hAnsi="Times New Roman" w:cs="Times New Roman"/>
          <w:sz w:val="28"/>
          <w:szCs w:val="28"/>
          <w:lang w:val="uk-UA"/>
        </w:rPr>
      </w:pPr>
    </w:p>
    <w:p w14:paraId="61208085" w14:textId="77777777" w:rsidR="007562FB" w:rsidRDefault="007562FB" w:rsidP="007562FB">
      <w:pPr>
        <w:spacing w:after="0" w:line="240" w:lineRule="auto"/>
        <w:jc w:val="both"/>
        <w:rPr>
          <w:rFonts w:ascii="Times New Roman" w:hAnsi="Times New Roman" w:cs="Times New Roman"/>
          <w:sz w:val="28"/>
          <w:szCs w:val="28"/>
          <w:lang w:val="uk-UA"/>
        </w:rPr>
      </w:pPr>
    </w:p>
    <w:p w14:paraId="36EF48C2" w14:textId="77777777" w:rsidR="007562FB" w:rsidRDefault="007562FB" w:rsidP="007562FB">
      <w:pPr>
        <w:spacing w:after="0" w:line="240" w:lineRule="auto"/>
        <w:jc w:val="both"/>
        <w:rPr>
          <w:rFonts w:ascii="Times New Roman" w:hAnsi="Times New Roman" w:cs="Times New Roman"/>
          <w:sz w:val="28"/>
          <w:szCs w:val="28"/>
          <w:lang w:val="uk-UA"/>
        </w:rPr>
      </w:pPr>
    </w:p>
    <w:p w14:paraId="14C70E2D" w14:textId="77777777" w:rsidR="007562FB" w:rsidRDefault="007562FB" w:rsidP="007562FB">
      <w:pPr>
        <w:spacing w:after="0" w:line="240" w:lineRule="auto"/>
        <w:jc w:val="both"/>
        <w:rPr>
          <w:rFonts w:ascii="Times New Roman" w:hAnsi="Times New Roman" w:cs="Times New Roman"/>
          <w:sz w:val="28"/>
          <w:szCs w:val="28"/>
          <w:lang w:val="uk-UA"/>
        </w:rPr>
      </w:pPr>
    </w:p>
    <w:p w14:paraId="337783B4" w14:textId="77777777" w:rsidR="007562FB" w:rsidRDefault="007562FB" w:rsidP="007562FB">
      <w:pPr>
        <w:spacing w:after="0" w:line="240" w:lineRule="auto"/>
        <w:jc w:val="both"/>
        <w:rPr>
          <w:rFonts w:ascii="Times New Roman" w:hAnsi="Times New Roman" w:cs="Times New Roman"/>
          <w:sz w:val="28"/>
          <w:szCs w:val="28"/>
          <w:lang w:val="uk-UA"/>
        </w:rPr>
      </w:pPr>
    </w:p>
    <w:p w14:paraId="0B046271" w14:textId="77777777" w:rsidR="007562FB" w:rsidRPr="0002506C" w:rsidRDefault="007562FB" w:rsidP="006D6162">
      <w:pPr>
        <w:spacing w:after="0" w:line="240" w:lineRule="auto"/>
        <w:ind w:firstLine="708"/>
        <w:jc w:val="both"/>
        <w:rPr>
          <w:rFonts w:ascii="Times New Roman" w:hAnsi="Times New Roman" w:cs="Times New Roman"/>
          <w:sz w:val="21"/>
          <w:szCs w:val="21"/>
          <w:lang w:val="uk-UA"/>
        </w:rPr>
      </w:pPr>
      <w:r w:rsidRPr="0002506C">
        <w:rPr>
          <w:rFonts w:ascii="Times New Roman" w:hAnsi="Times New Roman" w:cs="Times New Roman"/>
          <w:b/>
          <w:sz w:val="21"/>
          <w:szCs w:val="21"/>
          <w:lang w:val="uk-UA"/>
        </w:rPr>
        <w:lastRenderedPageBreak/>
        <w:t>1) Під службовими особами, які займають відповідальне та особливо відповідальне</w:t>
      </w:r>
      <w:r w:rsidRPr="0002506C">
        <w:rPr>
          <w:rFonts w:ascii="Times New Roman" w:hAnsi="Times New Roman" w:cs="Times New Roman"/>
          <w:sz w:val="21"/>
          <w:szCs w:val="21"/>
          <w:lang w:val="uk-UA"/>
        </w:rPr>
        <w:t xml:space="preserve"> становище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уповноважений з розгляду скарг про порушення законодавства у сфері публічних </w:t>
      </w:r>
      <w:proofErr w:type="spellStart"/>
      <w:r w:rsidRPr="0002506C">
        <w:rPr>
          <w:rFonts w:ascii="Times New Roman" w:hAnsi="Times New Roman" w:cs="Times New Roman"/>
          <w:sz w:val="21"/>
          <w:szCs w:val="21"/>
          <w:lang w:val="uk-UA"/>
        </w:rPr>
        <w:t>закупівель</w:t>
      </w:r>
      <w:proofErr w:type="spellEnd"/>
      <w:r w:rsidRPr="0002506C">
        <w:rPr>
          <w:rFonts w:ascii="Times New Roman" w:hAnsi="Times New Roman" w:cs="Times New Roman"/>
          <w:sz w:val="21"/>
          <w:szCs w:val="21"/>
          <w:lang w:val="uk-UA"/>
        </w:rPr>
        <w:t xml:space="preserve">,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член, інспектор Вищої ради правосуддя, член, інспектор Вищої кваліфікаційної комісії суддів України, народний депутат України, Уповноважений Верховної Ради України з прав людини, Уповноважений із захисту державної мови, члени Національної комісії зі стандартів державної мови, Директор Національного антикорупційного бюро України, його перший заступник та заступник, Голова Національного агентства з питань запобігання корупції та його заступники, Генеральний прокурор,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Керівник Офісу Президента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Прем’єр-міністра України, особи, посади яких належать до посад державної служби категорії "А" або "Б", та особи, посади яких частиною першою статті 14 Закону України "Про службу в органах місцевого самоврядування" віднесені до першої - третьої категорій, а також судді, судді Конституційного Суду України, прокурори, слідчі і </w:t>
      </w:r>
      <w:proofErr w:type="spellStart"/>
      <w:r w:rsidRPr="0002506C">
        <w:rPr>
          <w:rFonts w:ascii="Times New Roman" w:hAnsi="Times New Roman" w:cs="Times New Roman"/>
          <w:sz w:val="21"/>
          <w:szCs w:val="21"/>
          <w:lang w:val="uk-UA"/>
        </w:rPr>
        <w:t>дізнавачі</w:t>
      </w:r>
      <w:proofErr w:type="spellEnd"/>
      <w:r w:rsidRPr="0002506C">
        <w:rPr>
          <w:rFonts w:ascii="Times New Roman" w:hAnsi="Times New Roman" w:cs="Times New Roman"/>
          <w:sz w:val="21"/>
          <w:szCs w:val="21"/>
          <w:lang w:val="uk-UA"/>
        </w:rPr>
        <w:t>, керівники, заступники керівників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14:paraId="5B237F91" w14:textId="77777777" w:rsidR="007562FB" w:rsidRPr="0002506C" w:rsidRDefault="007562FB" w:rsidP="006D6162">
      <w:pPr>
        <w:spacing w:after="0" w:line="240" w:lineRule="auto"/>
        <w:ind w:firstLine="708"/>
        <w:jc w:val="both"/>
        <w:rPr>
          <w:rFonts w:ascii="Times New Roman" w:hAnsi="Times New Roman" w:cs="Times New Roman"/>
          <w:sz w:val="21"/>
          <w:szCs w:val="21"/>
          <w:lang w:val="uk-UA"/>
        </w:rPr>
      </w:pPr>
    </w:p>
    <w:p w14:paraId="7BE1D1A9" w14:textId="77777777" w:rsidR="007562FB" w:rsidRPr="0002506C" w:rsidRDefault="007562FB" w:rsidP="007562FB">
      <w:pPr>
        <w:spacing w:after="0" w:line="240" w:lineRule="auto"/>
        <w:ind w:firstLine="708"/>
        <w:jc w:val="both"/>
        <w:rPr>
          <w:rFonts w:ascii="Times New Roman" w:hAnsi="Times New Roman" w:cs="Times New Roman"/>
          <w:b/>
          <w:sz w:val="21"/>
          <w:szCs w:val="21"/>
          <w:lang w:val="uk-UA"/>
        </w:rPr>
      </w:pPr>
      <w:r w:rsidRPr="0002506C">
        <w:rPr>
          <w:rFonts w:ascii="Times New Roman" w:hAnsi="Times New Roman" w:cs="Times New Roman"/>
          <w:b/>
          <w:sz w:val="21"/>
          <w:szCs w:val="21"/>
          <w:lang w:val="uk-UA"/>
        </w:rPr>
        <w:t>2) До посад з високим та підвищеним рівнем корупційних ризиків відносяться:</w:t>
      </w:r>
    </w:p>
    <w:p w14:paraId="747359B3" w14:textId="77777777" w:rsidR="0002506C" w:rsidRPr="0002506C" w:rsidRDefault="0002506C" w:rsidP="0002506C">
      <w:pPr>
        <w:spacing w:after="0" w:line="240" w:lineRule="auto"/>
        <w:ind w:firstLine="708"/>
        <w:jc w:val="both"/>
        <w:rPr>
          <w:rFonts w:ascii="Times New Roman" w:hAnsi="Times New Roman" w:cs="Times New Roman"/>
          <w:sz w:val="21"/>
          <w:szCs w:val="21"/>
          <w:lang w:val="uk-UA"/>
        </w:rPr>
      </w:pPr>
      <w:r w:rsidRPr="0002506C">
        <w:rPr>
          <w:rFonts w:ascii="Times New Roman" w:hAnsi="Times New Roman" w:cs="Times New Roman"/>
          <w:sz w:val="21"/>
          <w:szCs w:val="21"/>
          <w:lang w:val="uk-UA"/>
        </w:rPr>
        <w:t>1. Посади керівників секретаріатів Верховної Ради України та їх заступників, якщо такі посади належать до патронатної служби, за умови виконання ними організаційно-розпорядчих чи адміністративно-господарських функцій.</w:t>
      </w:r>
    </w:p>
    <w:p w14:paraId="08450C96" w14:textId="77777777" w:rsidR="0002506C" w:rsidRPr="0002506C" w:rsidRDefault="0002506C" w:rsidP="0002506C">
      <w:pPr>
        <w:spacing w:after="0" w:line="240" w:lineRule="auto"/>
        <w:ind w:firstLine="708"/>
        <w:jc w:val="both"/>
        <w:rPr>
          <w:rFonts w:ascii="Times New Roman" w:hAnsi="Times New Roman" w:cs="Times New Roman"/>
          <w:sz w:val="21"/>
          <w:szCs w:val="21"/>
          <w:lang w:val="uk-UA"/>
        </w:rPr>
      </w:pPr>
      <w:bookmarkStart w:id="0" w:name="n16"/>
      <w:bookmarkEnd w:id="0"/>
      <w:r w:rsidRPr="0002506C">
        <w:rPr>
          <w:rFonts w:ascii="Times New Roman" w:hAnsi="Times New Roman" w:cs="Times New Roman"/>
          <w:sz w:val="21"/>
          <w:szCs w:val="21"/>
          <w:lang w:val="uk-UA"/>
        </w:rPr>
        <w:t>2. Посади працівників Офісу Президента України, за винятком посад, які передбачають зайняття відповідального або особливо відповідального становища.</w:t>
      </w:r>
    </w:p>
    <w:p w14:paraId="5C0080FA" w14:textId="77777777" w:rsidR="0002506C" w:rsidRPr="0002506C" w:rsidRDefault="0002506C" w:rsidP="0002506C">
      <w:pPr>
        <w:spacing w:after="0" w:line="240" w:lineRule="auto"/>
        <w:ind w:firstLine="708"/>
        <w:jc w:val="both"/>
        <w:rPr>
          <w:rFonts w:ascii="Times New Roman" w:hAnsi="Times New Roman" w:cs="Times New Roman"/>
          <w:sz w:val="21"/>
          <w:szCs w:val="21"/>
          <w:lang w:val="uk-UA"/>
        </w:rPr>
      </w:pPr>
      <w:bookmarkStart w:id="1" w:name="n17"/>
      <w:bookmarkEnd w:id="1"/>
      <w:r w:rsidRPr="0002506C">
        <w:rPr>
          <w:rFonts w:ascii="Times New Roman" w:hAnsi="Times New Roman" w:cs="Times New Roman"/>
          <w:sz w:val="21"/>
          <w:szCs w:val="21"/>
          <w:lang w:val="uk-UA"/>
        </w:rPr>
        <w:t>3. Посади членів Рахункової палати, а також членів інших державних колегіальних органів, за винятком посад, які передбачають зайняття відповідального або особливо відповідального становища.</w:t>
      </w:r>
    </w:p>
    <w:p w14:paraId="1A60D04A" w14:textId="77777777" w:rsidR="0002506C" w:rsidRPr="0002506C" w:rsidRDefault="0002506C" w:rsidP="0002506C">
      <w:pPr>
        <w:spacing w:after="0" w:line="240" w:lineRule="auto"/>
        <w:ind w:firstLine="708"/>
        <w:jc w:val="both"/>
        <w:rPr>
          <w:rFonts w:ascii="Times New Roman" w:hAnsi="Times New Roman" w:cs="Times New Roman"/>
          <w:sz w:val="21"/>
          <w:szCs w:val="21"/>
          <w:lang w:val="uk-UA"/>
        </w:rPr>
      </w:pPr>
      <w:bookmarkStart w:id="2" w:name="n18"/>
      <w:bookmarkEnd w:id="2"/>
      <w:r w:rsidRPr="0002506C">
        <w:rPr>
          <w:rFonts w:ascii="Times New Roman" w:hAnsi="Times New Roman" w:cs="Times New Roman"/>
          <w:sz w:val="21"/>
          <w:szCs w:val="21"/>
          <w:lang w:val="uk-UA"/>
        </w:rPr>
        <w:t>4. Посади керівників та заступників керівників структурних підрозділів у складі самостійних структурних підрозділів центрального апарату Національного банку України.</w:t>
      </w:r>
    </w:p>
    <w:p w14:paraId="0F2355B7" w14:textId="77777777" w:rsidR="0002506C" w:rsidRPr="0002506C" w:rsidRDefault="0002506C" w:rsidP="0002506C">
      <w:pPr>
        <w:spacing w:after="0" w:line="240" w:lineRule="auto"/>
        <w:ind w:firstLine="708"/>
        <w:jc w:val="both"/>
        <w:rPr>
          <w:rFonts w:ascii="Times New Roman" w:hAnsi="Times New Roman" w:cs="Times New Roman"/>
          <w:sz w:val="21"/>
          <w:szCs w:val="21"/>
          <w:lang w:val="uk-UA"/>
        </w:rPr>
      </w:pPr>
      <w:bookmarkStart w:id="3" w:name="n19"/>
      <w:bookmarkEnd w:id="3"/>
      <w:r w:rsidRPr="0002506C">
        <w:rPr>
          <w:rFonts w:ascii="Times New Roman" w:hAnsi="Times New Roman" w:cs="Times New Roman"/>
          <w:sz w:val="21"/>
          <w:szCs w:val="21"/>
          <w:lang w:val="uk-UA"/>
        </w:rPr>
        <w:t>5. Посади керівників та заступників керівників державних підприємств, установ, організацій, інших суб’єктів господарювання, призначення яких (укладення контракту з якими) здійснюють державні органи.</w:t>
      </w:r>
    </w:p>
    <w:p w14:paraId="599C151C" w14:textId="77777777" w:rsidR="0002506C" w:rsidRPr="0002506C" w:rsidRDefault="0002506C" w:rsidP="0002506C">
      <w:pPr>
        <w:spacing w:after="0" w:line="240" w:lineRule="auto"/>
        <w:ind w:firstLine="708"/>
        <w:jc w:val="both"/>
        <w:rPr>
          <w:rFonts w:ascii="Times New Roman" w:hAnsi="Times New Roman" w:cs="Times New Roman"/>
          <w:sz w:val="21"/>
          <w:szCs w:val="21"/>
          <w:lang w:val="uk-UA"/>
        </w:rPr>
      </w:pPr>
      <w:bookmarkStart w:id="4" w:name="n20"/>
      <w:bookmarkEnd w:id="4"/>
      <w:r w:rsidRPr="0002506C">
        <w:rPr>
          <w:rFonts w:ascii="Times New Roman" w:hAnsi="Times New Roman" w:cs="Times New Roman"/>
          <w:sz w:val="21"/>
          <w:szCs w:val="21"/>
          <w:lang w:val="uk-UA"/>
        </w:rPr>
        <w:t>6. Посади керівників підприємств, які здійснюють діяльність у галузі містобудування, житлово-комунального господарства; використання та охорони земель, природних ресурсів і охорони довкілля; соціально-економічного розвитку; транспорту та дорожнього господарства; управління майном, торгівлі та розвитку підприємництва, призначення яких (укладення контракту з якими) здійснює міський голова міста Києва та Севастополя.</w:t>
      </w:r>
    </w:p>
    <w:p w14:paraId="5F672691" w14:textId="77777777" w:rsidR="0002506C" w:rsidRPr="0002506C" w:rsidRDefault="0002506C" w:rsidP="0002506C">
      <w:pPr>
        <w:spacing w:after="0" w:line="240" w:lineRule="auto"/>
        <w:ind w:firstLine="708"/>
        <w:jc w:val="both"/>
        <w:rPr>
          <w:rFonts w:ascii="Times New Roman" w:hAnsi="Times New Roman" w:cs="Times New Roman"/>
          <w:sz w:val="21"/>
          <w:szCs w:val="21"/>
          <w:lang w:val="uk-UA"/>
        </w:rPr>
      </w:pPr>
      <w:bookmarkStart w:id="5" w:name="n21"/>
      <w:bookmarkEnd w:id="5"/>
      <w:r w:rsidRPr="0002506C">
        <w:rPr>
          <w:rFonts w:ascii="Times New Roman" w:hAnsi="Times New Roman" w:cs="Times New Roman"/>
          <w:sz w:val="21"/>
          <w:szCs w:val="21"/>
          <w:lang w:val="uk-UA"/>
        </w:rPr>
        <w:t>7. Посади державної служби категорії «В», визначені структурою державних органів, юрисдикція яких поширюється на всю територію України, які не перебувають у складі самостійних структурних підрозділів,- є самостійними у своїй діяльності, підпорядковуються безпосередньо керівнику або заступнику керівника державного органу.</w:t>
      </w:r>
      <w:bookmarkStart w:id="6" w:name="n31"/>
      <w:bookmarkStart w:id="7" w:name="n23"/>
      <w:bookmarkEnd w:id="6"/>
      <w:bookmarkEnd w:id="7"/>
    </w:p>
    <w:p w14:paraId="3417EEEE" w14:textId="6D6539CC" w:rsidR="0002506C" w:rsidRPr="0002506C" w:rsidRDefault="0002506C" w:rsidP="0002506C">
      <w:pPr>
        <w:spacing w:after="0" w:line="240" w:lineRule="auto"/>
        <w:ind w:firstLine="708"/>
        <w:jc w:val="both"/>
        <w:rPr>
          <w:rFonts w:ascii="Times New Roman" w:hAnsi="Times New Roman" w:cs="Times New Roman"/>
          <w:sz w:val="21"/>
          <w:szCs w:val="21"/>
          <w:lang w:val="uk-UA"/>
        </w:rPr>
      </w:pPr>
      <w:r w:rsidRPr="0002506C">
        <w:rPr>
          <w:rFonts w:ascii="Times New Roman" w:hAnsi="Times New Roman" w:cs="Times New Roman"/>
          <w:sz w:val="21"/>
          <w:szCs w:val="21"/>
          <w:lang w:val="uk-UA"/>
        </w:rPr>
        <w:t>8. Посади голів постійних комісій, утворених в обласних, районних, Київській та Севастопольській міських радах, до компетенції яких належить розгляд питань у сфері бюджету, будівництва, земельних відносин та комунальної власності.</w:t>
      </w:r>
    </w:p>
    <w:p w14:paraId="1535F7FB" w14:textId="77777777" w:rsidR="0002506C" w:rsidRPr="0002506C" w:rsidRDefault="0002506C" w:rsidP="0002506C">
      <w:pPr>
        <w:spacing w:after="0" w:line="240" w:lineRule="auto"/>
        <w:ind w:firstLine="708"/>
        <w:jc w:val="both"/>
        <w:rPr>
          <w:rFonts w:ascii="Times New Roman" w:hAnsi="Times New Roman" w:cs="Times New Roman"/>
          <w:sz w:val="21"/>
          <w:szCs w:val="21"/>
          <w:lang w:val="uk-UA"/>
        </w:rPr>
      </w:pPr>
      <w:bookmarkStart w:id="8" w:name="n24"/>
      <w:bookmarkEnd w:id="8"/>
      <w:r w:rsidRPr="0002506C">
        <w:rPr>
          <w:rFonts w:ascii="Times New Roman" w:hAnsi="Times New Roman" w:cs="Times New Roman"/>
          <w:sz w:val="21"/>
          <w:szCs w:val="21"/>
          <w:lang w:val="uk-UA"/>
        </w:rPr>
        <w:t>9. Посади міських (міст районного значення) голів, селищних і сільських голів.</w:t>
      </w:r>
    </w:p>
    <w:p w14:paraId="527711A7" w14:textId="77777777" w:rsidR="0002506C" w:rsidRPr="0002506C" w:rsidRDefault="0002506C" w:rsidP="0002506C">
      <w:pPr>
        <w:spacing w:after="0" w:line="240" w:lineRule="auto"/>
        <w:ind w:firstLine="708"/>
        <w:jc w:val="both"/>
        <w:rPr>
          <w:rFonts w:ascii="Times New Roman" w:hAnsi="Times New Roman" w:cs="Times New Roman"/>
          <w:sz w:val="21"/>
          <w:szCs w:val="21"/>
          <w:lang w:val="uk-UA"/>
        </w:rPr>
      </w:pPr>
      <w:bookmarkStart w:id="9" w:name="n25"/>
      <w:bookmarkEnd w:id="9"/>
      <w:r w:rsidRPr="0002506C">
        <w:rPr>
          <w:rFonts w:ascii="Times New Roman" w:hAnsi="Times New Roman" w:cs="Times New Roman"/>
          <w:sz w:val="21"/>
          <w:szCs w:val="21"/>
          <w:lang w:val="uk-UA"/>
        </w:rPr>
        <w:t>10. Посади заступників голів місцевих державних адміністрацій, за винятком посад, які передбачають зайняття відповідального або особливо відповідального становища.</w:t>
      </w:r>
    </w:p>
    <w:p w14:paraId="532486A8" w14:textId="133F7267" w:rsidR="007562FB" w:rsidRPr="0002506C" w:rsidRDefault="0002506C" w:rsidP="0002506C">
      <w:pPr>
        <w:spacing w:after="0" w:line="240" w:lineRule="auto"/>
        <w:ind w:firstLine="708"/>
        <w:jc w:val="both"/>
        <w:rPr>
          <w:rFonts w:ascii="Times New Roman" w:hAnsi="Times New Roman" w:cs="Times New Roman"/>
          <w:sz w:val="21"/>
          <w:szCs w:val="21"/>
          <w:lang w:val="uk-UA"/>
        </w:rPr>
      </w:pPr>
      <w:bookmarkStart w:id="10" w:name="n26"/>
      <w:bookmarkEnd w:id="10"/>
      <w:r w:rsidRPr="0002506C">
        <w:rPr>
          <w:rFonts w:ascii="Times New Roman" w:hAnsi="Times New Roman" w:cs="Times New Roman"/>
          <w:sz w:val="21"/>
          <w:szCs w:val="21"/>
          <w:lang w:val="uk-UA"/>
        </w:rPr>
        <w:t>11. Посади керівників, заступників керівників територіальних центрів комплектування та соціальної підтримки Автономної Республіки Крим, областей, міст Києва та Севастополя та керівників районних (об’єднаних районних) територіальних центрів комплектування та соціальної підтримки.</w:t>
      </w:r>
    </w:p>
    <w:sectPr w:rsidR="007562FB" w:rsidRPr="00025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944CF"/>
    <w:multiLevelType w:val="multilevel"/>
    <w:tmpl w:val="E2A4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05857"/>
    <w:multiLevelType w:val="multilevel"/>
    <w:tmpl w:val="8AF66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41112D"/>
    <w:multiLevelType w:val="multilevel"/>
    <w:tmpl w:val="328A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34268">
    <w:abstractNumId w:val="0"/>
  </w:num>
  <w:num w:numId="2" w16cid:durableId="70472659">
    <w:abstractNumId w:val="1"/>
  </w:num>
  <w:num w:numId="3" w16cid:durableId="118836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60"/>
    <w:rsid w:val="0002506C"/>
    <w:rsid w:val="000F7A65"/>
    <w:rsid w:val="003D51D0"/>
    <w:rsid w:val="004D6060"/>
    <w:rsid w:val="006D6162"/>
    <w:rsid w:val="007562FB"/>
    <w:rsid w:val="00B46355"/>
    <w:rsid w:val="00E4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B57D"/>
  <w15:chartTrackingRefBased/>
  <w15:docId w15:val="{281981B1-312F-4919-9D33-0F2CF264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6298"/>
    <w:rPr>
      <w:b/>
      <w:bCs/>
    </w:rPr>
  </w:style>
  <w:style w:type="character" w:styleId="a5">
    <w:name w:val="Emphasis"/>
    <w:basedOn w:val="a0"/>
    <w:uiPriority w:val="20"/>
    <w:qFormat/>
    <w:rsid w:val="00E46298"/>
    <w:rPr>
      <w:i/>
      <w:iCs/>
    </w:rPr>
  </w:style>
  <w:style w:type="character" w:styleId="a6">
    <w:name w:val="Hyperlink"/>
    <w:basedOn w:val="a0"/>
    <w:uiPriority w:val="99"/>
    <w:unhideWhenUsed/>
    <w:rsid w:val="003D51D0"/>
    <w:rPr>
      <w:color w:val="0563C1" w:themeColor="hyperlink"/>
      <w:u w:val="single"/>
    </w:rPr>
  </w:style>
  <w:style w:type="paragraph" w:styleId="a7">
    <w:name w:val="List Paragraph"/>
    <w:basedOn w:val="a"/>
    <w:uiPriority w:val="34"/>
    <w:qFormat/>
    <w:rsid w:val="007562FB"/>
    <w:pPr>
      <w:ind w:left="720"/>
      <w:contextualSpacing/>
    </w:pPr>
  </w:style>
  <w:style w:type="character" w:styleId="a8">
    <w:name w:val="Unresolved Mention"/>
    <w:basedOn w:val="a0"/>
    <w:uiPriority w:val="99"/>
    <w:semiHidden/>
    <w:unhideWhenUsed/>
    <w:rsid w:val="0002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2035">
      <w:bodyDiv w:val="1"/>
      <w:marLeft w:val="0"/>
      <w:marRight w:val="0"/>
      <w:marTop w:val="0"/>
      <w:marBottom w:val="0"/>
      <w:divBdr>
        <w:top w:val="none" w:sz="0" w:space="0" w:color="auto"/>
        <w:left w:val="none" w:sz="0" w:space="0" w:color="auto"/>
        <w:bottom w:val="none" w:sz="0" w:space="0" w:color="auto"/>
        <w:right w:val="none" w:sz="0" w:space="0" w:color="auto"/>
      </w:divBdr>
    </w:div>
    <w:div w:id="343677306">
      <w:bodyDiv w:val="1"/>
      <w:marLeft w:val="0"/>
      <w:marRight w:val="0"/>
      <w:marTop w:val="0"/>
      <w:marBottom w:val="0"/>
      <w:divBdr>
        <w:top w:val="none" w:sz="0" w:space="0" w:color="auto"/>
        <w:left w:val="none" w:sz="0" w:space="0" w:color="auto"/>
        <w:bottom w:val="none" w:sz="0" w:space="0" w:color="auto"/>
        <w:right w:val="none" w:sz="0" w:space="0" w:color="auto"/>
      </w:divBdr>
    </w:div>
    <w:div w:id="351616394">
      <w:bodyDiv w:val="1"/>
      <w:marLeft w:val="0"/>
      <w:marRight w:val="0"/>
      <w:marTop w:val="0"/>
      <w:marBottom w:val="0"/>
      <w:divBdr>
        <w:top w:val="none" w:sz="0" w:space="0" w:color="auto"/>
        <w:left w:val="none" w:sz="0" w:space="0" w:color="auto"/>
        <w:bottom w:val="none" w:sz="0" w:space="0" w:color="auto"/>
        <w:right w:val="none" w:sz="0" w:space="0" w:color="auto"/>
      </w:divBdr>
    </w:div>
    <w:div w:id="395781015">
      <w:bodyDiv w:val="1"/>
      <w:marLeft w:val="0"/>
      <w:marRight w:val="0"/>
      <w:marTop w:val="0"/>
      <w:marBottom w:val="0"/>
      <w:divBdr>
        <w:top w:val="none" w:sz="0" w:space="0" w:color="auto"/>
        <w:left w:val="none" w:sz="0" w:space="0" w:color="auto"/>
        <w:bottom w:val="none" w:sz="0" w:space="0" w:color="auto"/>
        <w:right w:val="none" w:sz="0" w:space="0" w:color="auto"/>
      </w:divBdr>
    </w:div>
    <w:div w:id="1154294784">
      <w:bodyDiv w:val="1"/>
      <w:marLeft w:val="0"/>
      <w:marRight w:val="0"/>
      <w:marTop w:val="0"/>
      <w:marBottom w:val="0"/>
      <w:divBdr>
        <w:top w:val="none" w:sz="0" w:space="0" w:color="auto"/>
        <w:left w:val="none" w:sz="0" w:space="0" w:color="auto"/>
        <w:bottom w:val="none" w:sz="0" w:space="0" w:color="auto"/>
        <w:right w:val="none" w:sz="0" w:space="0" w:color="auto"/>
      </w:divBdr>
    </w:div>
    <w:div w:id="1254585491">
      <w:bodyDiv w:val="1"/>
      <w:marLeft w:val="0"/>
      <w:marRight w:val="0"/>
      <w:marTop w:val="0"/>
      <w:marBottom w:val="0"/>
      <w:divBdr>
        <w:top w:val="none" w:sz="0" w:space="0" w:color="auto"/>
        <w:left w:val="none" w:sz="0" w:space="0" w:color="auto"/>
        <w:bottom w:val="none" w:sz="0" w:space="0" w:color="auto"/>
        <w:right w:val="none" w:sz="0" w:space="0" w:color="auto"/>
      </w:divBdr>
    </w:div>
    <w:div w:id="1469280370">
      <w:bodyDiv w:val="1"/>
      <w:marLeft w:val="0"/>
      <w:marRight w:val="0"/>
      <w:marTop w:val="0"/>
      <w:marBottom w:val="0"/>
      <w:divBdr>
        <w:top w:val="none" w:sz="0" w:space="0" w:color="auto"/>
        <w:left w:val="none" w:sz="0" w:space="0" w:color="auto"/>
        <w:bottom w:val="none" w:sz="0" w:space="0" w:color="auto"/>
        <w:right w:val="none" w:sz="0" w:space="0" w:color="auto"/>
      </w:divBdr>
      <w:divsChild>
        <w:div w:id="1794787122">
          <w:marLeft w:val="0"/>
          <w:marRight w:val="0"/>
          <w:marTop w:val="0"/>
          <w:marBottom w:val="0"/>
          <w:divBdr>
            <w:top w:val="none" w:sz="0" w:space="0" w:color="auto"/>
            <w:left w:val="none" w:sz="0" w:space="0" w:color="auto"/>
            <w:bottom w:val="none" w:sz="0" w:space="0" w:color="auto"/>
            <w:right w:val="none" w:sz="0" w:space="0" w:color="auto"/>
          </w:divBdr>
        </w:div>
      </w:divsChild>
    </w:div>
    <w:div w:id="1665552777">
      <w:bodyDiv w:val="1"/>
      <w:marLeft w:val="0"/>
      <w:marRight w:val="0"/>
      <w:marTop w:val="0"/>
      <w:marBottom w:val="0"/>
      <w:divBdr>
        <w:top w:val="none" w:sz="0" w:space="0" w:color="auto"/>
        <w:left w:val="none" w:sz="0" w:space="0" w:color="auto"/>
        <w:bottom w:val="none" w:sz="0" w:space="0" w:color="auto"/>
        <w:right w:val="none" w:sz="0" w:space="0" w:color="auto"/>
      </w:divBdr>
    </w:div>
    <w:div w:id="1965307345">
      <w:bodyDiv w:val="1"/>
      <w:marLeft w:val="0"/>
      <w:marRight w:val="0"/>
      <w:marTop w:val="0"/>
      <w:marBottom w:val="0"/>
      <w:divBdr>
        <w:top w:val="none" w:sz="0" w:space="0" w:color="auto"/>
        <w:left w:val="none" w:sz="0" w:space="0" w:color="auto"/>
        <w:bottom w:val="none" w:sz="0" w:space="0" w:color="auto"/>
        <w:right w:val="none" w:sz="0" w:space="0" w:color="auto"/>
      </w:divBdr>
    </w:div>
    <w:div w:id="19849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Охотник Євгеній Михайлович</cp:lastModifiedBy>
  <cp:revision>9</cp:revision>
  <dcterms:created xsi:type="dcterms:W3CDTF">2021-01-25T14:23:00Z</dcterms:created>
  <dcterms:modified xsi:type="dcterms:W3CDTF">2025-01-29T09:54:00Z</dcterms:modified>
</cp:coreProperties>
</file>