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8" w:type="dxa"/>
        <w:tblLook w:val="04A0" w:firstRow="1" w:lastRow="0" w:firstColumn="1" w:lastColumn="0" w:noHBand="0" w:noVBand="1"/>
      </w:tblPr>
      <w:tblGrid>
        <w:gridCol w:w="5360"/>
        <w:gridCol w:w="4508"/>
      </w:tblGrid>
      <w:tr w:rsidR="00C65F8D" w:rsidRPr="006131E5" w14:paraId="0A622229" w14:textId="77777777" w:rsidTr="007D1B97">
        <w:trPr>
          <w:trHeight w:val="80"/>
        </w:trPr>
        <w:tc>
          <w:tcPr>
            <w:tcW w:w="5360" w:type="dxa"/>
          </w:tcPr>
          <w:p w14:paraId="110FBA51" w14:textId="77777777" w:rsidR="00C65F8D" w:rsidRPr="00807198" w:rsidRDefault="00C65F8D" w:rsidP="00AD6177">
            <w:pPr>
              <w:autoSpaceDE w:val="0"/>
              <w:autoSpaceDN w:val="0"/>
              <w:rPr>
                <w:bCs/>
                <w:lang w:eastAsia="ru-RU"/>
              </w:rPr>
            </w:pPr>
          </w:p>
        </w:tc>
        <w:tc>
          <w:tcPr>
            <w:tcW w:w="4508" w:type="dxa"/>
          </w:tcPr>
          <w:p w14:paraId="42D89893" w14:textId="77777777" w:rsidR="00C65F8D" w:rsidRPr="006131E5" w:rsidRDefault="00C65F8D" w:rsidP="007D1B97">
            <w:pPr>
              <w:rPr>
                <w:bCs/>
                <w:lang w:eastAsia="ru-RU"/>
              </w:rPr>
            </w:pPr>
          </w:p>
        </w:tc>
      </w:tr>
    </w:tbl>
    <w:p w14:paraId="0352489F" w14:textId="2C2815E4" w:rsidR="00A54B0B" w:rsidRDefault="007D1B97" w:rsidP="00AD6177">
      <w:pPr>
        <w:ind w:firstLine="36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КВАЛІФІКАЦІЙНІ ВИ</w:t>
      </w:r>
      <w:r w:rsidR="00AB7199">
        <w:rPr>
          <w:rFonts w:eastAsia="Calibri"/>
          <w:lang w:eastAsia="en-US"/>
        </w:rPr>
        <w:t>МОГ</w:t>
      </w:r>
      <w:r w:rsidR="004B708C" w:rsidRPr="006131E5">
        <w:rPr>
          <w:rFonts w:eastAsia="Calibri"/>
          <w:lang w:eastAsia="en-US"/>
        </w:rPr>
        <w:t xml:space="preserve">И </w:t>
      </w:r>
    </w:p>
    <w:p w14:paraId="5D8614CA" w14:textId="77777777" w:rsidR="00A54B0B" w:rsidRDefault="00A54B0B" w:rsidP="00AD6177">
      <w:pPr>
        <w:ind w:firstLine="36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до вакантної посади категорії «В»</w:t>
      </w:r>
    </w:p>
    <w:p w14:paraId="377A5D8B" w14:textId="5B4F605D" w:rsidR="004B708C" w:rsidRPr="006131E5" w:rsidRDefault="00043EED" w:rsidP="00AD6177">
      <w:pPr>
        <w:ind w:firstLine="360"/>
        <w:jc w:val="center"/>
        <w:rPr>
          <w:b/>
          <w:bCs/>
        </w:rPr>
      </w:pPr>
      <w:r>
        <w:rPr>
          <w:rFonts w:eastAsia="Calibri"/>
          <w:lang w:eastAsia="en-US"/>
        </w:rPr>
        <w:t>провідного інспектора</w:t>
      </w:r>
      <w:r w:rsidR="006F0F1B">
        <w:rPr>
          <w:rFonts w:eastAsia="Calibri"/>
          <w:lang w:eastAsia="en-US"/>
        </w:rPr>
        <w:t xml:space="preserve"> </w:t>
      </w:r>
      <w:r w:rsidR="004E5955">
        <w:rPr>
          <w:rFonts w:eastAsia="Calibri"/>
          <w:lang w:eastAsia="en-US"/>
        </w:rPr>
        <w:t xml:space="preserve">відділу </w:t>
      </w:r>
      <w:r w:rsidR="00B90108">
        <w:rPr>
          <w:rFonts w:eastAsia="Calibri"/>
          <w:lang w:eastAsia="en-US"/>
        </w:rPr>
        <w:t xml:space="preserve">організації </w:t>
      </w:r>
      <w:proofErr w:type="spellStart"/>
      <w:r w:rsidR="00B90108">
        <w:rPr>
          <w:rFonts w:eastAsia="Calibri"/>
          <w:lang w:eastAsia="en-US"/>
        </w:rPr>
        <w:t>безбар</w:t>
      </w:r>
      <w:r w:rsidR="00B90108" w:rsidRPr="00B90108">
        <w:rPr>
          <w:rFonts w:eastAsia="Calibri"/>
          <w:lang w:eastAsia="en-US"/>
        </w:rPr>
        <w:t>’</w:t>
      </w:r>
      <w:r w:rsidR="00B90108">
        <w:rPr>
          <w:rFonts w:eastAsia="Calibri"/>
          <w:lang w:eastAsia="en-US"/>
        </w:rPr>
        <w:t>єрного</w:t>
      </w:r>
      <w:proofErr w:type="spellEnd"/>
      <w:r w:rsidR="00B90108">
        <w:rPr>
          <w:rFonts w:eastAsia="Calibri"/>
          <w:lang w:eastAsia="en-US"/>
        </w:rPr>
        <w:t xml:space="preserve"> середовища та інклюзії</w:t>
      </w:r>
      <w:r w:rsidR="004B708C" w:rsidRPr="006131E5">
        <w:rPr>
          <w:rFonts w:eastAsia="Calibri"/>
          <w:lang w:eastAsia="en-US"/>
        </w:rPr>
        <w:br/>
      </w:r>
      <w:r w:rsidR="004B708C" w:rsidRPr="006131E5">
        <w:t xml:space="preserve"> </w:t>
      </w:r>
      <w:r w:rsidR="006F0F1B">
        <w:t>Управління соціальної та ветеранської політики</w:t>
      </w:r>
      <w:r w:rsidR="004B708C" w:rsidRPr="006131E5">
        <w:t xml:space="preserve"> Голосіївської районної в місті Києві державної адміністрації </w:t>
      </w:r>
    </w:p>
    <w:p w14:paraId="6C6371F0" w14:textId="4C1E4597" w:rsidR="004B708C" w:rsidRPr="006131E5" w:rsidRDefault="004B708C" w:rsidP="00AD6177">
      <w:pPr>
        <w:ind w:firstLine="4111"/>
        <w:rPr>
          <w:b/>
          <w:bCs/>
        </w:rPr>
      </w:pPr>
    </w:p>
    <w:tbl>
      <w:tblPr>
        <w:tblW w:w="10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787"/>
        <w:gridCol w:w="60"/>
        <w:gridCol w:w="6845"/>
      </w:tblGrid>
      <w:tr w:rsidR="006A0BB6" w:rsidRPr="006131E5" w14:paraId="1263F56C" w14:textId="77777777" w:rsidTr="002E4DF3">
        <w:tc>
          <w:tcPr>
            <w:tcW w:w="10214" w:type="dxa"/>
            <w:gridSpan w:val="4"/>
          </w:tcPr>
          <w:p w14:paraId="3E16F93A" w14:textId="77777777" w:rsidR="006A0BB6" w:rsidRPr="006131E5" w:rsidRDefault="006A0BB6" w:rsidP="00AD6177">
            <w:pPr>
              <w:ind w:firstLine="360"/>
              <w:jc w:val="center"/>
              <w:rPr>
                <w:lang w:eastAsia="ru-RU"/>
              </w:rPr>
            </w:pPr>
            <w:r w:rsidRPr="006131E5">
              <w:rPr>
                <w:lang w:eastAsia="ru-RU"/>
              </w:rPr>
              <w:t>Загальні умови</w:t>
            </w:r>
          </w:p>
        </w:tc>
      </w:tr>
      <w:tr w:rsidR="004038CC" w:rsidRPr="006131E5" w14:paraId="14D647F5" w14:textId="77777777" w:rsidTr="002E4DF3">
        <w:tc>
          <w:tcPr>
            <w:tcW w:w="3309" w:type="dxa"/>
            <w:gridSpan w:val="2"/>
          </w:tcPr>
          <w:p w14:paraId="1FCAF16D" w14:textId="77777777" w:rsidR="004038CC" w:rsidRPr="006131E5" w:rsidRDefault="004038CC" w:rsidP="004038CC">
            <w:pPr>
              <w:rPr>
                <w:rFonts w:eastAsia="Calibri"/>
                <w:lang w:eastAsia="ru-RU"/>
              </w:rPr>
            </w:pPr>
            <w:r w:rsidRPr="006131E5">
              <w:rPr>
                <w:rFonts w:eastAsia="Calibri"/>
                <w:color w:val="000000"/>
              </w:rPr>
              <w:t>Посадові обов’язки</w:t>
            </w:r>
          </w:p>
        </w:tc>
        <w:tc>
          <w:tcPr>
            <w:tcW w:w="6905" w:type="dxa"/>
            <w:gridSpan w:val="2"/>
          </w:tcPr>
          <w:p w14:paraId="794208BE" w14:textId="5122D381" w:rsidR="00F10977" w:rsidRPr="00F10977" w:rsidRDefault="00F10977" w:rsidP="00F10977">
            <w:pPr>
              <w:tabs>
                <w:tab w:val="left" w:pos="1418"/>
              </w:tabs>
              <w:ind w:left="125"/>
              <w:jc w:val="both"/>
              <w:rPr>
                <w:lang w:eastAsia="ru-RU"/>
              </w:rPr>
            </w:pPr>
            <w:r>
              <w:rPr>
                <w:lang w:eastAsia="ru-RU"/>
              </w:rPr>
              <w:t>- з</w:t>
            </w:r>
            <w:r w:rsidRPr="00F10977">
              <w:rPr>
                <w:lang w:eastAsia="ru-RU"/>
              </w:rPr>
              <w:t xml:space="preserve">дійснення моніторингу дотримання норм </w:t>
            </w:r>
            <w:proofErr w:type="spellStart"/>
            <w:r w:rsidRPr="00F10977">
              <w:rPr>
                <w:lang w:eastAsia="ru-RU"/>
              </w:rPr>
              <w:t>безбар’єрності</w:t>
            </w:r>
            <w:proofErr w:type="spellEnd"/>
            <w:r w:rsidRPr="00F10977">
              <w:rPr>
                <w:lang w:eastAsia="ru-RU"/>
              </w:rPr>
              <w:t xml:space="preserve"> на території Голосіївського району міста Києва та внесення пропозицій щодо врегулювання проблемних питань;</w:t>
            </w:r>
          </w:p>
          <w:p w14:paraId="75565D7A" w14:textId="31BD4332" w:rsidR="00F10977" w:rsidRPr="00F10977" w:rsidRDefault="00F10977" w:rsidP="00F10977">
            <w:pPr>
              <w:tabs>
                <w:tab w:val="left" w:pos="1418"/>
              </w:tabs>
              <w:ind w:left="125"/>
              <w:jc w:val="both"/>
              <w:rPr>
                <w:lang w:eastAsia="ru-RU"/>
              </w:rPr>
            </w:pPr>
            <w:r>
              <w:rPr>
                <w:lang w:eastAsia="ru-RU"/>
              </w:rPr>
              <w:t>- в</w:t>
            </w:r>
            <w:r w:rsidRPr="00F10977">
              <w:rPr>
                <w:lang w:eastAsia="ru-RU"/>
              </w:rPr>
              <w:t>рахування потреб осіб з інвалідністю, маломобільних груп населення та інших вразливих категорій;</w:t>
            </w:r>
          </w:p>
          <w:p w14:paraId="0D4D0649" w14:textId="01D59246" w:rsidR="00F10977" w:rsidRPr="00F10977" w:rsidRDefault="00F10977" w:rsidP="00F10977">
            <w:pPr>
              <w:tabs>
                <w:tab w:val="left" w:pos="1418"/>
              </w:tabs>
              <w:ind w:left="125"/>
              <w:jc w:val="both"/>
              <w:rPr>
                <w:lang w:eastAsia="ru-RU"/>
              </w:rPr>
            </w:pPr>
            <w:r>
              <w:rPr>
                <w:lang w:eastAsia="ru-RU"/>
              </w:rPr>
              <w:t>- з</w:t>
            </w:r>
            <w:r w:rsidRPr="00F10977">
              <w:rPr>
                <w:lang w:eastAsia="ru-RU"/>
              </w:rPr>
              <w:t>абезпечення рівного доступу всіх осіб до послуг, програм та ресурсів;</w:t>
            </w:r>
          </w:p>
          <w:p w14:paraId="5EF6E6D3" w14:textId="16D813A8" w:rsidR="00F10977" w:rsidRPr="00F10977" w:rsidRDefault="00F10977" w:rsidP="00F10977">
            <w:pPr>
              <w:tabs>
                <w:tab w:val="left" w:pos="1418"/>
              </w:tabs>
              <w:ind w:left="125"/>
              <w:jc w:val="both"/>
              <w:rPr>
                <w:lang w:eastAsia="ru-RU"/>
              </w:rPr>
            </w:pPr>
            <w:r>
              <w:rPr>
                <w:lang w:eastAsia="ru-RU"/>
              </w:rPr>
              <w:t>- р</w:t>
            </w:r>
            <w:r w:rsidRPr="00F10977">
              <w:rPr>
                <w:lang w:eastAsia="ru-RU"/>
              </w:rPr>
              <w:t xml:space="preserve">еалізація державної та/або місцевої політики у сфері інклюзії; </w:t>
            </w:r>
          </w:p>
          <w:p w14:paraId="4102115B" w14:textId="389EE11E" w:rsidR="00F10977" w:rsidRPr="00F10977" w:rsidRDefault="00F10977" w:rsidP="00F10977">
            <w:pPr>
              <w:widowControl w:val="0"/>
              <w:autoSpaceDE w:val="0"/>
              <w:autoSpaceDN w:val="0"/>
              <w:adjustRightInd w:val="0"/>
              <w:ind w:left="125"/>
              <w:jc w:val="both"/>
              <w:rPr>
                <w:rFonts w:eastAsia="Arial Unicode MS"/>
                <w:lang w:eastAsia="ru-RU"/>
              </w:rPr>
            </w:pPr>
            <w:r>
              <w:rPr>
                <w:lang w:eastAsia="ru-RU"/>
              </w:rPr>
              <w:t>- в</w:t>
            </w:r>
            <w:r w:rsidRPr="00F10977">
              <w:rPr>
                <w:lang w:eastAsia="ru-RU"/>
              </w:rPr>
              <w:t>иконання програм і заходів у сфері соціального захисту населення, спрямованих на забезпечення інтеграцій осіб з інвалідністю у суспільство;</w:t>
            </w:r>
          </w:p>
          <w:p w14:paraId="0760AEB2" w14:textId="326C514B" w:rsidR="00F10977" w:rsidRPr="00F10977" w:rsidRDefault="00F10977" w:rsidP="00F109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lang w:eastAsia="ru-RU"/>
              </w:rPr>
            </w:pPr>
            <w:r>
              <w:rPr>
                <w:noProof/>
                <w:lang w:eastAsia="ru-RU"/>
              </w:rPr>
              <w:t xml:space="preserve"> - з</w:t>
            </w:r>
            <w:r w:rsidRPr="00F10977">
              <w:rPr>
                <w:noProof/>
                <w:lang w:eastAsia="ru-RU"/>
              </w:rPr>
              <w:t>абезпечення виконання Порядку організації надання деяких соціальних послуг з догляду та медичних послуг потерпілим внаслідок нещасного випа</w:t>
            </w:r>
            <w:r>
              <w:rPr>
                <w:noProof/>
                <w:lang w:eastAsia="ru-RU"/>
              </w:rPr>
              <w:t>д</w:t>
            </w:r>
            <w:r w:rsidRPr="00F10977">
              <w:rPr>
                <w:noProof/>
                <w:lang w:eastAsia="ru-RU"/>
              </w:rPr>
              <w:t>ку на виробництві та професійного захорювання</w:t>
            </w:r>
            <w:r w:rsidRPr="00F10977">
              <w:rPr>
                <w:rFonts w:eastAsia="Arial Unicode MS"/>
                <w:lang w:eastAsia="ru-RU"/>
              </w:rPr>
              <w:t>;</w:t>
            </w:r>
          </w:p>
          <w:p w14:paraId="2CB41D56" w14:textId="48B7CD37" w:rsidR="001C5F73" w:rsidRPr="006131E5" w:rsidRDefault="00DC4A0A" w:rsidP="00DC4A0A">
            <w:pPr>
              <w:rPr>
                <w:spacing w:val="-6"/>
              </w:rPr>
            </w:pPr>
            <w:r w:rsidRPr="00DC4A0A">
              <w:rPr>
                <w:lang w:eastAsia="ru-RU"/>
              </w:rPr>
              <w:t>- робота з документами  в електронній системі «АСКОД».</w:t>
            </w:r>
          </w:p>
        </w:tc>
      </w:tr>
      <w:tr w:rsidR="006E0EBC" w:rsidRPr="006131E5" w14:paraId="36DFD73B" w14:textId="77777777" w:rsidTr="002E4DF3">
        <w:tc>
          <w:tcPr>
            <w:tcW w:w="3309" w:type="dxa"/>
            <w:gridSpan w:val="2"/>
          </w:tcPr>
          <w:p w14:paraId="7B934210" w14:textId="77777777" w:rsidR="006E0EBC" w:rsidRPr="006131E5" w:rsidRDefault="006E0EBC" w:rsidP="006E0EBC">
            <w:pPr>
              <w:rPr>
                <w:rFonts w:eastAsia="Calibri"/>
                <w:lang w:eastAsia="ru-RU"/>
              </w:rPr>
            </w:pPr>
            <w:r w:rsidRPr="006131E5">
              <w:rPr>
                <w:rFonts w:eastAsia="Calibri"/>
                <w:color w:val="000000"/>
              </w:rPr>
              <w:t>Умови оплати праці</w:t>
            </w:r>
          </w:p>
        </w:tc>
        <w:tc>
          <w:tcPr>
            <w:tcW w:w="6905" w:type="dxa"/>
            <w:gridSpan w:val="2"/>
          </w:tcPr>
          <w:p w14:paraId="5B5A6BA1" w14:textId="0CEA9C18" w:rsidR="006E0EBC" w:rsidRPr="006131E5" w:rsidRDefault="00A6386A" w:rsidP="00983364">
            <w:pPr>
              <w:jc w:val="both"/>
              <w:rPr>
                <w:spacing w:val="-6"/>
              </w:rPr>
            </w:pPr>
            <w:r w:rsidRPr="00AB5615">
              <w:t xml:space="preserve">Посадовий оклад – </w:t>
            </w:r>
            <w:r w:rsidR="00983364">
              <w:t>7721</w:t>
            </w:r>
            <w:r>
              <w:t>,00 грн</w:t>
            </w:r>
            <w:r w:rsidRPr="00AB5615">
              <w:t xml:space="preserve">, надбавки, доплати, премії відповідно </w:t>
            </w:r>
            <w:r w:rsidR="002D0590" w:rsidRPr="002D0590">
              <w:rPr>
                <w:kern w:val="28"/>
                <w:lang w:eastAsia="ru-RU"/>
              </w:rPr>
              <w:t>постанови Кабінету Міністрів України від 2</w:t>
            </w:r>
            <w:r w:rsidR="00983364">
              <w:rPr>
                <w:kern w:val="28"/>
                <w:lang w:eastAsia="ru-RU"/>
              </w:rPr>
              <w:t>4</w:t>
            </w:r>
            <w:r w:rsidR="002D0590" w:rsidRPr="002D0590">
              <w:rPr>
                <w:kern w:val="28"/>
                <w:lang w:eastAsia="ru-RU"/>
              </w:rPr>
              <w:t xml:space="preserve"> грудня 20</w:t>
            </w:r>
            <w:r w:rsidR="00983364">
              <w:rPr>
                <w:kern w:val="28"/>
                <w:lang w:eastAsia="ru-RU"/>
              </w:rPr>
              <w:t>19</w:t>
            </w:r>
            <w:r w:rsidR="002D0590" w:rsidRPr="002D0590">
              <w:rPr>
                <w:kern w:val="28"/>
                <w:lang w:eastAsia="ru-RU"/>
              </w:rPr>
              <w:t xml:space="preserve"> року </w:t>
            </w:r>
            <w:r w:rsidR="002D0590">
              <w:rPr>
                <w:kern w:val="28"/>
                <w:lang w:eastAsia="ru-RU"/>
              </w:rPr>
              <w:t xml:space="preserve">  </w:t>
            </w:r>
            <w:r w:rsidR="002D0590" w:rsidRPr="002D0590">
              <w:rPr>
                <w:kern w:val="28"/>
                <w:lang w:eastAsia="ru-RU"/>
              </w:rPr>
              <w:t>№ 1</w:t>
            </w:r>
            <w:r w:rsidR="00983364">
              <w:rPr>
                <w:kern w:val="28"/>
                <w:lang w:eastAsia="ru-RU"/>
              </w:rPr>
              <w:t>112</w:t>
            </w:r>
            <w:r w:rsidR="002D0590" w:rsidRPr="002D0590">
              <w:rPr>
                <w:kern w:val="28"/>
                <w:lang w:eastAsia="ru-RU"/>
              </w:rPr>
              <w:t xml:space="preserve"> «</w:t>
            </w:r>
            <w:r w:rsidR="00983364">
              <w:rPr>
                <w:kern w:val="28"/>
                <w:lang w:eastAsia="ru-RU"/>
              </w:rPr>
              <w:t>Про умови оплати праці працівників державних органів, на яких не поширюється дія Закону України «Про державну службу»</w:t>
            </w:r>
            <w:r w:rsidR="002D0590">
              <w:t>.</w:t>
            </w:r>
            <w:r w:rsidRPr="00AB5615">
              <w:t xml:space="preserve"> </w:t>
            </w:r>
          </w:p>
        </w:tc>
      </w:tr>
      <w:tr w:rsidR="00A62CC3" w:rsidRPr="006131E5" w14:paraId="7E39548F" w14:textId="77777777" w:rsidTr="002E4DF3">
        <w:tc>
          <w:tcPr>
            <w:tcW w:w="3309" w:type="dxa"/>
            <w:gridSpan w:val="2"/>
          </w:tcPr>
          <w:p w14:paraId="4450C0CF" w14:textId="77777777" w:rsidR="00A62CC3" w:rsidRPr="006131E5" w:rsidRDefault="00A62CC3" w:rsidP="00A62CC3">
            <w:pPr>
              <w:rPr>
                <w:rFonts w:eastAsia="Calibri"/>
                <w:lang w:eastAsia="ru-RU"/>
              </w:rPr>
            </w:pPr>
            <w:r w:rsidRPr="006131E5">
              <w:rPr>
                <w:rFonts w:eastAsia="Calibri"/>
                <w:color w:val="000000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905" w:type="dxa"/>
            <w:gridSpan w:val="2"/>
          </w:tcPr>
          <w:p w14:paraId="69019EE3" w14:textId="369836EC" w:rsidR="00A62CC3" w:rsidRPr="006131E5" w:rsidRDefault="000E2530" w:rsidP="00A62CC3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безстроково</w:t>
            </w:r>
          </w:p>
        </w:tc>
      </w:tr>
      <w:tr w:rsidR="00A62CC3" w:rsidRPr="006131E5" w14:paraId="3D0856AB" w14:textId="77777777" w:rsidTr="00282343">
        <w:trPr>
          <w:trHeight w:val="4186"/>
        </w:trPr>
        <w:tc>
          <w:tcPr>
            <w:tcW w:w="3309" w:type="dxa"/>
            <w:gridSpan w:val="2"/>
          </w:tcPr>
          <w:p w14:paraId="786DF9F1" w14:textId="14576476" w:rsidR="00A62CC3" w:rsidRPr="006131E5" w:rsidRDefault="00A62CC3" w:rsidP="00A62CC3">
            <w:pPr>
              <w:rPr>
                <w:rFonts w:eastAsia="Calibri"/>
                <w:lang w:eastAsia="ru-RU"/>
              </w:rPr>
            </w:pPr>
            <w:r w:rsidRPr="006131E5">
              <w:rPr>
                <w:rFonts w:eastAsia="Calibri"/>
                <w:color w:val="000000"/>
              </w:rPr>
              <w:t xml:space="preserve">Перелік </w:t>
            </w:r>
            <w:r>
              <w:rPr>
                <w:rFonts w:eastAsia="Calibri"/>
                <w:color w:val="000000"/>
              </w:rPr>
              <w:t>документів</w:t>
            </w:r>
            <w:r w:rsidRPr="006131E5">
              <w:rPr>
                <w:rFonts w:eastAsia="Calibri"/>
                <w:color w:val="000000"/>
              </w:rPr>
              <w:t xml:space="preserve">, </w:t>
            </w:r>
            <w:r>
              <w:rPr>
                <w:rFonts w:eastAsia="Calibri"/>
                <w:color w:val="000000"/>
              </w:rPr>
              <w:t>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6905" w:type="dxa"/>
            <w:gridSpan w:val="2"/>
          </w:tcPr>
          <w:p w14:paraId="752D290C" w14:textId="7F5FA3BD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Особа, яка бажає взяти участь</w:t>
            </w:r>
            <w:r w:rsidR="00024332">
              <w:rPr>
                <w:spacing w:val="-6"/>
              </w:rPr>
              <w:t xml:space="preserve"> у</w:t>
            </w:r>
            <w:r w:rsidRPr="006131E5">
              <w:rPr>
                <w:spacing w:val="-6"/>
              </w:rPr>
              <w:t xml:space="preserve"> </w:t>
            </w:r>
            <w:r>
              <w:rPr>
                <w:spacing w:val="-6"/>
              </w:rPr>
              <w:t>співбесіді</w:t>
            </w:r>
            <w:r w:rsidRPr="006131E5">
              <w:rPr>
                <w:spacing w:val="-6"/>
              </w:rPr>
              <w:t>, подає</w:t>
            </w:r>
            <w:r>
              <w:rPr>
                <w:spacing w:val="-6"/>
              </w:rPr>
              <w:t>:</w:t>
            </w:r>
          </w:p>
          <w:p w14:paraId="608CA62C" w14:textId="77777777" w:rsidR="00A62CC3" w:rsidRPr="006131E5" w:rsidRDefault="00A62CC3" w:rsidP="00A62CC3">
            <w:pPr>
              <w:tabs>
                <w:tab w:val="left" w:pos="75"/>
              </w:tabs>
              <w:jc w:val="both"/>
            </w:pPr>
            <w:r>
              <w:t>1</w:t>
            </w:r>
            <w:r w:rsidRPr="006131E5">
              <w:t>. Резюме</w:t>
            </w:r>
            <w:r>
              <w:t xml:space="preserve"> </w:t>
            </w:r>
            <w:r w:rsidRPr="006131E5">
              <w:t xml:space="preserve">за формою згідно з додатком 2¹ </w:t>
            </w:r>
            <w:r>
              <w:t xml:space="preserve">затвердженого постановою Кабінету Міністрів України від 25 березня 2016 року №246 (зі змінами) </w:t>
            </w:r>
            <w:r w:rsidRPr="006131E5">
              <w:t>в якому обов’язково зазначається така інформація:</w:t>
            </w:r>
          </w:p>
          <w:p w14:paraId="0ECFC6B8" w14:textId="77777777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- прізвище, ім’я, по батькові кандидата;</w:t>
            </w:r>
          </w:p>
          <w:p w14:paraId="5407476D" w14:textId="77777777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- реквізити документа, що посвідчує особу та підтверджує  громадянство України;</w:t>
            </w:r>
          </w:p>
          <w:p w14:paraId="364BFE7C" w14:textId="77777777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- підтвердження наявності відповідного ступеня вищої освіти;</w:t>
            </w:r>
          </w:p>
          <w:p w14:paraId="1C6EA561" w14:textId="77777777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- 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2DA6DD58" w14:textId="77777777" w:rsidR="00D2415C" w:rsidRDefault="00A62CC3" w:rsidP="00A62CC3">
            <w:pPr>
              <w:jc w:val="both"/>
              <w:rPr>
                <w:rFonts w:eastAsia="Calibri"/>
                <w:b/>
                <w:bCs/>
              </w:rPr>
            </w:pPr>
            <w:r w:rsidRPr="00BC7E65">
              <w:rPr>
                <w:b/>
                <w:bCs/>
              </w:rPr>
              <w:t xml:space="preserve">Документи приймаються на </w:t>
            </w:r>
            <w:r w:rsidRPr="00BC7E65">
              <w:rPr>
                <w:rFonts w:eastAsia="Calibri"/>
                <w:b/>
                <w:bCs/>
              </w:rPr>
              <w:t>e-</w:t>
            </w:r>
            <w:proofErr w:type="spellStart"/>
            <w:r w:rsidRPr="00BC7E65">
              <w:rPr>
                <w:rFonts w:eastAsia="Calibri"/>
                <w:b/>
                <w:bCs/>
              </w:rPr>
              <w:t>mail</w:t>
            </w:r>
            <w:proofErr w:type="spellEnd"/>
            <w:r w:rsidRPr="00BC7E65">
              <w:rPr>
                <w:rFonts w:eastAsia="Calibri"/>
                <w:b/>
                <w:bCs/>
              </w:rPr>
              <w:t>:</w:t>
            </w:r>
          </w:p>
          <w:p w14:paraId="5B8720E9" w14:textId="7F9517ED" w:rsidR="00A62CC3" w:rsidRDefault="00282343" w:rsidP="00282343">
            <w:pPr>
              <w:jc w:val="both"/>
              <w:rPr>
                <w:i/>
                <w:iCs/>
                <w:lang w:eastAsia="ru-RU"/>
              </w:rPr>
            </w:pPr>
            <w:hyperlink r:id="rId6" w:history="1">
              <w:r w:rsidRPr="00390310">
                <w:rPr>
                  <w:rStyle w:val="a8"/>
                  <w:i/>
                  <w:iCs/>
                  <w:lang w:eastAsia="ru-RU"/>
                </w:rPr>
                <w:t>usvp.golos@kyivcity.gov.ua</w:t>
              </w:r>
            </w:hyperlink>
          </w:p>
          <w:p w14:paraId="75078864" w14:textId="443AFCAD" w:rsidR="00282343" w:rsidRPr="00D2415C" w:rsidRDefault="00282343" w:rsidP="00282343">
            <w:pPr>
              <w:jc w:val="both"/>
              <w:rPr>
                <w:rStyle w:val="4"/>
                <w:bCs w:val="0"/>
                <w:sz w:val="24"/>
                <w:szCs w:val="24"/>
              </w:rPr>
            </w:pPr>
          </w:p>
        </w:tc>
      </w:tr>
      <w:tr w:rsidR="00A62CC3" w:rsidRPr="006131E5" w14:paraId="3F11B029" w14:textId="77777777" w:rsidTr="002E4DF3">
        <w:tc>
          <w:tcPr>
            <w:tcW w:w="3309" w:type="dxa"/>
            <w:gridSpan w:val="2"/>
          </w:tcPr>
          <w:p w14:paraId="2E982E9E" w14:textId="77777777" w:rsidR="00A62CC3" w:rsidRDefault="00A62CC3" w:rsidP="00A62CC3">
            <w:pPr>
              <w:rPr>
                <w:color w:val="000000"/>
                <w:shd w:val="clear" w:color="auto" w:fill="FFFFFF"/>
              </w:rPr>
            </w:pPr>
            <w:r w:rsidRPr="006131E5">
              <w:rPr>
                <w:color w:val="000000"/>
                <w:shd w:val="clear" w:color="auto" w:fill="FFFFFF"/>
              </w:rPr>
              <w:t xml:space="preserve">Прізвище, ім’я та по батькові, номер телефону та адреса електронної пошти особи, яка надає додаткову інформацію з питань </w:t>
            </w:r>
            <w:r w:rsidR="00B00773">
              <w:rPr>
                <w:color w:val="000000"/>
                <w:shd w:val="clear" w:color="auto" w:fill="FFFFFF"/>
              </w:rPr>
              <w:t>проведення добору</w:t>
            </w:r>
          </w:p>
          <w:p w14:paraId="060975A3" w14:textId="341D6472" w:rsidR="00282343" w:rsidRPr="006131E5" w:rsidRDefault="00282343" w:rsidP="00A62CC3">
            <w:pPr>
              <w:rPr>
                <w:rFonts w:eastAsia="Calibri"/>
                <w:lang w:eastAsia="ru-RU"/>
              </w:rPr>
            </w:pPr>
          </w:p>
        </w:tc>
        <w:tc>
          <w:tcPr>
            <w:tcW w:w="6905" w:type="dxa"/>
            <w:gridSpan w:val="2"/>
          </w:tcPr>
          <w:p w14:paraId="08356707" w14:textId="77777777" w:rsidR="00D2415C" w:rsidRPr="00D2415C" w:rsidRDefault="00D2415C" w:rsidP="00D2415C">
            <w:pPr>
              <w:rPr>
                <w:rFonts w:eastAsia="Calibri"/>
                <w:lang w:eastAsia="ru-RU"/>
              </w:rPr>
            </w:pPr>
            <w:proofErr w:type="spellStart"/>
            <w:r w:rsidRPr="00D2415C">
              <w:rPr>
                <w:rFonts w:eastAsia="Calibri"/>
                <w:lang w:eastAsia="ru-RU"/>
              </w:rPr>
              <w:t>Чиколовець</w:t>
            </w:r>
            <w:proofErr w:type="spellEnd"/>
            <w:r w:rsidRPr="00D2415C">
              <w:rPr>
                <w:rFonts w:eastAsia="Calibri"/>
                <w:lang w:eastAsia="ru-RU"/>
              </w:rPr>
              <w:t xml:space="preserve"> Олена Григорівна,  044 257 94 76</w:t>
            </w:r>
          </w:p>
          <w:p w14:paraId="7EC74E3F" w14:textId="780E540B" w:rsidR="00A62CC3" w:rsidRPr="006131E5" w:rsidRDefault="00A62CC3" w:rsidP="007605D1">
            <w:pPr>
              <w:rPr>
                <w:rFonts w:eastAsia="Calibri"/>
                <w:bCs/>
              </w:rPr>
            </w:pPr>
            <w:r w:rsidRPr="006131E5">
              <w:rPr>
                <w:rFonts w:eastAsia="Calibri"/>
              </w:rPr>
              <w:t>e-</w:t>
            </w:r>
            <w:proofErr w:type="spellStart"/>
            <w:r w:rsidRPr="006131E5">
              <w:rPr>
                <w:rFonts w:eastAsia="Calibri"/>
              </w:rPr>
              <w:t>mail</w:t>
            </w:r>
            <w:proofErr w:type="spellEnd"/>
            <w:r w:rsidRPr="006131E5">
              <w:rPr>
                <w:rFonts w:eastAsia="Calibri"/>
              </w:rPr>
              <w:t xml:space="preserve">: </w:t>
            </w:r>
            <w:r w:rsidR="00D2415C" w:rsidRPr="000E2530">
              <w:rPr>
                <w:i/>
                <w:iCs/>
                <w:lang w:eastAsia="ru-RU"/>
              </w:rPr>
              <w:t>usvp.golos@kyivcity.gov.ua</w:t>
            </w:r>
          </w:p>
        </w:tc>
      </w:tr>
      <w:tr w:rsidR="002E4DF3" w:rsidRPr="006131E5" w14:paraId="27C72643" w14:textId="4DBF99E9" w:rsidTr="002E4DF3">
        <w:tc>
          <w:tcPr>
            <w:tcW w:w="10214" w:type="dxa"/>
            <w:gridSpan w:val="4"/>
          </w:tcPr>
          <w:p w14:paraId="249FF6AE" w14:textId="77777777" w:rsidR="002E4DF3" w:rsidRPr="006131E5" w:rsidRDefault="002E4DF3" w:rsidP="004038CC">
            <w:pPr>
              <w:jc w:val="center"/>
              <w:rPr>
                <w:rFonts w:eastAsia="Calibri"/>
                <w:bCs/>
              </w:rPr>
            </w:pPr>
            <w:r w:rsidRPr="006131E5">
              <w:rPr>
                <w:rFonts w:eastAsia="Calibri"/>
              </w:rPr>
              <w:t>Кваліфікаційні вимоги</w:t>
            </w:r>
          </w:p>
        </w:tc>
      </w:tr>
      <w:tr w:rsidR="004038CC" w:rsidRPr="006131E5" w14:paraId="32DDBD36" w14:textId="77777777" w:rsidTr="002E4DF3">
        <w:tc>
          <w:tcPr>
            <w:tcW w:w="522" w:type="dxa"/>
          </w:tcPr>
          <w:p w14:paraId="1E13A2E5" w14:textId="77777777" w:rsidR="004038CC" w:rsidRPr="006131E5" w:rsidRDefault="004038CC" w:rsidP="004038CC">
            <w:pPr>
              <w:rPr>
                <w:rFonts w:eastAsia="Calibri"/>
                <w:b/>
                <w:bCs/>
                <w:lang w:val="en-US"/>
              </w:rPr>
            </w:pPr>
            <w:r w:rsidRPr="006131E5">
              <w:rPr>
                <w:rFonts w:eastAsia="Calibri"/>
                <w:lang w:val="en-US"/>
              </w:rPr>
              <w:lastRenderedPageBreak/>
              <w:t>1.</w:t>
            </w:r>
          </w:p>
        </w:tc>
        <w:tc>
          <w:tcPr>
            <w:tcW w:w="2847" w:type="dxa"/>
            <w:gridSpan w:val="2"/>
          </w:tcPr>
          <w:p w14:paraId="725CFAC3" w14:textId="113D06D2" w:rsidR="004038CC" w:rsidRPr="00A62CC3" w:rsidRDefault="00A62CC3" w:rsidP="004038CC">
            <w:pPr>
              <w:rPr>
                <w:rFonts w:eastAsia="Calibri"/>
                <w:bCs/>
              </w:rPr>
            </w:pPr>
            <w:r w:rsidRPr="00A62CC3">
              <w:rPr>
                <w:rFonts w:eastAsia="Calibri"/>
                <w:bCs/>
              </w:rPr>
              <w:t>Освіта</w:t>
            </w:r>
          </w:p>
        </w:tc>
        <w:tc>
          <w:tcPr>
            <w:tcW w:w="6845" w:type="dxa"/>
          </w:tcPr>
          <w:p w14:paraId="740D074B" w14:textId="27E37824" w:rsidR="004038CC" w:rsidRPr="000E2530" w:rsidRDefault="004038CC" w:rsidP="004038CC">
            <w:pPr>
              <w:rPr>
                <w:rFonts w:eastAsia="Calibri"/>
                <w:b/>
              </w:rPr>
            </w:pPr>
            <w:r w:rsidRPr="006131E5">
              <w:rPr>
                <w:rFonts w:eastAsia="Calibri"/>
              </w:rPr>
              <w:t xml:space="preserve">Вища освіта за </w:t>
            </w:r>
            <w:r w:rsidR="000E2530">
              <w:rPr>
                <w:rFonts w:eastAsia="Calibri"/>
              </w:rPr>
              <w:t>спеціальностями «</w:t>
            </w:r>
            <w:proofErr w:type="spellStart"/>
            <w:r w:rsidR="000E2530">
              <w:rPr>
                <w:rFonts w:eastAsia="Calibri"/>
              </w:rPr>
              <w:t>Архитектура</w:t>
            </w:r>
            <w:proofErr w:type="spellEnd"/>
            <w:r w:rsidR="000E2530">
              <w:rPr>
                <w:rFonts w:eastAsia="Calibri"/>
              </w:rPr>
              <w:t xml:space="preserve"> та містобудування» або «Будівництво та цивільна інженерія», а також має компетентність із </w:t>
            </w:r>
            <w:proofErr w:type="spellStart"/>
            <w:r w:rsidR="000E2530">
              <w:rPr>
                <w:rFonts w:eastAsia="Calibri"/>
              </w:rPr>
              <w:t>безбар</w:t>
            </w:r>
            <w:r w:rsidR="000E2530" w:rsidRPr="000E2530">
              <w:rPr>
                <w:rFonts w:eastAsia="Calibri"/>
              </w:rPr>
              <w:t>’</w:t>
            </w:r>
            <w:r w:rsidR="000E2530">
              <w:rPr>
                <w:rFonts w:eastAsia="Calibri"/>
              </w:rPr>
              <w:t>єрності</w:t>
            </w:r>
            <w:proofErr w:type="spellEnd"/>
          </w:p>
        </w:tc>
      </w:tr>
      <w:tr w:rsidR="00211592" w:rsidRPr="006131E5" w14:paraId="13F95871" w14:textId="77777777" w:rsidTr="002E4DF3">
        <w:tc>
          <w:tcPr>
            <w:tcW w:w="522" w:type="dxa"/>
          </w:tcPr>
          <w:p w14:paraId="7FB088EB" w14:textId="77777777" w:rsidR="00211592" w:rsidRPr="006131E5" w:rsidRDefault="00211592" w:rsidP="00211592">
            <w:pPr>
              <w:rPr>
                <w:rFonts w:eastAsia="Calibri"/>
                <w:b/>
                <w:bCs/>
                <w:lang w:val="en-US"/>
              </w:rPr>
            </w:pPr>
            <w:r w:rsidRPr="006131E5">
              <w:rPr>
                <w:rFonts w:eastAsia="Calibri"/>
                <w:lang w:val="en-US"/>
              </w:rPr>
              <w:t>2.</w:t>
            </w:r>
          </w:p>
        </w:tc>
        <w:tc>
          <w:tcPr>
            <w:tcW w:w="2847" w:type="dxa"/>
            <w:gridSpan w:val="2"/>
          </w:tcPr>
          <w:p w14:paraId="3281AA70" w14:textId="4E054E19" w:rsidR="00211592" w:rsidRPr="006131E5" w:rsidRDefault="00211592" w:rsidP="00211592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Досвід роботи</w:t>
            </w:r>
          </w:p>
        </w:tc>
        <w:tc>
          <w:tcPr>
            <w:tcW w:w="6845" w:type="dxa"/>
          </w:tcPr>
          <w:p w14:paraId="33746953" w14:textId="348A2D9A" w:rsidR="00211592" w:rsidRPr="006131E5" w:rsidRDefault="000E2530" w:rsidP="00211592">
            <w:pPr>
              <w:jc w:val="both"/>
              <w:rPr>
                <w:rFonts w:eastAsia="Calibri"/>
                <w:bCs/>
              </w:rPr>
            </w:pPr>
            <w:r>
              <w:rPr>
                <w:shd w:val="clear" w:color="auto" w:fill="FFFFFF"/>
              </w:rPr>
              <w:t>Досвід роботи від 2 років</w:t>
            </w:r>
          </w:p>
        </w:tc>
      </w:tr>
      <w:tr w:rsidR="00211592" w:rsidRPr="006131E5" w14:paraId="2E42E400" w14:textId="77777777" w:rsidTr="002E4DF3">
        <w:tc>
          <w:tcPr>
            <w:tcW w:w="522" w:type="dxa"/>
          </w:tcPr>
          <w:p w14:paraId="5FC29EDF" w14:textId="77777777" w:rsidR="00211592" w:rsidRPr="006131E5" w:rsidRDefault="00211592" w:rsidP="00211592">
            <w:pPr>
              <w:rPr>
                <w:rFonts w:eastAsia="Calibri"/>
                <w:b/>
                <w:bCs/>
                <w:lang w:val="en-US"/>
              </w:rPr>
            </w:pPr>
            <w:r w:rsidRPr="006131E5">
              <w:rPr>
                <w:rFonts w:eastAsia="Calibri"/>
                <w:lang w:val="en-US"/>
              </w:rPr>
              <w:t>3.</w:t>
            </w:r>
          </w:p>
        </w:tc>
        <w:tc>
          <w:tcPr>
            <w:tcW w:w="2847" w:type="dxa"/>
            <w:gridSpan w:val="2"/>
          </w:tcPr>
          <w:p w14:paraId="4855B737" w14:textId="69A06968" w:rsidR="00211592" w:rsidRPr="006131E5" w:rsidRDefault="00211592" w:rsidP="00211592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Володіння державною мовою</w:t>
            </w:r>
          </w:p>
        </w:tc>
        <w:tc>
          <w:tcPr>
            <w:tcW w:w="6845" w:type="dxa"/>
          </w:tcPr>
          <w:p w14:paraId="07B76C04" w14:textId="79D8A35C" w:rsidR="00211592" w:rsidRPr="006131E5" w:rsidRDefault="00211592" w:rsidP="00211592">
            <w:pPr>
              <w:rPr>
                <w:rFonts w:eastAsia="Calibri"/>
                <w:lang w:eastAsia="en-US"/>
              </w:rPr>
            </w:pPr>
            <w:r w:rsidRPr="006131E5">
              <w:rPr>
                <w:rFonts w:eastAsia="Calibri"/>
                <w:lang w:eastAsia="en-US"/>
              </w:rPr>
              <w:t>Вільне володіння державною мовою</w:t>
            </w:r>
          </w:p>
          <w:p w14:paraId="1B628988" w14:textId="22112B50" w:rsidR="00211592" w:rsidRPr="006131E5" w:rsidRDefault="00211592" w:rsidP="00211592">
            <w:pPr>
              <w:rPr>
                <w:rFonts w:eastAsia="Calibri"/>
                <w:b/>
                <w:lang w:eastAsia="en-US"/>
              </w:rPr>
            </w:pPr>
          </w:p>
        </w:tc>
      </w:tr>
      <w:tr w:rsidR="00211592" w:rsidRPr="006131E5" w14:paraId="49C02B41" w14:textId="77777777" w:rsidTr="002E4DF3">
        <w:tc>
          <w:tcPr>
            <w:tcW w:w="522" w:type="dxa"/>
          </w:tcPr>
          <w:p w14:paraId="47112A56" w14:textId="2782EEB5" w:rsidR="00211592" w:rsidRPr="006131E5" w:rsidRDefault="00211592" w:rsidP="00211592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4.</w:t>
            </w:r>
          </w:p>
        </w:tc>
        <w:tc>
          <w:tcPr>
            <w:tcW w:w="2847" w:type="dxa"/>
            <w:gridSpan w:val="2"/>
          </w:tcPr>
          <w:p w14:paraId="78920A78" w14:textId="5CDFFF43" w:rsidR="00211592" w:rsidRPr="006131E5" w:rsidRDefault="00211592" w:rsidP="00211592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Володіння іноземною мовою</w:t>
            </w:r>
          </w:p>
        </w:tc>
        <w:tc>
          <w:tcPr>
            <w:tcW w:w="6845" w:type="dxa"/>
          </w:tcPr>
          <w:p w14:paraId="3F6611A8" w14:textId="4808D735" w:rsidR="00211592" w:rsidRPr="006131E5" w:rsidRDefault="00211592" w:rsidP="00211592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Не потребує</w:t>
            </w:r>
          </w:p>
        </w:tc>
      </w:tr>
      <w:tr w:rsidR="004038CC" w:rsidRPr="006131E5" w14:paraId="33BD442B" w14:textId="77777777" w:rsidTr="002E4DF3">
        <w:tc>
          <w:tcPr>
            <w:tcW w:w="10214" w:type="dxa"/>
            <w:gridSpan w:val="4"/>
          </w:tcPr>
          <w:p w14:paraId="70CAEB99" w14:textId="77777777" w:rsidR="004038CC" w:rsidRPr="006131E5" w:rsidRDefault="004038CC" w:rsidP="004038CC">
            <w:pPr>
              <w:jc w:val="center"/>
              <w:rPr>
                <w:rFonts w:eastAsia="Calibri"/>
                <w:bCs/>
              </w:rPr>
            </w:pPr>
            <w:r w:rsidRPr="006131E5">
              <w:rPr>
                <w:rFonts w:eastAsia="Calibri"/>
              </w:rPr>
              <w:t>Вимоги до компетентності</w:t>
            </w:r>
          </w:p>
        </w:tc>
      </w:tr>
      <w:tr w:rsidR="004038CC" w:rsidRPr="006131E5" w14:paraId="773FBC5B" w14:textId="77777777" w:rsidTr="002E4DF3">
        <w:tc>
          <w:tcPr>
            <w:tcW w:w="3369" w:type="dxa"/>
            <w:gridSpan w:val="3"/>
          </w:tcPr>
          <w:p w14:paraId="7EECFB8F" w14:textId="77777777" w:rsidR="004038CC" w:rsidRPr="006131E5" w:rsidRDefault="004038CC" w:rsidP="004038CC">
            <w:pPr>
              <w:jc w:val="center"/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Вимога</w:t>
            </w:r>
          </w:p>
        </w:tc>
        <w:tc>
          <w:tcPr>
            <w:tcW w:w="6845" w:type="dxa"/>
          </w:tcPr>
          <w:p w14:paraId="647BAA43" w14:textId="77777777" w:rsidR="004038CC" w:rsidRPr="006131E5" w:rsidRDefault="004038CC" w:rsidP="004038CC">
            <w:pPr>
              <w:widowControl w:val="0"/>
              <w:suppressLineNumbers/>
              <w:suppressAutoHyphens/>
              <w:ind w:left="34"/>
              <w:jc w:val="center"/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Компоненти вимоги</w:t>
            </w:r>
          </w:p>
        </w:tc>
      </w:tr>
      <w:tr w:rsidR="004038CC" w:rsidRPr="006131E5" w14:paraId="46FCE31D" w14:textId="77777777" w:rsidTr="002E4DF3">
        <w:tc>
          <w:tcPr>
            <w:tcW w:w="522" w:type="dxa"/>
          </w:tcPr>
          <w:p w14:paraId="63357F31" w14:textId="16542E14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1.</w:t>
            </w:r>
          </w:p>
        </w:tc>
        <w:tc>
          <w:tcPr>
            <w:tcW w:w="2847" w:type="dxa"/>
            <w:gridSpan w:val="2"/>
          </w:tcPr>
          <w:p w14:paraId="165D783C" w14:textId="33C7A125" w:rsidR="004038CC" w:rsidRPr="006131E5" w:rsidRDefault="004038CC" w:rsidP="004038CC">
            <w:pPr>
              <w:spacing w:before="100" w:beforeAutospacing="1" w:after="100" w:afterAutospacing="1"/>
              <w:rPr>
                <w:bCs/>
              </w:rPr>
            </w:pPr>
            <w:r w:rsidRPr="006131E5">
              <w:rPr>
                <w:bCs/>
              </w:rPr>
              <w:t>Відповідальність</w:t>
            </w:r>
          </w:p>
        </w:tc>
        <w:tc>
          <w:tcPr>
            <w:tcW w:w="6845" w:type="dxa"/>
          </w:tcPr>
          <w:p w14:paraId="612F6406" w14:textId="7777777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усвідомлення важливості якісного виконання своїх посадових обов’язків з дотриманням строків та встановлених процедур;</w:t>
            </w:r>
          </w:p>
          <w:p w14:paraId="721D252D" w14:textId="1428AED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14:paraId="4E6D0245" w14:textId="73BAA75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брати на себе зобов’язання, чітко їх дотримуватись і виконувати</w:t>
            </w:r>
          </w:p>
        </w:tc>
      </w:tr>
      <w:tr w:rsidR="004038CC" w:rsidRPr="006131E5" w14:paraId="5C735BAF" w14:textId="77777777" w:rsidTr="002E4DF3">
        <w:trPr>
          <w:trHeight w:val="6086"/>
        </w:trPr>
        <w:tc>
          <w:tcPr>
            <w:tcW w:w="522" w:type="dxa"/>
          </w:tcPr>
          <w:p w14:paraId="2821FF17" w14:textId="77777777" w:rsidR="004038CC" w:rsidRPr="006131E5" w:rsidRDefault="004038CC" w:rsidP="004038CC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2.</w:t>
            </w:r>
          </w:p>
          <w:p w14:paraId="6EA1A567" w14:textId="1F1FF5B6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</w:p>
        </w:tc>
        <w:tc>
          <w:tcPr>
            <w:tcW w:w="2847" w:type="dxa"/>
            <w:gridSpan w:val="2"/>
          </w:tcPr>
          <w:p w14:paraId="4A534067" w14:textId="5AB2B901" w:rsidR="004038CC" w:rsidRPr="006131E5" w:rsidRDefault="004038CC" w:rsidP="004038CC">
            <w:pPr>
              <w:spacing w:before="100" w:beforeAutospacing="1" w:after="100" w:afterAutospacing="1"/>
              <w:rPr>
                <w:bCs/>
              </w:rPr>
            </w:pPr>
            <w:r w:rsidRPr="006131E5">
              <w:rPr>
                <w:bCs/>
              </w:rPr>
              <w:t>Цифрова грамотність</w:t>
            </w:r>
          </w:p>
        </w:tc>
        <w:tc>
          <w:tcPr>
            <w:tcW w:w="6845" w:type="dxa"/>
          </w:tcPr>
          <w:p w14:paraId="6BF4CD3A" w14:textId="1DD92EF4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14:paraId="6EF8190E" w14:textId="7777777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вміння використовувати сервіси інтернету для ефективного пошуку потрібні інформації; вміння перевіряти надійність джерел і достовірних даних та інформації у цифровому середовищі;</w:t>
            </w:r>
          </w:p>
          <w:p w14:paraId="2D7156C5" w14:textId="7777777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5DAAAC48" w14:textId="7777777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уникати небезпек в цифровому середовищі, захищати особисті та конфіденційні дані;</w:t>
            </w:r>
          </w:p>
          <w:p w14:paraId="2A9741CD" w14:textId="12B02342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вміння використовувати електронні ресурси,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14:paraId="3D4D6047" w14:textId="69502042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використовувати відкриті цифрові ресурси для власного професійного розвитку</w:t>
            </w:r>
          </w:p>
        </w:tc>
      </w:tr>
      <w:tr w:rsidR="004038CC" w:rsidRPr="006131E5" w14:paraId="07047E6C" w14:textId="77777777" w:rsidTr="008312DF">
        <w:trPr>
          <w:trHeight w:val="1691"/>
        </w:trPr>
        <w:tc>
          <w:tcPr>
            <w:tcW w:w="522" w:type="dxa"/>
          </w:tcPr>
          <w:p w14:paraId="5C20421C" w14:textId="77777777" w:rsidR="004038CC" w:rsidRPr="006131E5" w:rsidRDefault="004038CC" w:rsidP="004038CC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3.</w:t>
            </w:r>
          </w:p>
          <w:p w14:paraId="5903CC1D" w14:textId="7C9786EE" w:rsidR="004038CC" w:rsidRPr="006131E5" w:rsidRDefault="004038CC" w:rsidP="004038CC">
            <w:pPr>
              <w:rPr>
                <w:rFonts w:eastAsia="Calibri"/>
              </w:rPr>
            </w:pPr>
          </w:p>
        </w:tc>
        <w:tc>
          <w:tcPr>
            <w:tcW w:w="2847" w:type="dxa"/>
            <w:gridSpan w:val="2"/>
          </w:tcPr>
          <w:p w14:paraId="01BA4769" w14:textId="3106F633" w:rsidR="004038CC" w:rsidRPr="006131E5" w:rsidRDefault="004038CC" w:rsidP="004038CC">
            <w:pPr>
              <w:spacing w:before="100" w:beforeAutospacing="1" w:after="100" w:afterAutospacing="1"/>
            </w:pPr>
            <w:r w:rsidRPr="006131E5">
              <w:t>Якісне виконання поставлених завдань</w:t>
            </w:r>
          </w:p>
        </w:tc>
        <w:tc>
          <w:tcPr>
            <w:tcW w:w="6845" w:type="dxa"/>
          </w:tcPr>
          <w:p w14:paraId="713EBABC" w14:textId="77777777" w:rsidR="004038CC" w:rsidRPr="006131E5" w:rsidRDefault="004038CC" w:rsidP="004038C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NewRomanPSMT" w:hAnsi="Times New Roman"/>
                <w:color w:val="000000"/>
                <w:sz w:val="24"/>
                <w:szCs w:val="24"/>
                <w:lang w:bidi="en-US"/>
              </w:rPr>
            </w:pPr>
            <w:r w:rsidRPr="006131E5">
              <w:rPr>
                <w:rFonts w:ascii="Times New Roman" w:eastAsia="TimesNewRomanPSMT" w:hAnsi="Times New Roman"/>
                <w:color w:val="000000"/>
                <w:sz w:val="24"/>
                <w:szCs w:val="24"/>
                <w:lang w:bidi="en-US"/>
              </w:rPr>
              <w:t>- чітке і точне формулювання мети, цілей і завдань службової діяльності;</w:t>
            </w:r>
          </w:p>
          <w:p w14:paraId="0E8EC339" w14:textId="77777777" w:rsidR="004038CC" w:rsidRPr="006131E5" w:rsidRDefault="004038CC" w:rsidP="004038C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NewRomanPSMT" w:hAnsi="Times New Roman"/>
                <w:color w:val="000000"/>
                <w:sz w:val="24"/>
                <w:szCs w:val="24"/>
                <w:lang w:bidi="en-US"/>
              </w:rPr>
            </w:pPr>
            <w:r w:rsidRPr="006131E5">
              <w:rPr>
                <w:rFonts w:ascii="Times New Roman" w:eastAsia="TimesNewRomanPSMT" w:hAnsi="Times New Roman"/>
                <w:color w:val="000000"/>
                <w:sz w:val="24"/>
                <w:szCs w:val="24"/>
                <w:lang w:bidi="en-US"/>
              </w:rPr>
              <w:t>- комплексний підхід до виконання завдань, виявлення ризиків;</w:t>
            </w:r>
          </w:p>
          <w:p w14:paraId="62523693" w14:textId="15E41E2D" w:rsidR="004038CC" w:rsidRPr="006131E5" w:rsidRDefault="004038CC" w:rsidP="004038CC">
            <w:pPr>
              <w:widowControl w:val="0"/>
              <w:suppressLineNumbers/>
              <w:suppressAutoHyphens/>
              <w:jc w:val="both"/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</w:pPr>
            <w:r w:rsidRPr="006131E5">
              <w:rPr>
                <w:rFonts w:eastAsia="TimesNewRomanPSMT"/>
                <w:color w:val="000000"/>
                <w:lang w:bidi="en-US"/>
              </w:rPr>
              <w:t>- розуміння змісту завдання і його кінцевих результатів, самостійне визначення можливих шляхів досягнення.</w:t>
            </w:r>
          </w:p>
        </w:tc>
      </w:tr>
      <w:tr w:rsidR="004038CC" w:rsidRPr="006131E5" w14:paraId="6B40E9E9" w14:textId="77777777" w:rsidTr="002E4DF3">
        <w:tc>
          <w:tcPr>
            <w:tcW w:w="10214" w:type="dxa"/>
            <w:gridSpan w:val="4"/>
          </w:tcPr>
          <w:p w14:paraId="509124E3" w14:textId="6BBE2C09" w:rsidR="004038CC" w:rsidRPr="006131E5" w:rsidRDefault="004038CC" w:rsidP="004038CC">
            <w:pPr>
              <w:jc w:val="center"/>
              <w:rPr>
                <w:bCs/>
              </w:rPr>
            </w:pPr>
            <w:r w:rsidRPr="006131E5">
              <w:t>Професійні знання</w:t>
            </w:r>
          </w:p>
        </w:tc>
      </w:tr>
      <w:tr w:rsidR="004038CC" w:rsidRPr="006131E5" w14:paraId="18AB9028" w14:textId="77777777" w:rsidTr="002E4DF3">
        <w:tc>
          <w:tcPr>
            <w:tcW w:w="3369" w:type="dxa"/>
            <w:gridSpan w:val="3"/>
          </w:tcPr>
          <w:p w14:paraId="345A7A7E" w14:textId="77777777" w:rsidR="004038CC" w:rsidRPr="006131E5" w:rsidRDefault="004038CC" w:rsidP="004038CC">
            <w:pPr>
              <w:jc w:val="center"/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Вимога</w:t>
            </w:r>
          </w:p>
        </w:tc>
        <w:tc>
          <w:tcPr>
            <w:tcW w:w="6845" w:type="dxa"/>
          </w:tcPr>
          <w:p w14:paraId="0E1A0E84" w14:textId="77777777" w:rsidR="004038CC" w:rsidRPr="006131E5" w:rsidRDefault="004038CC" w:rsidP="004038CC">
            <w:pPr>
              <w:widowControl w:val="0"/>
              <w:suppressLineNumbers/>
              <w:suppressAutoHyphens/>
              <w:ind w:left="34"/>
              <w:jc w:val="center"/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Компоненти вимоги</w:t>
            </w:r>
          </w:p>
        </w:tc>
      </w:tr>
      <w:tr w:rsidR="004038CC" w:rsidRPr="006131E5" w14:paraId="0482D95E" w14:textId="77777777" w:rsidTr="002E4DF3">
        <w:tc>
          <w:tcPr>
            <w:tcW w:w="522" w:type="dxa"/>
          </w:tcPr>
          <w:p w14:paraId="08C61CD6" w14:textId="77777777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1.</w:t>
            </w:r>
          </w:p>
        </w:tc>
        <w:tc>
          <w:tcPr>
            <w:tcW w:w="2847" w:type="dxa"/>
            <w:gridSpan w:val="2"/>
          </w:tcPr>
          <w:p w14:paraId="334CEA1A" w14:textId="77777777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Знання законодавства</w:t>
            </w:r>
          </w:p>
        </w:tc>
        <w:tc>
          <w:tcPr>
            <w:tcW w:w="6845" w:type="dxa"/>
          </w:tcPr>
          <w:p w14:paraId="28BDAF4E" w14:textId="77777777" w:rsidR="004038CC" w:rsidRPr="006131E5" w:rsidRDefault="004038CC" w:rsidP="004038CC">
            <w:pPr>
              <w:widowControl w:val="0"/>
              <w:suppressLineNumbers/>
              <w:tabs>
                <w:tab w:val="left" w:pos="317"/>
              </w:tabs>
              <w:suppressAutoHyphens/>
              <w:ind w:left="34" w:right="33"/>
              <w:jc w:val="both"/>
              <w:rPr>
                <w:rFonts w:eastAsia="Arial Unicode MS"/>
                <w:b/>
                <w:bCs/>
                <w:color w:val="000000"/>
                <w:kern w:val="1"/>
                <w:shd w:val="clear" w:color="auto" w:fill="FFFFFF"/>
                <w:lang w:eastAsia="hi-IN" w:bidi="hi-IN"/>
              </w:rPr>
            </w:pPr>
            <w:r w:rsidRPr="006131E5"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>- Конституція України;</w:t>
            </w:r>
          </w:p>
          <w:p w14:paraId="2AF7EE6F" w14:textId="3DB67C61" w:rsidR="004038CC" w:rsidRPr="006131E5" w:rsidRDefault="004038CC" w:rsidP="004038CC">
            <w:pPr>
              <w:widowControl w:val="0"/>
              <w:suppressLineNumbers/>
              <w:tabs>
                <w:tab w:val="left" w:pos="317"/>
              </w:tabs>
              <w:suppressAutoHyphens/>
              <w:ind w:left="34" w:right="33"/>
              <w:jc w:val="both"/>
              <w:rPr>
                <w:rFonts w:eastAsia="Arial Unicode MS"/>
                <w:b/>
                <w:bCs/>
                <w:color w:val="000000"/>
                <w:kern w:val="1"/>
                <w:shd w:val="clear" w:color="auto" w:fill="FFFFFF"/>
                <w:lang w:eastAsia="hi-IN" w:bidi="hi-IN"/>
              </w:rPr>
            </w:pPr>
            <w:r w:rsidRPr="006131E5"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>-</w:t>
            </w:r>
            <w:r w:rsidR="000E2530"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 xml:space="preserve"> </w:t>
            </w:r>
            <w:r w:rsidRPr="006131E5"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 xml:space="preserve">Закон України «Про запобігання корупції» </w:t>
            </w:r>
          </w:p>
        </w:tc>
      </w:tr>
      <w:tr w:rsidR="004038CC" w:rsidRPr="006131E5" w14:paraId="05071A68" w14:textId="77777777" w:rsidTr="00AA1D33">
        <w:trPr>
          <w:trHeight w:val="1979"/>
        </w:trPr>
        <w:tc>
          <w:tcPr>
            <w:tcW w:w="522" w:type="dxa"/>
          </w:tcPr>
          <w:p w14:paraId="2AD991BD" w14:textId="77777777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lastRenderedPageBreak/>
              <w:t>2.</w:t>
            </w:r>
          </w:p>
        </w:tc>
        <w:tc>
          <w:tcPr>
            <w:tcW w:w="2847" w:type="dxa"/>
            <w:gridSpan w:val="2"/>
          </w:tcPr>
          <w:p w14:paraId="77B8C80A" w14:textId="5C682799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Знання законодавства у сфері</w:t>
            </w:r>
          </w:p>
        </w:tc>
        <w:tc>
          <w:tcPr>
            <w:tcW w:w="6845" w:type="dxa"/>
          </w:tcPr>
          <w:p w14:paraId="0DD63921" w14:textId="56DF7D8C" w:rsidR="004038CC" w:rsidRPr="006131E5" w:rsidRDefault="004038CC" w:rsidP="00AA1D3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1E5">
              <w:rPr>
                <w:rFonts w:ascii="Times New Roman" w:hAnsi="Times New Roman"/>
                <w:sz w:val="24"/>
                <w:szCs w:val="24"/>
                <w:lang w:val="uk-UA"/>
              </w:rPr>
              <w:t>- Закон України «Про звернення громадян»;</w:t>
            </w:r>
          </w:p>
          <w:p w14:paraId="6E5A64BA" w14:textId="77777777" w:rsidR="004038CC" w:rsidRPr="006131E5" w:rsidRDefault="004038CC" w:rsidP="00AA1D3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1E5">
              <w:rPr>
                <w:rFonts w:ascii="Times New Roman" w:hAnsi="Times New Roman"/>
                <w:sz w:val="24"/>
                <w:szCs w:val="24"/>
                <w:lang w:val="uk-UA"/>
              </w:rPr>
              <w:t>- Закон України «Про захист персональних даних»;</w:t>
            </w:r>
          </w:p>
          <w:p w14:paraId="1CD72730" w14:textId="5DFD99EC" w:rsidR="004038CC" w:rsidRPr="006131E5" w:rsidRDefault="004038CC" w:rsidP="00AA1D33">
            <w:pPr>
              <w:pStyle w:val="rvps6"/>
              <w:shd w:val="clear" w:color="auto" w:fill="FFFFFF"/>
              <w:spacing w:before="0" w:beforeAutospacing="0" w:after="0" w:afterAutospacing="0"/>
              <w:ind w:left="65" w:right="450"/>
              <w:jc w:val="both"/>
            </w:pPr>
            <w:r w:rsidRPr="006131E5">
              <w:t>-</w:t>
            </w:r>
            <w:r w:rsidR="00A0791C">
              <w:t xml:space="preserve"> </w:t>
            </w:r>
            <w:r w:rsidR="00282343">
              <w:t>Розпорядження К</w:t>
            </w:r>
            <w:r w:rsidR="00AA1D33">
              <w:t xml:space="preserve">абінету </w:t>
            </w:r>
            <w:r w:rsidR="00282343">
              <w:t>М</w:t>
            </w:r>
            <w:r w:rsidR="00AA1D33">
              <w:t>іністрів</w:t>
            </w:r>
            <w:r w:rsidR="00282343">
              <w:t xml:space="preserve"> України від </w:t>
            </w:r>
            <w:r w:rsidR="00282343" w:rsidRPr="00282343">
              <w:rPr>
                <w:rStyle w:val="rvts9"/>
              </w:rPr>
              <w:t>14 квітня 2021 р. № 366-р</w:t>
            </w:r>
            <w:r w:rsidR="00AA1D33">
              <w:rPr>
                <w:rStyle w:val="rvts9"/>
              </w:rPr>
              <w:t xml:space="preserve"> </w:t>
            </w:r>
            <w:r w:rsidR="00282343" w:rsidRPr="00167352">
              <w:rPr>
                <w:rStyle w:val="rvts9"/>
              </w:rPr>
              <w:t>«</w:t>
            </w:r>
            <w:r w:rsidR="00282343" w:rsidRPr="00167352">
              <w:rPr>
                <w:rStyle w:val="rvts23"/>
              </w:rPr>
              <w:t xml:space="preserve">Про схвалення Національної стратегії із створення </w:t>
            </w:r>
            <w:proofErr w:type="spellStart"/>
            <w:r w:rsidR="00282343" w:rsidRPr="00167352">
              <w:rPr>
                <w:rStyle w:val="rvts23"/>
              </w:rPr>
              <w:t>безбар’єрного</w:t>
            </w:r>
            <w:proofErr w:type="spellEnd"/>
            <w:r w:rsidR="00282343" w:rsidRPr="00167352">
              <w:rPr>
                <w:rStyle w:val="rvts23"/>
              </w:rPr>
              <w:t xml:space="preserve"> простору в Україні на період до 2030 року</w:t>
            </w:r>
            <w:r w:rsidR="00AA1D33" w:rsidRPr="00167352">
              <w:rPr>
                <w:rStyle w:val="rvts23"/>
              </w:rPr>
              <w:t>»</w:t>
            </w:r>
            <w:bookmarkStart w:id="0" w:name="n3"/>
            <w:bookmarkEnd w:id="0"/>
          </w:p>
        </w:tc>
      </w:tr>
    </w:tbl>
    <w:p w14:paraId="7544EAC2" w14:textId="189F3FC8" w:rsidR="00CD3A14" w:rsidRDefault="00CD3A14" w:rsidP="00AD6177"/>
    <w:p w14:paraId="6182BBC8" w14:textId="6F6AC025" w:rsidR="006131E5" w:rsidRDefault="006131E5" w:rsidP="00AD6177"/>
    <w:p w14:paraId="6D5A3922" w14:textId="77777777" w:rsidR="006131E5" w:rsidRPr="006131E5" w:rsidRDefault="006131E5" w:rsidP="00AD6177"/>
    <w:sectPr w:rsidR="006131E5" w:rsidRPr="006131E5" w:rsidSect="00D404EB">
      <w:pgSz w:w="11906" w:h="16838"/>
      <w:pgMar w:top="709" w:right="851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charset w:val="80"/>
    <w:family w:val="roman"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32E39"/>
    <w:multiLevelType w:val="multilevel"/>
    <w:tmpl w:val="EFEE06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11AF0ABB"/>
    <w:multiLevelType w:val="hybridMultilevel"/>
    <w:tmpl w:val="F1701956"/>
    <w:lvl w:ilvl="0" w:tplc="6DCA57DC"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3661F"/>
    <w:multiLevelType w:val="hybridMultilevel"/>
    <w:tmpl w:val="EAD691DA"/>
    <w:lvl w:ilvl="0" w:tplc="CF740DD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24C19"/>
    <w:multiLevelType w:val="hybridMultilevel"/>
    <w:tmpl w:val="0D746346"/>
    <w:lvl w:ilvl="0" w:tplc="D99A6E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B57E7"/>
    <w:multiLevelType w:val="hybridMultilevel"/>
    <w:tmpl w:val="E55C902C"/>
    <w:lvl w:ilvl="0" w:tplc="8AA0ACAA">
      <w:start w:val="2"/>
      <w:numFmt w:val="bullet"/>
      <w:lvlText w:val="-"/>
      <w:lvlJc w:val="left"/>
      <w:pPr>
        <w:ind w:left="132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5" w15:restartNumberingAfterBreak="0">
    <w:nsid w:val="65E141E5"/>
    <w:multiLevelType w:val="hybridMultilevel"/>
    <w:tmpl w:val="F670EA0C"/>
    <w:lvl w:ilvl="0" w:tplc="DD34D6D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103733">
    <w:abstractNumId w:val="3"/>
  </w:num>
  <w:num w:numId="2" w16cid:durableId="1974021820">
    <w:abstractNumId w:val="2"/>
  </w:num>
  <w:num w:numId="3" w16cid:durableId="334069416">
    <w:abstractNumId w:val="1"/>
  </w:num>
  <w:num w:numId="4" w16cid:durableId="1154444260">
    <w:abstractNumId w:val="5"/>
  </w:num>
  <w:num w:numId="5" w16cid:durableId="1029144497">
    <w:abstractNumId w:val="4"/>
  </w:num>
  <w:num w:numId="6" w16cid:durableId="879166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6A"/>
    <w:rsid w:val="000077AC"/>
    <w:rsid w:val="00024332"/>
    <w:rsid w:val="00030933"/>
    <w:rsid w:val="00031C72"/>
    <w:rsid w:val="0003396F"/>
    <w:rsid w:val="00036805"/>
    <w:rsid w:val="00037023"/>
    <w:rsid w:val="00037875"/>
    <w:rsid w:val="00043EED"/>
    <w:rsid w:val="000443A1"/>
    <w:rsid w:val="0006402C"/>
    <w:rsid w:val="0009189D"/>
    <w:rsid w:val="000B3082"/>
    <w:rsid w:val="000E2530"/>
    <w:rsid w:val="000E25C7"/>
    <w:rsid w:val="00107C57"/>
    <w:rsid w:val="00111E81"/>
    <w:rsid w:val="00143190"/>
    <w:rsid w:val="00155ECF"/>
    <w:rsid w:val="00167352"/>
    <w:rsid w:val="00170BC0"/>
    <w:rsid w:val="00173B9A"/>
    <w:rsid w:val="00185109"/>
    <w:rsid w:val="001A3130"/>
    <w:rsid w:val="001B0041"/>
    <w:rsid w:val="001C5F73"/>
    <w:rsid w:val="001D216B"/>
    <w:rsid w:val="001D5DE7"/>
    <w:rsid w:val="001F5368"/>
    <w:rsid w:val="00202B11"/>
    <w:rsid w:val="0020415A"/>
    <w:rsid w:val="00211592"/>
    <w:rsid w:val="002154B6"/>
    <w:rsid w:val="00230EBE"/>
    <w:rsid w:val="0023169D"/>
    <w:rsid w:val="00244C01"/>
    <w:rsid w:val="002641DE"/>
    <w:rsid w:val="00267D7A"/>
    <w:rsid w:val="002804D6"/>
    <w:rsid w:val="00282343"/>
    <w:rsid w:val="002860DE"/>
    <w:rsid w:val="002867EF"/>
    <w:rsid w:val="002A304B"/>
    <w:rsid w:val="002A5B20"/>
    <w:rsid w:val="002B1DF4"/>
    <w:rsid w:val="002B6303"/>
    <w:rsid w:val="002D0590"/>
    <w:rsid w:val="002D41DA"/>
    <w:rsid w:val="002E4DF3"/>
    <w:rsid w:val="002E77EB"/>
    <w:rsid w:val="002F11C9"/>
    <w:rsid w:val="00306478"/>
    <w:rsid w:val="00325314"/>
    <w:rsid w:val="0034025B"/>
    <w:rsid w:val="00341751"/>
    <w:rsid w:val="00343A34"/>
    <w:rsid w:val="003474D6"/>
    <w:rsid w:val="00352C31"/>
    <w:rsid w:val="00352E0D"/>
    <w:rsid w:val="003B4AC7"/>
    <w:rsid w:val="003C1206"/>
    <w:rsid w:val="003D266A"/>
    <w:rsid w:val="003F5164"/>
    <w:rsid w:val="004038CC"/>
    <w:rsid w:val="004079FD"/>
    <w:rsid w:val="00412E5A"/>
    <w:rsid w:val="00426589"/>
    <w:rsid w:val="00443AB6"/>
    <w:rsid w:val="004511D8"/>
    <w:rsid w:val="00451259"/>
    <w:rsid w:val="004549FB"/>
    <w:rsid w:val="0045522A"/>
    <w:rsid w:val="00471C01"/>
    <w:rsid w:val="004829A3"/>
    <w:rsid w:val="00492171"/>
    <w:rsid w:val="004B708C"/>
    <w:rsid w:val="004C48F4"/>
    <w:rsid w:val="004C52C0"/>
    <w:rsid w:val="004E0787"/>
    <w:rsid w:val="004E5955"/>
    <w:rsid w:val="005361B0"/>
    <w:rsid w:val="00537D30"/>
    <w:rsid w:val="005511D0"/>
    <w:rsid w:val="00557ABB"/>
    <w:rsid w:val="00570C33"/>
    <w:rsid w:val="005A43BF"/>
    <w:rsid w:val="005A5C6C"/>
    <w:rsid w:val="005B1C55"/>
    <w:rsid w:val="005C02DF"/>
    <w:rsid w:val="005C596B"/>
    <w:rsid w:val="005D5B59"/>
    <w:rsid w:val="005D6871"/>
    <w:rsid w:val="005E791E"/>
    <w:rsid w:val="005F4A4A"/>
    <w:rsid w:val="006131E5"/>
    <w:rsid w:val="00620781"/>
    <w:rsid w:val="00626103"/>
    <w:rsid w:val="00640230"/>
    <w:rsid w:val="006518DF"/>
    <w:rsid w:val="0065348C"/>
    <w:rsid w:val="006660EF"/>
    <w:rsid w:val="006665F4"/>
    <w:rsid w:val="00690199"/>
    <w:rsid w:val="00691585"/>
    <w:rsid w:val="006A0BB6"/>
    <w:rsid w:val="006B276A"/>
    <w:rsid w:val="006B3097"/>
    <w:rsid w:val="006E0EBC"/>
    <w:rsid w:val="006E3F55"/>
    <w:rsid w:val="006F0F1B"/>
    <w:rsid w:val="007079CE"/>
    <w:rsid w:val="00730454"/>
    <w:rsid w:val="00730C75"/>
    <w:rsid w:val="00731642"/>
    <w:rsid w:val="00742DC2"/>
    <w:rsid w:val="007464E6"/>
    <w:rsid w:val="00755B57"/>
    <w:rsid w:val="007605D1"/>
    <w:rsid w:val="00772E4E"/>
    <w:rsid w:val="007B5CEE"/>
    <w:rsid w:val="007B729F"/>
    <w:rsid w:val="007C0BE4"/>
    <w:rsid w:val="007C1A34"/>
    <w:rsid w:val="007C729C"/>
    <w:rsid w:val="007D1B97"/>
    <w:rsid w:val="007D4E42"/>
    <w:rsid w:val="007F3E93"/>
    <w:rsid w:val="00800133"/>
    <w:rsid w:val="008070F1"/>
    <w:rsid w:val="00807198"/>
    <w:rsid w:val="00813734"/>
    <w:rsid w:val="00815C9F"/>
    <w:rsid w:val="00820353"/>
    <w:rsid w:val="008312DF"/>
    <w:rsid w:val="00847764"/>
    <w:rsid w:val="00852556"/>
    <w:rsid w:val="00854CDC"/>
    <w:rsid w:val="008640EB"/>
    <w:rsid w:val="00887683"/>
    <w:rsid w:val="00890338"/>
    <w:rsid w:val="008943D4"/>
    <w:rsid w:val="008C7343"/>
    <w:rsid w:val="008D3EC9"/>
    <w:rsid w:val="008E396C"/>
    <w:rsid w:val="00901A0B"/>
    <w:rsid w:val="009304A0"/>
    <w:rsid w:val="00944196"/>
    <w:rsid w:val="00967FF3"/>
    <w:rsid w:val="00975EA6"/>
    <w:rsid w:val="00983364"/>
    <w:rsid w:val="009863A2"/>
    <w:rsid w:val="00996A8A"/>
    <w:rsid w:val="009A4400"/>
    <w:rsid w:val="009C2E90"/>
    <w:rsid w:val="009E10CE"/>
    <w:rsid w:val="009E18CB"/>
    <w:rsid w:val="009F1BD6"/>
    <w:rsid w:val="009F533B"/>
    <w:rsid w:val="009F69CA"/>
    <w:rsid w:val="00A0791C"/>
    <w:rsid w:val="00A21063"/>
    <w:rsid w:val="00A411A9"/>
    <w:rsid w:val="00A54B0B"/>
    <w:rsid w:val="00A60CB6"/>
    <w:rsid w:val="00A62CC3"/>
    <w:rsid w:val="00A6386A"/>
    <w:rsid w:val="00A71D4D"/>
    <w:rsid w:val="00A8565E"/>
    <w:rsid w:val="00AA1D33"/>
    <w:rsid w:val="00AB1D08"/>
    <w:rsid w:val="00AB284F"/>
    <w:rsid w:val="00AB5703"/>
    <w:rsid w:val="00AB7199"/>
    <w:rsid w:val="00AC51A7"/>
    <w:rsid w:val="00AD6177"/>
    <w:rsid w:val="00AE13BE"/>
    <w:rsid w:val="00AE5ABA"/>
    <w:rsid w:val="00AF36C9"/>
    <w:rsid w:val="00AF3C11"/>
    <w:rsid w:val="00B00773"/>
    <w:rsid w:val="00B062D9"/>
    <w:rsid w:val="00B16AE2"/>
    <w:rsid w:val="00B239DF"/>
    <w:rsid w:val="00B34AA1"/>
    <w:rsid w:val="00B555E1"/>
    <w:rsid w:val="00B65532"/>
    <w:rsid w:val="00B67728"/>
    <w:rsid w:val="00B76682"/>
    <w:rsid w:val="00B8048E"/>
    <w:rsid w:val="00B81E8A"/>
    <w:rsid w:val="00B90108"/>
    <w:rsid w:val="00B90203"/>
    <w:rsid w:val="00BA006E"/>
    <w:rsid w:val="00BA0762"/>
    <w:rsid w:val="00BC7E65"/>
    <w:rsid w:val="00BD19E8"/>
    <w:rsid w:val="00BD6284"/>
    <w:rsid w:val="00BD640D"/>
    <w:rsid w:val="00BE2EE1"/>
    <w:rsid w:val="00BF60EE"/>
    <w:rsid w:val="00C075FB"/>
    <w:rsid w:val="00C21184"/>
    <w:rsid w:val="00C510A6"/>
    <w:rsid w:val="00C526FE"/>
    <w:rsid w:val="00C5498F"/>
    <w:rsid w:val="00C56436"/>
    <w:rsid w:val="00C65F8D"/>
    <w:rsid w:val="00C9212E"/>
    <w:rsid w:val="00CD3A14"/>
    <w:rsid w:val="00CD7F60"/>
    <w:rsid w:val="00D17836"/>
    <w:rsid w:val="00D2415C"/>
    <w:rsid w:val="00D4019A"/>
    <w:rsid w:val="00D404EB"/>
    <w:rsid w:val="00D66AFA"/>
    <w:rsid w:val="00D976C8"/>
    <w:rsid w:val="00DB4000"/>
    <w:rsid w:val="00DC371E"/>
    <w:rsid w:val="00DC4A0A"/>
    <w:rsid w:val="00E0387C"/>
    <w:rsid w:val="00E03FBF"/>
    <w:rsid w:val="00E05C70"/>
    <w:rsid w:val="00E17AF0"/>
    <w:rsid w:val="00E22DC9"/>
    <w:rsid w:val="00E348C5"/>
    <w:rsid w:val="00E4580C"/>
    <w:rsid w:val="00E56754"/>
    <w:rsid w:val="00E61042"/>
    <w:rsid w:val="00E65E7E"/>
    <w:rsid w:val="00E677C0"/>
    <w:rsid w:val="00E9018E"/>
    <w:rsid w:val="00E91E0E"/>
    <w:rsid w:val="00EA1A61"/>
    <w:rsid w:val="00EA34AA"/>
    <w:rsid w:val="00EB4320"/>
    <w:rsid w:val="00EC0F33"/>
    <w:rsid w:val="00ED2F94"/>
    <w:rsid w:val="00ED60BF"/>
    <w:rsid w:val="00EE2295"/>
    <w:rsid w:val="00EF12B6"/>
    <w:rsid w:val="00EF3762"/>
    <w:rsid w:val="00F0559B"/>
    <w:rsid w:val="00F10977"/>
    <w:rsid w:val="00F14324"/>
    <w:rsid w:val="00F179A7"/>
    <w:rsid w:val="00F3710C"/>
    <w:rsid w:val="00F51AFC"/>
    <w:rsid w:val="00F52058"/>
    <w:rsid w:val="00F8489D"/>
    <w:rsid w:val="00FA04C2"/>
    <w:rsid w:val="00FA280B"/>
    <w:rsid w:val="00FA3D0F"/>
    <w:rsid w:val="00FC5B57"/>
    <w:rsid w:val="00FD0528"/>
    <w:rsid w:val="00FE0886"/>
    <w:rsid w:val="00FE1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81A45"/>
  <w15:docId w15:val="{6E7E9147-07CF-4356-90F7-A4BFE7B4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C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tejustify">
    <w:name w:val="rtejustify"/>
    <w:basedOn w:val="a"/>
    <w:rsid w:val="00975EA6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qFormat/>
    <w:rsid w:val="006A0BB6"/>
    <w:pPr>
      <w:ind w:left="720" w:firstLine="709"/>
      <w:contextualSpacing/>
      <w:jc w:val="both"/>
    </w:pPr>
    <w:rPr>
      <w:lang w:eastAsia="ru-RU"/>
    </w:rPr>
  </w:style>
  <w:style w:type="paragraph" w:styleId="a4">
    <w:name w:val="Normal (Web)"/>
    <w:basedOn w:val="a"/>
    <w:rsid w:val="006A0BB6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6A0BB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A0BB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BE2EE1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E2EE1"/>
    <w:rPr>
      <w:rFonts w:ascii="Segoe UI" w:eastAsia="Times New Roman" w:hAnsi="Segoe UI" w:cs="Segoe UI"/>
      <w:sz w:val="18"/>
      <w:szCs w:val="18"/>
      <w:lang w:eastAsia="uk-UA"/>
    </w:rPr>
  </w:style>
  <w:style w:type="character" w:styleId="a8">
    <w:name w:val="Hyperlink"/>
    <w:basedOn w:val="a0"/>
    <w:uiPriority w:val="99"/>
    <w:unhideWhenUsed/>
    <w:rsid w:val="00E56754"/>
    <w:rPr>
      <w:color w:val="0000FF"/>
      <w:u w:val="single"/>
    </w:rPr>
  </w:style>
  <w:style w:type="character" w:customStyle="1" w:styleId="4">
    <w:name w:val="Основной текст (4)"/>
    <w:basedOn w:val="a0"/>
    <w:uiPriority w:val="99"/>
    <w:rsid w:val="00730454"/>
    <w:rPr>
      <w:b/>
      <w:bCs/>
      <w:sz w:val="25"/>
      <w:szCs w:val="25"/>
      <w:u w:val="single"/>
      <w:shd w:val="clear" w:color="auto" w:fill="FFFFFF"/>
    </w:rPr>
  </w:style>
  <w:style w:type="character" w:customStyle="1" w:styleId="FontStyle15">
    <w:name w:val="Font Style15"/>
    <w:rsid w:val="008C7343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Незакрита згадка1"/>
    <w:basedOn w:val="a0"/>
    <w:uiPriority w:val="99"/>
    <w:semiHidden/>
    <w:unhideWhenUsed/>
    <w:rsid w:val="00170BC0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282343"/>
    <w:rPr>
      <w:color w:val="605E5C"/>
      <w:shd w:val="clear" w:color="auto" w:fill="E1DFDD"/>
    </w:rPr>
  </w:style>
  <w:style w:type="paragraph" w:customStyle="1" w:styleId="rvps17">
    <w:name w:val="rvps17"/>
    <w:basedOn w:val="a"/>
    <w:rsid w:val="00282343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282343"/>
  </w:style>
  <w:style w:type="character" w:customStyle="1" w:styleId="rvts64">
    <w:name w:val="rvts64"/>
    <w:basedOn w:val="a0"/>
    <w:rsid w:val="00282343"/>
  </w:style>
  <w:style w:type="paragraph" w:customStyle="1" w:styleId="rvps7">
    <w:name w:val="rvps7"/>
    <w:basedOn w:val="a"/>
    <w:rsid w:val="00282343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282343"/>
  </w:style>
  <w:style w:type="paragraph" w:customStyle="1" w:styleId="rvps6">
    <w:name w:val="rvps6"/>
    <w:basedOn w:val="a"/>
    <w:rsid w:val="002823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svp.golos@kyivcity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14F4-EF84-4488-8E57-291771112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3256</Words>
  <Characters>1856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Водарська Наталія Єгорівна</dc:creator>
  <cp:lastModifiedBy>Администратор</cp:lastModifiedBy>
  <cp:revision>5</cp:revision>
  <cp:lastPrinted>2022-07-07T09:16:00Z</cp:lastPrinted>
  <dcterms:created xsi:type="dcterms:W3CDTF">2026-03-09T10:29:00Z</dcterms:created>
  <dcterms:modified xsi:type="dcterms:W3CDTF">2026-03-09T10:51:00Z</dcterms:modified>
</cp:coreProperties>
</file>