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68" w:type="dxa"/>
        <w:tblLook w:val="04A0" w:firstRow="1" w:lastRow="0" w:firstColumn="1" w:lastColumn="0" w:noHBand="0" w:noVBand="1"/>
      </w:tblPr>
      <w:tblGrid>
        <w:gridCol w:w="5360"/>
        <w:gridCol w:w="4508"/>
      </w:tblGrid>
      <w:tr w:rsidR="00C65F8D" w:rsidRPr="006131E5" w14:paraId="0A622229" w14:textId="77777777" w:rsidTr="007D1B97">
        <w:trPr>
          <w:trHeight w:val="80"/>
        </w:trPr>
        <w:tc>
          <w:tcPr>
            <w:tcW w:w="5360" w:type="dxa"/>
            <w:shd w:val="clear" w:color="auto" w:fill="auto"/>
          </w:tcPr>
          <w:p w14:paraId="110FBA51" w14:textId="77777777" w:rsidR="00C65F8D" w:rsidRPr="00807198" w:rsidRDefault="00C65F8D" w:rsidP="00AD6177">
            <w:pPr>
              <w:autoSpaceDE w:val="0"/>
              <w:autoSpaceDN w:val="0"/>
              <w:rPr>
                <w:bCs/>
                <w:lang w:eastAsia="ru-RU"/>
              </w:rPr>
            </w:pPr>
          </w:p>
        </w:tc>
        <w:tc>
          <w:tcPr>
            <w:tcW w:w="4508" w:type="dxa"/>
            <w:shd w:val="clear" w:color="auto" w:fill="auto"/>
          </w:tcPr>
          <w:p w14:paraId="42D89893" w14:textId="77777777" w:rsidR="00C65F8D" w:rsidRPr="006131E5" w:rsidRDefault="00C65F8D" w:rsidP="007D1B97">
            <w:pPr>
              <w:rPr>
                <w:bCs/>
                <w:lang w:eastAsia="ru-RU"/>
              </w:rPr>
            </w:pPr>
          </w:p>
        </w:tc>
      </w:tr>
    </w:tbl>
    <w:p w14:paraId="0352489F" w14:textId="2C2815E4" w:rsidR="00A54B0B" w:rsidRDefault="007D1B97" w:rsidP="00AD6177">
      <w:pPr>
        <w:ind w:firstLine="360"/>
        <w:jc w:val="center"/>
        <w:rPr>
          <w:rFonts w:eastAsia="Calibri"/>
          <w:lang w:eastAsia="en-US"/>
        </w:rPr>
      </w:pPr>
      <w:r>
        <w:rPr>
          <w:rFonts w:eastAsia="Calibri"/>
          <w:lang w:eastAsia="en-US"/>
        </w:rPr>
        <w:t>КВАЛІФІКАЦІЙНІ ВИ</w:t>
      </w:r>
      <w:r w:rsidR="00AB7199">
        <w:rPr>
          <w:rFonts w:eastAsia="Calibri"/>
          <w:lang w:eastAsia="en-US"/>
        </w:rPr>
        <w:t>МОГ</w:t>
      </w:r>
      <w:r w:rsidR="004B708C" w:rsidRPr="006131E5">
        <w:rPr>
          <w:rFonts w:eastAsia="Calibri"/>
          <w:lang w:eastAsia="en-US"/>
        </w:rPr>
        <w:t xml:space="preserve">И </w:t>
      </w:r>
    </w:p>
    <w:p w14:paraId="5D8614CA" w14:textId="77777777" w:rsidR="00A54B0B" w:rsidRDefault="00A54B0B" w:rsidP="00AD6177">
      <w:pPr>
        <w:ind w:firstLine="360"/>
        <w:jc w:val="center"/>
        <w:rPr>
          <w:rFonts w:eastAsia="Calibri"/>
          <w:lang w:eastAsia="en-US"/>
        </w:rPr>
      </w:pPr>
      <w:r>
        <w:rPr>
          <w:rFonts w:eastAsia="Calibri"/>
          <w:lang w:eastAsia="en-US"/>
        </w:rPr>
        <w:t>до вакантної посади категорії «В»</w:t>
      </w:r>
    </w:p>
    <w:p w14:paraId="377A5D8B" w14:textId="04699D36" w:rsidR="004B708C" w:rsidRPr="006131E5" w:rsidRDefault="004E5955" w:rsidP="00AD6177">
      <w:pPr>
        <w:ind w:firstLine="360"/>
        <w:jc w:val="center"/>
        <w:rPr>
          <w:b/>
          <w:bCs/>
        </w:rPr>
      </w:pPr>
      <w:r>
        <w:rPr>
          <w:rFonts w:eastAsia="Calibri"/>
          <w:lang w:eastAsia="en-US"/>
        </w:rPr>
        <w:t xml:space="preserve">адміністратора відділу </w:t>
      </w:r>
      <w:r w:rsidR="002B1DF4">
        <w:rPr>
          <w:rFonts w:eastAsia="Calibri"/>
          <w:lang w:eastAsia="en-US"/>
        </w:rPr>
        <w:t>надання адміністративних послуг</w:t>
      </w:r>
      <w:r w:rsidR="004B708C" w:rsidRPr="006131E5">
        <w:rPr>
          <w:rFonts w:eastAsia="Calibri"/>
          <w:lang w:eastAsia="en-US"/>
        </w:rPr>
        <w:br/>
      </w:r>
      <w:r w:rsidR="004B708C" w:rsidRPr="006131E5">
        <w:t xml:space="preserve"> управління (</w:t>
      </w:r>
      <w:r w:rsidR="00B239DF" w:rsidRPr="006131E5">
        <w:t>Ц</w:t>
      </w:r>
      <w:r w:rsidR="004B708C" w:rsidRPr="006131E5">
        <w:t xml:space="preserve">ентру) надання адміністративних послуг Голосіївської районної в місті Києві державної адміністрації </w:t>
      </w:r>
    </w:p>
    <w:p w14:paraId="6C6371F0" w14:textId="4C1E4597" w:rsidR="004B708C" w:rsidRPr="006131E5" w:rsidRDefault="004B708C" w:rsidP="00AD6177">
      <w:pPr>
        <w:ind w:firstLine="4111"/>
        <w:rPr>
          <w:b/>
          <w:bCs/>
        </w:rPr>
      </w:pPr>
    </w:p>
    <w:tbl>
      <w:tblPr>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2787"/>
        <w:gridCol w:w="60"/>
        <w:gridCol w:w="6845"/>
      </w:tblGrid>
      <w:tr w:rsidR="006A0BB6" w:rsidRPr="006131E5" w14:paraId="1263F56C" w14:textId="77777777" w:rsidTr="002E4DF3">
        <w:tc>
          <w:tcPr>
            <w:tcW w:w="10214" w:type="dxa"/>
            <w:gridSpan w:val="4"/>
            <w:shd w:val="clear" w:color="auto" w:fill="auto"/>
          </w:tcPr>
          <w:p w14:paraId="3E16F93A" w14:textId="77777777" w:rsidR="006A0BB6" w:rsidRPr="006131E5" w:rsidRDefault="006A0BB6" w:rsidP="00AD6177">
            <w:pPr>
              <w:ind w:firstLine="360"/>
              <w:jc w:val="center"/>
              <w:rPr>
                <w:lang w:eastAsia="ru-RU"/>
              </w:rPr>
            </w:pPr>
            <w:r w:rsidRPr="006131E5">
              <w:rPr>
                <w:lang w:eastAsia="ru-RU"/>
              </w:rPr>
              <w:t>Загальні умови</w:t>
            </w:r>
          </w:p>
        </w:tc>
      </w:tr>
      <w:tr w:rsidR="004038CC" w:rsidRPr="006131E5" w14:paraId="14D647F5" w14:textId="77777777" w:rsidTr="002E4DF3">
        <w:tc>
          <w:tcPr>
            <w:tcW w:w="3309" w:type="dxa"/>
            <w:gridSpan w:val="2"/>
            <w:shd w:val="clear" w:color="auto" w:fill="auto"/>
          </w:tcPr>
          <w:p w14:paraId="1FCAF16D" w14:textId="77777777" w:rsidR="004038CC" w:rsidRPr="006131E5" w:rsidRDefault="004038CC" w:rsidP="004038CC">
            <w:pPr>
              <w:rPr>
                <w:rFonts w:eastAsia="Calibri"/>
                <w:lang w:eastAsia="ru-RU"/>
              </w:rPr>
            </w:pPr>
            <w:r w:rsidRPr="006131E5">
              <w:rPr>
                <w:rFonts w:eastAsia="Calibri"/>
                <w:color w:val="000000"/>
              </w:rPr>
              <w:t>Посадові обов’язки</w:t>
            </w:r>
          </w:p>
        </w:tc>
        <w:tc>
          <w:tcPr>
            <w:tcW w:w="6905" w:type="dxa"/>
            <w:gridSpan w:val="2"/>
            <w:shd w:val="clear" w:color="auto" w:fill="auto"/>
          </w:tcPr>
          <w:p w14:paraId="4CEA638A" w14:textId="11A5AE95" w:rsidR="00890338" w:rsidRDefault="004038CC" w:rsidP="00890338">
            <w:pPr>
              <w:jc w:val="both"/>
            </w:pPr>
            <w:r>
              <w:t xml:space="preserve">  </w:t>
            </w:r>
            <w:r w:rsidRPr="0065761C">
              <w:t xml:space="preserve">Здійснювати  надання </w:t>
            </w:r>
            <w:r w:rsidR="00890338">
              <w:t xml:space="preserve">адміністративних послуг у найкоротший термін та за мінімальної кількості відвідувань суб’єктів звернень. </w:t>
            </w:r>
          </w:p>
          <w:p w14:paraId="1C273DD5" w14:textId="6AC42B05" w:rsidR="00890338" w:rsidRDefault="00890338" w:rsidP="00890338">
            <w:pPr>
              <w:jc w:val="both"/>
            </w:pPr>
            <w:r>
              <w:t>Забезпечувати інформування суб’єктів звернень про вимоги та порядок надання адміністративних послуг, що надаються через адміністратора. Приймати від суб’єктів звернень документи, необхідні для надання адміністративних послуг, здійснює їх реєстрацію та подає документи (їх копій) відповідним суб’єктам надання адміністративних послуг не пізніше наступного робочого дня після їх отримання з дотриманням вимог Закону України «Про захист персональних даних». Здійснювати контроль за додержанням суб’єктами надання адміністративних послуг строку розгляду справ та прийняття рішень.</w:t>
            </w:r>
          </w:p>
          <w:p w14:paraId="02B34699" w14:textId="24227A63" w:rsidR="00890338" w:rsidRDefault="00890338" w:rsidP="00890338">
            <w:pPr>
              <w:jc w:val="both"/>
            </w:pPr>
            <w:r>
              <w:t>Облаштовувати у місцях прийому суб’єктів звернень інформаційних стендів із зразками відповідних документів та інформації.</w:t>
            </w:r>
            <w:r w:rsidR="00FE198E">
              <w:t xml:space="preserve"> Забезпечувати у межах своїх повноважень реалізації державної політики стосовно надання адміністративних послуг, а також захисту інформації з обмеженим доступом. Організовувати розгляд звернень громадян з питань, пов’язаних з його діяльністю. Брати участь в організації та проведенні семінарів з питань, які відносяться до сфери надання адміністративних послуг, складати протоколи про адміністративне правопорушення у випадках визначених законом, забезпечує ведення еле</w:t>
            </w:r>
            <w:r w:rsidR="002860DE">
              <w:t xml:space="preserve">ктронної системи «Центр надання </w:t>
            </w:r>
            <w:r w:rsidR="009E10CE">
              <w:t>адміністративних послуг». Забезпечувати в межах повноважень здійснення заходів щодо запобігання корупції і контроль за їх здійсненням.</w:t>
            </w:r>
          </w:p>
          <w:p w14:paraId="59BDFD4F" w14:textId="04B1CE71" w:rsidR="009E10CE" w:rsidRPr="006131E5" w:rsidRDefault="009E10CE" w:rsidP="00890338">
            <w:pPr>
              <w:jc w:val="both"/>
              <w:rPr>
                <w:spacing w:val="-6"/>
              </w:rPr>
            </w:pPr>
            <w:r>
              <w:t>Постійно займатися вдосконаленням організації своєї роботи і підвищення професійної кваліфікації, дотримується виробничої і трудової дисципліни, правил з охорони праці, техніки безпеки, протипожежної охорони, та контролювати їх дотримання</w:t>
            </w:r>
            <w:r w:rsidR="00412E5A">
              <w:t xml:space="preserve"> працівниками відділу.</w:t>
            </w:r>
          </w:p>
          <w:p w14:paraId="2CB41D56" w14:textId="25BC0216" w:rsidR="004038CC" w:rsidRPr="006131E5" w:rsidRDefault="004038CC" w:rsidP="004038CC">
            <w:pPr>
              <w:jc w:val="both"/>
              <w:rPr>
                <w:spacing w:val="-6"/>
              </w:rPr>
            </w:pPr>
          </w:p>
        </w:tc>
      </w:tr>
      <w:tr w:rsidR="006E0EBC" w:rsidRPr="006131E5" w14:paraId="36DFD73B" w14:textId="77777777" w:rsidTr="002E4DF3">
        <w:tc>
          <w:tcPr>
            <w:tcW w:w="3309" w:type="dxa"/>
            <w:gridSpan w:val="2"/>
            <w:shd w:val="clear" w:color="auto" w:fill="auto"/>
          </w:tcPr>
          <w:p w14:paraId="7B934210" w14:textId="77777777" w:rsidR="006E0EBC" w:rsidRPr="006131E5" w:rsidRDefault="006E0EBC" w:rsidP="006E0EBC">
            <w:pPr>
              <w:rPr>
                <w:rFonts w:eastAsia="Calibri"/>
                <w:lang w:eastAsia="ru-RU"/>
              </w:rPr>
            </w:pPr>
            <w:r w:rsidRPr="006131E5">
              <w:rPr>
                <w:rFonts w:eastAsia="Calibri"/>
                <w:color w:val="000000"/>
              </w:rPr>
              <w:t>Умови оплати праці</w:t>
            </w:r>
          </w:p>
        </w:tc>
        <w:tc>
          <w:tcPr>
            <w:tcW w:w="6905" w:type="dxa"/>
            <w:gridSpan w:val="2"/>
            <w:shd w:val="clear" w:color="auto" w:fill="auto"/>
          </w:tcPr>
          <w:p w14:paraId="5B5A6BA1" w14:textId="5EE2D389" w:rsidR="006E0EBC" w:rsidRPr="006131E5" w:rsidRDefault="00A6386A" w:rsidP="004E0787">
            <w:pPr>
              <w:jc w:val="both"/>
              <w:rPr>
                <w:spacing w:val="-6"/>
              </w:rPr>
            </w:pPr>
            <w:r w:rsidRPr="00AB5615">
              <w:t xml:space="preserve">Посадовий оклад – </w:t>
            </w:r>
            <w:r w:rsidR="004E0787">
              <w:t>14771</w:t>
            </w:r>
            <w:bookmarkStart w:id="0" w:name="_GoBack"/>
            <w:bookmarkEnd w:id="0"/>
            <w:r>
              <w:t>,00 грн</w:t>
            </w:r>
            <w:r w:rsidRPr="00AB5615">
              <w:t>, надбавки, доплати, премії та компенсації відповідно до статті 52 Закону України «Про державну службу»</w:t>
            </w:r>
            <w:r>
              <w:t>,</w:t>
            </w:r>
            <w:r w:rsidRPr="00A8637C">
              <w:rPr>
                <w:sz w:val="26"/>
                <w:szCs w:val="26"/>
              </w:rPr>
              <w:t xml:space="preserve"> </w:t>
            </w:r>
            <w:r w:rsidRPr="00E867CC">
              <w:t>статті 12 Прикінцевих положень Закону України «Про Державний бюджет України на 2024 рік»; на</w:t>
            </w:r>
            <w:r w:rsidRPr="00AB5615">
              <w:t>дбавка до посадового окладу за ранг державного службовця відповідно до постанови Кабінету Міністрів України від 18 січня 2017 року № 15 «Питання оплати праці працівників державних органів» (із змінами)</w:t>
            </w:r>
          </w:p>
        </w:tc>
      </w:tr>
      <w:tr w:rsidR="00A62CC3" w:rsidRPr="006131E5" w14:paraId="7E39548F" w14:textId="77777777" w:rsidTr="002E4DF3">
        <w:tc>
          <w:tcPr>
            <w:tcW w:w="3309" w:type="dxa"/>
            <w:gridSpan w:val="2"/>
            <w:shd w:val="clear" w:color="auto" w:fill="auto"/>
          </w:tcPr>
          <w:p w14:paraId="4450C0CF" w14:textId="77777777" w:rsidR="00A62CC3" w:rsidRPr="006131E5" w:rsidRDefault="00A62CC3" w:rsidP="00A62CC3">
            <w:pPr>
              <w:rPr>
                <w:rFonts w:eastAsia="Calibri"/>
                <w:lang w:eastAsia="ru-RU"/>
              </w:rPr>
            </w:pPr>
            <w:r w:rsidRPr="006131E5">
              <w:rPr>
                <w:rFonts w:eastAsia="Calibri"/>
                <w:color w:val="000000"/>
              </w:rPr>
              <w:t>Інформація про строковість чи безстроковість призначення на посаду</w:t>
            </w:r>
          </w:p>
        </w:tc>
        <w:tc>
          <w:tcPr>
            <w:tcW w:w="6905" w:type="dxa"/>
            <w:gridSpan w:val="2"/>
            <w:shd w:val="clear" w:color="auto" w:fill="auto"/>
          </w:tcPr>
          <w:p w14:paraId="69019EE3" w14:textId="369E9640" w:rsidR="00A62CC3" w:rsidRPr="006131E5" w:rsidRDefault="00A62CC3" w:rsidP="00A62CC3">
            <w:pPr>
              <w:rPr>
                <w:rFonts w:eastAsia="Calibri"/>
                <w:lang w:eastAsia="ru-RU"/>
              </w:rPr>
            </w:pPr>
            <w:proofErr w:type="spellStart"/>
            <w:r>
              <w:rPr>
                <w:rFonts w:eastAsia="Calibri"/>
                <w:lang w:eastAsia="ru-RU"/>
              </w:rPr>
              <w:t>Строково</w:t>
            </w:r>
            <w:proofErr w:type="spellEnd"/>
            <w:r>
              <w:rPr>
                <w:rFonts w:eastAsia="Calibri"/>
                <w:lang w:eastAsia="ru-RU"/>
              </w:rPr>
              <w:t>, до призначення на цю посаду переможця конкурсу або до спливу 12-місячного строку після припинення чи скасування воєнного стану</w:t>
            </w:r>
          </w:p>
        </w:tc>
      </w:tr>
      <w:tr w:rsidR="00A62CC3" w:rsidRPr="006131E5" w14:paraId="3D0856AB" w14:textId="77777777" w:rsidTr="002E4DF3">
        <w:tc>
          <w:tcPr>
            <w:tcW w:w="3309" w:type="dxa"/>
            <w:gridSpan w:val="2"/>
            <w:shd w:val="clear" w:color="auto" w:fill="auto"/>
          </w:tcPr>
          <w:p w14:paraId="786DF9F1" w14:textId="14576476" w:rsidR="00A62CC3" w:rsidRPr="006131E5" w:rsidRDefault="00A62CC3" w:rsidP="00A62CC3">
            <w:pPr>
              <w:rPr>
                <w:rFonts w:eastAsia="Calibri"/>
                <w:lang w:eastAsia="ru-RU"/>
              </w:rPr>
            </w:pPr>
            <w:r w:rsidRPr="006131E5">
              <w:rPr>
                <w:rFonts w:eastAsia="Calibri"/>
                <w:color w:val="000000"/>
              </w:rPr>
              <w:t xml:space="preserve">Перелік </w:t>
            </w:r>
            <w:r>
              <w:rPr>
                <w:rFonts w:eastAsia="Calibri"/>
                <w:color w:val="000000"/>
              </w:rPr>
              <w:t>документів</w:t>
            </w:r>
            <w:r w:rsidRPr="006131E5">
              <w:rPr>
                <w:rFonts w:eastAsia="Calibri"/>
                <w:color w:val="000000"/>
              </w:rPr>
              <w:t xml:space="preserve">, </w:t>
            </w:r>
            <w:r>
              <w:rPr>
                <w:rFonts w:eastAsia="Calibri"/>
                <w:color w:val="000000"/>
              </w:rPr>
              <w:t xml:space="preserve">які необхідно надати для призначення на посаду державної служби в період дії воєнного стану, в тому числі </w:t>
            </w:r>
            <w:r>
              <w:rPr>
                <w:rFonts w:eastAsia="Calibri"/>
                <w:color w:val="000000"/>
              </w:rPr>
              <w:lastRenderedPageBreak/>
              <w:t>спосіб подання, адреса та строк їх подання</w:t>
            </w:r>
          </w:p>
        </w:tc>
        <w:tc>
          <w:tcPr>
            <w:tcW w:w="6905" w:type="dxa"/>
            <w:gridSpan w:val="2"/>
            <w:shd w:val="clear" w:color="auto" w:fill="auto"/>
          </w:tcPr>
          <w:p w14:paraId="752D290C" w14:textId="77777777" w:rsidR="00A62CC3" w:rsidRPr="006131E5" w:rsidRDefault="00A62CC3" w:rsidP="00A62CC3">
            <w:pPr>
              <w:jc w:val="both"/>
              <w:rPr>
                <w:spacing w:val="-6"/>
              </w:rPr>
            </w:pPr>
            <w:r w:rsidRPr="006131E5">
              <w:rPr>
                <w:spacing w:val="-6"/>
              </w:rPr>
              <w:lastRenderedPageBreak/>
              <w:t xml:space="preserve">Особа, яка бажає взяти участь </w:t>
            </w:r>
            <w:r>
              <w:rPr>
                <w:spacing w:val="-6"/>
              </w:rPr>
              <w:t>співбесіді</w:t>
            </w:r>
            <w:r w:rsidRPr="006131E5">
              <w:rPr>
                <w:spacing w:val="-6"/>
              </w:rPr>
              <w:t>, подає</w:t>
            </w:r>
            <w:r>
              <w:rPr>
                <w:spacing w:val="-6"/>
              </w:rPr>
              <w:t>:</w:t>
            </w:r>
          </w:p>
          <w:p w14:paraId="608CA62C" w14:textId="77777777" w:rsidR="00A62CC3" w:rsidRPr="006131E5" w:rsidRDefault="00A62CC3" w:rsidP="00A62CC3">
            <w:pPr>
              <w:tabs>
                <w:tab w:val="left" w:pos="75"/>
              </w:tabs>
              <w:jc w:val="both"/>
            </w:pPr>
            <w:r>
              <w:t>1</w:t>
            </w:r>
            <w:r w:rsidRPr="006131E5">
              <w:t>. Резюме</w:t>
            </w:r>
            <w:r>
              <w:t xml:space="preserve"> </w:t>
            </w:r>
            <w:r w:rsidRPr="006131E5">
              <w:t xml:space="preserve">за формою згідно з додатком 2¹ </w:t>
            </w:r>
            <w:r>
              <w:t xml:space="preserve">затвердженого постановою Кабінету Міністрів України від 25 березня 2016 року №246 (зі змінами) </w:t>
            </w:r>
            <w:r w:rsidRPr="006131E5">
              <w:t>в якому обов’язково зазначається така інформація:</w:t>
            </w:r>
          </w:p>
          <w:p w14:paraId="0ECFC6B8" w14:textId="77777777" w:rsidR="00A62CC3" w:rsidRPr="006131E5" w:rsidRDefault="00A62CC3" w:rsidP="00A62CC3">
            <w:pPr>
              <w:jc w:val="both"/>
              <w:rPr>
                <w:spacing w:val="-6"/>
              </w:rPr>
            </w:pPr>
            <w:r w:rsidRPr="006131E5">
              <w:rPr>
                <w:spacing w:val="-6"/>
              </w:rPr>
              <w:lastRenderedPageBreak/>
              <w:t>- прізвище, ім’я, по батькові кандидата;</w:t>
            </w:r>
          </w:p>
          <w:p w14:paraId="5407476D" w14:textId="77777777" w:rsidR="00A62CC3" w:rsidRPr="006131E5" w:rsidRDefault="00A62CC3" w:rsidP="00A62CC3">
            <w:pPr>
              <w:jc w:val="both"/>
              <w:rPr>
                <w:spacing w:val="-6"/>
              </w:rPr>
            </w:pPr>
            <w:r w:rsidRPr="006131E5">
              <w:rPr>
                <w:spacing w:val="-6"/>
              </w:rPr>
              <w:t>- реквізити документа, що посвідчує особу та підтверджує  громадянство України;</w:t>
            </w:r>
          </w:p>
          <w:p w14:paraId="364BFE7C" w14:textId="77777777" w:rsidR="00A62CC3" w:rsidRPr="006131E5" w:rsidRDefault="00A62CC3" w:rsidP="00A62CC3">
            <w:pPr>
              <w:jc w:val="both"/>
              <w:rPr>
                <w:spacing w:val="-6"/>
              </w:rPr>
            </w:pPr>
            <w:r w:rsidRPr="006131E5">
              <w:rPr>
                <w:spacing w:val="-6"/>
              </w:rPr>
              <w:t>- підтвердження наявності відповідного ступеня вищої освіти;</w:t>
            </w:r>
          </w:p>
          <w:p w14:paraId="1C6EA561" w14:textId="77777777" w:rsidR="00A62CC3" w:rsidRPr="006131E5" w:rsidRDefault="00A62CC3" w:rsidP="00A62CC3">
            <w:pPr>
              <w:jc w:val="both"/>
              <w:rPr>
                <w:spacing w:val="-6"/>
              </w:rPr>
            </w:pPr>
            <w:r w:rsidRPr="006131E5">
              <w:rPr>
                <w:spacing w:val="-6"/>
              </w:rPr>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5BCB34E8" w14:textId="6FC97DF2" w:rsidR="00A62CC3" w:rsidRPr="007605D1" w:rsidRDefault="00A62CC3" w:rsidP="00A62CC3">
            <w:pPr>
              <w:jc w:val="both"/>
              <w:rPr>
                <w:rFonts w:eastAsia="Calibri"/>
                <w:b/>
                <w:bCs/>
                <w:lang w:val="ru-RU"/>
              </w:rPr>
            </w:pPr>
            <w:r w:rsidRPr="00BC7E65">
              <w:rPr>
                <w:b/>
                <w:bCs/>
              </w:rPr>
              <w:t xml:space="preserve">Документи приймаються на </w:t>
            </w:r>
            <w:r w:rsidRPr="00BC7E65">
              <w:rPr>
                <w:rFonts w:eastAsia="Calibri"/>
                <w:b/>
                <w:bCs/>
              </w:rPr>
              <w:t>e-</w:t>
            </w:r>
            <w:proofErr w:type="spellStart"/>
            <w:r w:rsidRPr="00BC7E65">
              <w:rPr>
                <w:rFonts w:eastAsia="Calibri"/>
                <w:b/>
                <w:bCs/>
              </w:rPr>
              <w:t>mail</w:t>
            </w:r>
            <w:proofErr w:type="spellEnd"/>
            <w:r w:rsidRPr="00BC7E65">
              <w:rPr>
                <w:rFonts w:eastAsia="Calibri"/>
                <w:b/>
                <w:bCs/>
              </w:rPr>
              <w:t xml:space="preserve">: </w:t>
            </w:r>
            <w:hyperlink r:id="rId5" w:tgtFrame="_self" w:history="1">
              <w:r w:rsidR="007605D1" w:rsidRPr="007605D1">
                <w:rPr>
                  <w:rStyle w:val="a8"/>
                  <w:rFonts w:ascii="Calibri" w:hAnsi="Calibri" w:cs="Calibri"/>
                  <w:sz w:val="22"/>
                  <w:szCs w:val="22"/>
                  <w:u w:val="none"/>
                  <w:shd w:val="clear" w:color="auto" w:fill="FFFFFF"/>
                </w:rPr>
                <w:t>cnap.golos@kmda.gov.ua</w:t>
              </w:r>
            </w:hyperlink>
          </w:p>
          <w:p w14:paraId="75078864" w14:textId="5DB7F48A" w:rsidR="00A62CC3" w:rsidRPr="00170BC0" w:rsidRDefault="00A62CC3" w:rsidP="00A62CC3">
            <w:pPr>
              <w:jc w:val="both"/>
              <w:rPr>
                <w:rStyle w:val="4"/>
                <w:bCs w:val="0"/>
                <w:sz w:val="24"/>
                <w:szCs w:val="24"/>
                <w:lang w:val="ru-RU"/>
              </w:rPr>
            </w:pPr>
          </w:p>
        </w:tc>
      </w:tr>
      <w:tr w:rsidR="00A62CC3" w:rsidRPr="006131E5" w14:paraId="3F11B029" w14:textId="77777777" w:rsidTr="002E4DF3">
        <w:tc>
          <w:tcPr>
            <w:tcW w:w="3309" w:type="dxa"/>
            <w:gridSpan w:val="2"/>
            <w:shd w:val="clear" w:color="auto" w:fill="auto"/>
          </w:tcPr>
          <w:p w14:paraId="060975A3" w14:textId="341D6472" w:rsidR="00A62CC3" w:rsidRPr="006131E5" w:rsidRDefault="00A62CC3" w:rsidP="00A62CC3">
            <w:pPr>
              <w:rPr>
                <w:rFonts w:eastAsia="Calibri"/>
                <w:lang w:eastAsia="ru-RU"/>
              </w:rPr>
            </w:pPr>
            <w:r w:rsidRPr="006131E5">
              <w:rPr>
                <w:color w:val="000000"/>
                <w:shd w:val="clear" w:color="auto" w:fill="FFFFFF"/>
              </w:rPr>
              <w:lastRenderedPageBreak/>
              <w:t xml:space="preserve">Прізвище, ім’я та по батькові, номер телефону та адреса електронної пошти особи, яка надає додаткову інформацію з питань </w:t>
            </w:r>
            <w:r w:rsidR="00B00773">
              <w:rPr>
                <w:color w:val="000000"/>
                <w:shd w:val="clear" w:color="auto" w:fill="FFFFFF"/>
              </w:rPr>
              <w:t>проведення добору</w:t>
            </w:r>
          </w:p>
        </w:tc>
        <w:tc>
          <w:tcPr>
            <w:tcW w:w="6905" w:type="dxa"/>
            <w:gridSpan w:val="2"/>
            <w:shd w:val="clear" w:color="auto" w:fill="auto"/>
          </w:tcPr>
          <w:p w14:paraId="0847207D" w14:textId="2740ABC5" w:rsidR="00A62CC3" w:rsidRPr="006131E5" w:rsidRDefault="00852556" w:rsidP="00A62CC3">
            <w:pPr>
              <w:rPr>
                <w:rFonts w:eastAsia="Calibri"/>
                <w:bCs/>
              </w:rPr>
            </w:pPr>
            <w:proofErr w:type="spellStart"/>
            <w:r>
              <w:rPr>
                <w:rFonts w:eastAsia="Calibri"/>
              </w:rPr>
              <w:t>Казимір</w:t>
            </w:r>
            <w:proofErr w:type="spellEnd"/>
            <w:r>
              <w:rPr>
                <w:rFonts w:eastAsia="Calibri"/>
              </w:rPr>
              <w:t xml:space="preserve"> Анна Володимирівна</w:t>
            </w:r>
            <w:r w:rsidR="00A62CC3" w:rsidRPr="006131E5">
              <w:rPr>
                <w:rFonts w:eastAsia="Calibri"/>
              </w:rPr>
              <w:t>, тел.044- 281-66-04</w:t>
            </w:r>
          </w:p>
          <w:p w14:paraId="7EC74E3F" w14:textId="43293A8A" w:rsidR="00A62CC3" w:rsidRPr="006131E5" w:rsidRDefault="00A62CC3" w:rsidP="007605D1">
            <w:pPr>
              <w:rPr>
                <w:rFonts w:eastAsia="Calibri"/>
                <w:bCs/>
              </w:rPr>
            </w:pPr>
            <w:r w:rsidRPr="006131E5">
              <w:rPr>
                <w:rFonts w:eastAsia="Calibri"/>
              </w:rPr>
              <w:t>e-</w:t>
            </w:r>
            <w:proofErr w:type="spellStart"/>
            <w:r w:rsidRPr="006131E5">
              <w:rPr>
                <w:rFonts w:eastAsia="Calibri"/>
              </w:rPr>
              <w:t>mail</w:t>
            </w:r>
            <w:proofErr w:type="spellEnd"/>
            <w:r w:rsidRPr="006131E5">
              <w:rPr>
                <w:rFonts w:eastAsia="Calibri"/>
              </w:rPr>
              <w:t xml:space="preserve">: </w:t>
            </w:r>
            <w:hyperlink r:id="rId6" w:tgtFrame="_self" w:history="1">
              <w:r w:rsidR="007605D1" w:rsidRPr="007605D1">
                <w:rPr>
                  <w:rStyle w:val="a8"/>
                  <w:rFonts w:ascii="Calibri" w:hAnsi="Calibri" w:cs="Calibri"/>
                  <w:sz w:val="22"/>
                  <w:szCs w:val="22"/>
                  <w:u w:val="none"/>
                  <w:shd w:val="clear" w:color="auto" w:fill="FFFFFF"/>
                </w:rPr>
                <w:t>cnap.golos@kmda.gov.ua</w:t>
              </w:r>
            </w:hyperlink>
          </w:p>
        </w:tc>
      </w:tr>
      <w:tr w:rsidR="002E4DF3" w:rsidRPr="006131E5" w14:paraId="27C72643" w14:textId="4DBF99E9" w:rsidTr="002E4DF3">
        <w:tc>
          <w:tcPr>
            <w:tcW w:w="10214" w:type="dxa"/>
            <w:gridSpan w:val="4"/>
            <w:shd w:val="clear" w:color="auto" w:fill="auto"/>
          </w:tcPr>
          <w:p w14:paraId="249FF6AE" w14:textId="77777777" w:rsidR="002E4DF3" w:rsidRPr="006131E5" w:rsidRDefault="002E4DF3" w:rsidP="004038CC">
            <w:pPr>
              <w:jc w:val="center"/>
              <w:rPr>
                <w:rFonts w:eastAsia="Calibri"/>
                <w:bCs/>
              </w:rPr>
            </w:pPr>
            <w:r w:rsidRPr="006131E5">
              <w:rPr>
                <w:rFonts w:eastAsia="Calibri"/>
              </w:rPr>
              <w:t>Кваліфікаційні вимоги</w:t>
            </w:r>
          </w:p>
        </w:tc>
      </w:tr>
      <w:tr w:rsidR="004038CC" w:rsidRPr="006131E5" w14:paraId="32DDBD36" w14:textId="77777777" w:rsidTr="002E4DF3">
        <w:tc>
          <w:tcPr>
            <w:tcW w:w="522" w:type="dxa"/>
            <w:shd w:val="clear" w:color="auto" w:fill="auto"/>
          </w:tcPr>
          <w:p w14:paraId="1E13A2E5" w14:textId="77777777" w:rsidR="004038CC" w:rsidRPr="006131E5" w:rsidRDefault="004038CC" w:rsidP="004038CC">
            <w:pPr>
              <w:rPr>
                <w:rFonts w:eastAsia="Calibri"/>
                <w:b/>
                <w:bCs/>
                <w:lang w:val="en-US"/>
              </w:rPr>
            </w:pPr>
            <w:r w:rsidRPr="006131E5">
              <w:rPr>
                <w:rFonts w:eastAsia="Calibri"/>
                <w:lang w:val="en-US"/>
              </w:rPr>
              <w:t>1.</w:t>
            </w:r>
          </w:p>
        </w:tc>
        <w:tc>
          <w:tcPr>
            <w:tcW w:w="2847" w:type="dxa"/>
            <w:gridSpan w:val="2"/>
            <w:shd w:val="clear" w:color="auto" w:fill="auto"/>
          </w:tcPr>
          <w:p w14:paraId="725CFAC3" w14:textId="113D06D2" w:rsidR="004038CC" w:rsidRPr="00A62CC3" w:rsidRDefault="00A62CC3" w:rsidP="004038CC">
            <w:pPr>
              <w:rPr>
                <w:rFonts w:eastAsia="Calibri"/>
                <w:bCs/>
              </w:rPr>
            </w:pPr>
            <w:r w:rsidRPr="00A62CC3">
              <w:rPr>
                <w:rFonts w:eastAsia="Calibri"/>
                <w:bCs/>
              </w:rPr>
              <w:t>Освіта</w:t>
            </w:r>
          </w:p>
        </w:tc>
        <w:tc>
          <w:tcPr>
            <w:tcW w:w="6845" w:type="dxa"/>
            <w:shd w:val="clear" w:color="auto" w:fill="auto"/>
          </w:tcPr>
          <w:p w14:paraId="740D074B" w14:textId="7367FFB4" w:rsidR="004038CC" w:rsidRPr="006131E5" w:rsidRDefault="004038CC" w:rsidP="004038CC">
            <w:pPr>
              <w:rPr>
                <w:rFonts w:eastAsia="Calibri"/>
                <w:b/>
              </w:rPr>
            </w:pPr>
            <w:r w:rsidRPr="006131E5">
              <w:rPr>
                <w:rFonts w:eastAsia="Calibri"/>
              </w:rPr>
              <w:t>Вища освіта за освітнім ступенем не нижче бакалавра</w:t>
            </w:r>
            <w:r w:rsidR="003B4AC7">
              <w:rPr>
                <w:rFonts w:eastAsia="Calibri"/>
              </w:rPr>
              <w:t>, молодшого бакалавра</w:t>
            </w:r>
          </w:p>
        </w:tc>
      </w:tr>
      <w:tr w:rsidR="00211592" w:rsidRPr="006131E5" w14:paraId="13F95871" w14:textId="77777777" w:rsidTr="002E4DF3">
        <w:tc>
          <w:tcPr>
            <w:tcW w:w="522" w:type="dxa"/>
            <w:shd w:val="clear" w:color="auto" w:fill="auto"/>
          </w:tcPr>
          <w:p w14:paraId="7FB088EB" w14:textId="77777777" w:rsidR="00211592" w:rsidRPr="006131E5" w:rsidRDefault="00211592" w:rsidP="00211592">
            <w:pPr>
              <w:rPr>
                <w:rFonts w:eastAsia="Calibri"/>
                <w:b/>
                <w:bCs/>
                <w:lang w:val="en-US"/>
              </w:rPr>
            </w:pPr>
            <w:r w:rsidRPr="006131E5">
              <w:rPr>
                <w:rFonts w:eastAsia="Calibri"/>
                <w:lang w:val="en-US"/>
              </w:rPr>
              <w:t>2.</w:t>
            </w:r>
          </w:p>
        </w:tc>
        <w:tc>
          <w:tcPr>
            <w:tcW w:w="2847" w:type="dxa"/>
            <w:gridSpan w:val="2"/>
            <w:shd w:val="clear" w:color="auto" w:fill="auto"/>
          </w:tcPr>
          <w:p w14:paraId="3281AA70" w14:textId="4E054E19" w:rsidR="00211592" w:rsidRPr="006131E5" w:rsidRDefault="00211592" w:rsidP="00211592">
            <w:pPr>
              <w:rPr>
                <w:rFonts w:eastAsia="Calibri"/>
                <w:b/>
                <w:bCs/>
              </w:rPr>
            </w:pPr>
            <w:r w:rsidRPr="006131E5">
              <w:rPr>
                <w:rFonts w:eastAsia="Calibri"/>
              </w:rPr>
              <w:t>Досвід роботи</w:t>
            </w:r>
          </w:p>
        </w:tc>
        <w:tc>
          <w:tcPr>
            <w:tcW w:w="6845" w:type="dxa"/>
            <w:shd w:val="clear" w:color="auto" w:fill="auto"/>
          </w:tcPr>
          <w:p w14:paraId="33746953" w14:textId="55ADD4D1" w:rsidR="00211592" w:rsidRPr="006131E5" w:rsidRDefault="00211592" w:rsidP="00211592">
            <w:pPr>
              <w:jc w:val="both"/>
              <w:rPr>
                <w:rFonts w:eastAsia="Calibri"/>
                <w:bCs/>
              </w:rPr>
            </w:pPr>
            <w:r w:rsidRPr="006131E5">
              <w:rPr>
                <w:shd w:val="clear" w:color="auto" w:fill="FFFFFF"/>
              </w:rPr>
              <w:t>Не потребує.</w:t>
            </w:r>
          </w:p>
        </w:tc>
      </w:tr>
      <w:tr w:rsidR="00211592" w:rsidRPr="006131E5" w14:paraId="2E42E400" w14:textId="77777777" w:rsidTr="002E4DF3">
        <w:tc>
          <w:tcPr>
            <w:tcW w:w="522" w:type="dxa"/>
            <w:shd w:val="clear" w:color="auto" w:fill="auto"/>
          </w:tcPr>
          <w:p w14:paraId="5FC29EDF" w14:textId="77777777" w:rsidR="00211592" w:rsidRPr="006131E5" w:rsidRDefault="00211592" w:rsidP="00211592">
            <w:pPr>
              <w:rPr>
                <w:rFonts w:eastAsia="Calibri"/>
                <w:b/>
                <w:bCs/>
                <w:lang w:val="en-US"/>
              </w:rPr>
            </w:pPr>
            <w:r w:rsidRPr="006131E5">
              <w:rPr>
                <w:rFonts w:eastAsia="Calibri"/>
                <w:lang w:val="en-US"/>
              </w:rPr>
              <w:t>3.</w:t>
            </w:r>
          </w:p>
        </w:tc>
        <w:tc>
          <w:tcPr>
            <w:tcW w:w="2847" w:type="dxa"/>
            <w:gridSpan w:val="2"/>
            <w:shd w:val="clear" w:color="auto" w:fill="auto"/>
          </w:tcPr>
          <w:p w14:paraId="4855B737" w14:textId="69A06968" w:rsidR="00211592" w:rsidRPr="006131E5" w:rsidRDefault="00211592" w:rsidP="00211592">
            <w:pPr>
              <w:rPr>
                <w:rFonts w:eastAsia="Calibri"/>
                <w:b/>
                <w:bCs/>
              </w:rPr>
            </w:pPr>
            <w:r w:rsidRPr="006131E5">
              <w:rPr>
                <w:rFonts w:eastAsia="Calibri"/>
              </w:rPr>
              <w:t>Володіння державною мовою</w:t>
            </w:r>
          </w:p>
        </w:tc>
        <w:tc>
          <w:tcPr>
            <w:tcW w:w="6845" w:type="dxa"/>
            <w:shd w:val="clear" w:color="auto" w:fill="auto"/>
          </w:tcPr>
          <w:p w14:paraId="07B76C04" w14:textId="79D8A35C" w:rsidR="00211592" w:rsidRPr="006131E5" w:rsidRDefault="00211592" w:rsidP="00211592">
            <w:pPr>
              <w:rPr>
                <w:rFonts w:eastAsia="Calibri"/>
                <w:lang w:eastAsia="en-US"/>
              </w:rPr>
            </w:pPr>
            <w:r w:rsidRPr="006131E5">
              <w:rPr>
                <w:rFonts w:eastAsia="Calibri"/>
                <w:lang w:eastAsia="en-US"/>
              </w:rPr>
              <w:t>Вільне володіння державною мовою</w:t>
            </w:r>
          </w:p>
          <w:p w14:paraId="1B628988" w14:textId="22112B50" w:rsidR="00211592" w:rsidRPr="006131E5" w:rsidRDefault="00211592" w:rsidP="00211592">
            <w:pPr>
              <w:rPr>
                <w:rFonts w:eastAsia="Calibri"/>
                <w:b/>
                <w:lang w:eastAsia="en-US"/>
              </w:rPr>
            </w:pPr>
          </w:p>
        </w:tc>
      </w:tr>
      <w:tr w:rsidR="00211592" w:rsidRPr="006131E5" w14:paraId="49C02B41" w14:textId="77777777" w:rsidTr="002E4DF3">
        <w:tc>
          <w:tcPr>
            <w:tcW w:w="522" w:type="dxa"/>
            <w:shd w:val="clear" w:color="auto" w:fill="auto"/>
          </w:tcPr>
          <w:p w14:paraId="47112A56" w14:textId="2782EEB5" w:rsidR="00211592" w:rsidRPr="006131E5" w:rsidRDefault="00211592" w:rsidP="00211592">
            <w:pPr>
              <w:rPr>
                <w:rFonts w:eastAsia="Calibri"/>
              </w:rPr>
            </w:pPr>
            <w:r w:rsidRPr="006131E5">
              <w:rPr>
                <w:rFonts w:eastAsia="Calibri"/>
              </w:rPr>
              <w:t>4.</w:t>
            </w:r>
          </w:p>
        </w:tc>
        <w:tc>
          <w:tcPr>
            <w:tcW w:w="2847" w:type="dxa"/>
            <w:gridSpan w:val="2"/>
            <w:shd w:val="clear" w:color="auto" w:fill="auto"/>
          </w:tcPr>
          <w:p w14:paraId="78920A78" w14:textId="5CDFFF43" w:rsidR="00211592" w:rsidRPr="006131E5" w:rsidRDefault="00211592" w:rsidP="00211592">
            <w:pPr>
              <w:rPr>
                <w:rFonts w:eastAsia="Calibri"/>
              </w:rPr>
            </w:pPr>
            <w:r w:rsidRPr="006131E5">
              <w:rPr>
                <w:rFonts w:eastAsia="Calibri"/>
              </w:rPr>
              <w:t>Володіння іноземною мовою</w:t>
            </w:r>
          </w:p>
        </w:tc>
        <w:tc>
          <w:tcPr>
            <w:tcW w:w="6845" w:type="dxa"/>
            <w:shd w:val="clear" w:color="auto" w:fill="auto"/>
          </w:tcPr>
          <w:p w14:paraId="3F6611A8" w14:textId="4808D735" w:rsidR="00211592" w:rsidRPr="006131E5" w:rsidRDefault="00211592" w:rsidP="00211592">
            <w:pPr>
              <w:rPr>
                <w:rFonts w:eastAsia="Calibri"/>
              </w:rPr>
            </w:pPr>
            <w:r w:rsidRPr="006131E5">
              <w:rPr>
                <w:rFonts w:eastAsia="Calibri"/>
              </w:rPr>
              <w:t>Не потребує</w:t>
            </w:r>
          </w:p>
        </w:tc>
      </w:tr>
      <w:tr w:rsidR="004038CC" w:rsidRPr="006131E5" w14:paraId="33BD442B" w14:textId="77777777" w:rsidTr="002E4DF3">
        <w:tc>
          <w:tcPr>
            <w:tcW w:w="10214" w:type="dxa"/>
            <w:gridSpan w:val="4"/>
            <w:shd w:val="clear" w:color="auto" w:fill="auto"/>
          </w:tcPr>
          <w:p w14:paraId="70CAEB99" w14:textId="77777777" w:rsidR="004038CC" w:rsidRPr="006131E5" w:rsidRDefault="004038CC" w:rsidP="004038CC">
            <w:pPr>
              <w:jc w:val="center"/>
              <w:rPr>
                <w:rFonts w:eastAsia="Calibri"/>
                <w:bCs/>
              </w:rPr>
            </w:pPr>
            <w:r w:rsidRPr="006131E5">
              <w:rPr>
                <w:rFonts w:eastAsia="Calibri"/>
              </w:rPr>
              <w:t>Вимоги до компетентності</w:t>
            </w:r>
          </w:p>
        </w:tc>
      </w:tr>
      <w:tr w:rsidR="004038CC" w:rsidRPr="006131E5" w14:paraId="773FBC5B" w14:textId="77777777" w:rsidTr="002E4DF3">
        <w:tc>
          <w:tcPr>
            <w:tcW w:w="3369" w:type="dxa"/>
            <w:gridSpan w:val="3"/>
            <w:shd w:val="clear" w:color="auto" w:fill="auto"/>
          </w:tcPr>
          <w:p w14:paraId="7EECFB8F" w14:textId="77777777" w:rsidR="004038CC" w:rsidRPr="006131E5" w:rsidRDefault="004038CC" w:rsidP="004038CC">
            <w:pPr>
              <w:jc w:val="center"/>
              <w:rPr>
                <w:rFonts w:eastAsia="Calibri"/>
                <w:b/>
                <w:bCs/>
              </w:rPr>
            </w:pPr>
            <w:r w:rsidRPr="006131E5">
              <w:rPr>
                <w:rFonts w:eastAsia="Calibri"/>
              </w:rPr>
              <w:t>Вимога</w:t>
            </w:r>
          </w:p>
        </w:tc>
        <w:tc>
          <w:tcPr>
            <w:tcW w:w="6845" w:type="dxa"/>
            <w:shd w:val="clear" w:color="auto" w:fill="auto"/>
          </w:tcPr>
          <w:p w14:paraId="647BAA43" w14:textId="77777777" w:rsidR="004038CC" w:rsidRPr="006131E5" w:rsidRDefault="004038CC" w:rsidP="004038CC">
            <w:pPr>
              <w:widowControl w:val="0"/>
              <w:suppressLineNumbers/>
              <w:suppressAutoHyphens/>
              <w:ind w:left="34"/>
              <w:jc w:val="center"/>
              <w:rPr>
                <w:rFonts w:eastAsia="Calibri"/>
                <w:b/>
                <w:bCs/>
              </w:rPr>
            </w:pPr>
            <w:r w:rsidRPr="006131E5">
              <w:rPr>
                <w:rFonts w:eastAsia="Calibri"/>
              </w:rPr>
              <w:t>Компоненти вимоги</w:t>
            </w:r>
          </w:p>
        </w:tc>
      </w:tr>
      <w:tr w:rsidR="004038CC" w:rsidRPr="006131E5" w14:paraId="46FCE31D" w14:textId="77777777" w:rsidTr="002E4DF3">
        <w:tc>
          <w:tcPr>
            <w:tcW w:w="522" w:type="dxa"/>
            <w:shd w:val="clear" w:color="auto" w:fill="auto"/>
          </w:tcPr>
          <w:p w14:paraId="63357F31" w14:textId="16542E14" w:rsidR="004038CC" w:rsidRPr="006131E5" w:rsidRDefault="004038CC" w:rsidP="004038CC">
            <w:pPr>
              <w:rPr>
                <w:rFonts w:eastAsia="Calibri"/>
                <w:b/>
                <w:bCs/>
              </w:rPr>
            </w:pPr>
            <w:r w:rsidRPr="006131E5">
              <w:rPr>
                <w:rFonts w:eastAsia="Calibri"/>
              </w:rPr>
              <w:t>1.</w:t>
            </w:r>
          </w:p>
        </w:tc>
        <w:tc>
          <w:tcPr>
            <w:tcW w:w="2847" w:type="dxa"/>
            <w:gridSpan w:val="2"/>
            <w:shd w:val="clear" w:color="auto" w:fill="auto"/>
          </w:tcPr>
          <w:p w14:paraId="165D783C" w14:textId="33C7A125" w:rsidR="004038CC" w:rsidRPr="006131E5" w:rsidRDefault="004038CC" w:rsidP="004038CC">
            <w:pPr>
              <w:spacing w:before="100" w:beforeAutospacing="1" w:after="100" w:afterAutospacing="1"/>
              <w:rPr>
                <w:bCs/>
              </w:rPr>
            </w:pPr>
            <w:r w:rsidRPr="006131E5">
              <w:rPr>
                <w:bCs/>
              </w:rPr>
              <w:t>Відповідальність</w:t>
            </w:r>
          </w:p>
        </w:tc>
        <w:tc>
          <w:tcPr>
            <w:tcW w:w="6845" w:type="dxa"/>
            <w:shd w:val="clear" w:color="auto" w:fill="auto"/>
          </w:tcPr>
          <w:p w14:paraId="612F6406" w14:textId="77777777" w:rsidR="004038CC" w:rsidRPr="006131E5" w:rsidRDefault="004038CC" w:rsidP="004038CC">
            <w:pPr>
              <w:pStyle w:val="a3"/>
              <w:numPr>
                <w:ilvl w:val="0"/>
                <w:numId w:val="4"/>
              </w:numPr>
              <w:spacing w:line="240" w:lineRule="auto"/>
              <w:ind w:left="175" w:firstLine="22"/>
              <w:jc w:val="both"/>
              <w:rPr>
                <w:rFonts w:ascii="Times New Roman" w:hAnsi="Times New Roman" w:cs="Times New Roman"/>
                <w:bCs/>
                <w:sz w:val="24"/>
                <w:szCs w:val="24"/>
              </w:rPr>
            </w:pPr>
            <w:r w:rsidRPr="006131E5">
              <w:rPr>
                <w:rFonts w:ascii="Times New Roman" w:hAnsi="Times New Roman" w:cs="Times New Roman"/>
                <w:bCs/>
                <w:sz w:val="24"/>
                <w:szCs w:val="24"/>
              </w:rPr>
              <w:t>усвідомлення важливості якісного виконання своїх посадових обов’язків з дотриманням строків та встановлених процедур;</w:t>
            </w:r>
          </w:p>
          <w:p w14:paraId="721D252D" w14:textId="1428AED7" w:rsidR="004038CC" w:rsidRPr="006131E5" w:rsidRDefault="004038CC" w:rsidP="004038CC">
            <w:pPr>
              <w:pStyle w:val="a3"/>
              <w:numPr>
                <w:ilvl w:val="0"/>
                <w:numId w:val="4"/>
              </w:numPr>
              <w:spacing w:line="240" w:lineRule="auto"/>
              <w:ind w:left="175" w:firstLine="22"/>
              <w:jc w:val="both"/>
              <w:rPr>
                <w:rFonts w:ascii="Times New Roman" w:hAnsi="Times New Roman" w:cs="Times New Roman"/>
                <w:bCs/>
                <w:sz w:val="24"/>
                <w:szCs w:val="24"/>
              </w:rPr>
            </w:pPr>
            <w:r w:rsidRPr="006131E5">
              <w:rPr>
                <w:rFonts w:ascii="Times New Roman" w:hAnsi="Times New Roman" w:cs="Times New Roman"/>
                <w:bCs/>
                <w:sz w:val="24"/>
                <w:szCs w:val="24"/>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4E6D0245" w14:textId="73BAA757" w:rsidR="004038CC" w:rsidRPr="006131E5" w:rsidRDefault="004038CC" w:rsidP="004038CC">
            <w:pPr>
              <w:pStyle w:val="a3"/>
              <w:numPr>
                <w:ilvl w:val="0"/>
                <w:numId w:val="4"/>
              </w:numPr>
              <w:spacing w:line="240" w:lineRule="auto"/>
              <w:ind w:left="175" w:firstLine="22"/>
              <w:jc w:val="both"/>
              <w:rPr>
                <w:rFonts w:ascii="Times New Roman" w:hAnsi="Times New Roman" w:cs="Times New Roman"/>
                <w:bCs/>
                <w:sz w:val="24"/>
                <w:szCs w:val="24"/>
              </w:rPr>
            </w:pPr>
            <w:r w:rsidRPr="006131E5">
              <w:rPr>
                <w:rFonts w:ascii="Times New Roman" w:hAnsi="Times New Roman" w:cs="Times New Roman"/>
                <w:bCs/>
                <w:sz w:val="24"/>
                <w:szCs w:val="24"/>
              </w:rPr>
              <w:t>здатність брати на себе зобов’язання, чітко їх дотримуватись і виконувати</w:t>
            </w:r>
          </w:p>
        </w:tc>
      </w:tr>
      <w:tr w:rsidR="004038CC" w:rsidRPr="006131E5" w14:paraId="5C735BAF" w14:textId="77777777" w:rsidTr="002E4DF3">
        <w:trPr>
          <w:trHeight w:val="6086"/>
        </w:trPr>
        <w:tc>
          <w:tcPr>
            <w:tcW w:w="522" w:type="dxa"/>
            <w:shd w:val="clear" w:color="auto" w:fill="auto"/>
          </w:tcPr>
          <w:p w14:paraId="2821FF17" w14:textId="77777777" w:rsidR="004038CC" w:rsidRPr="006131E5" w:rsidRDefault="004038CC" w:rsidP="004038CC">
            <w:pPr>
              <w:rPr>
                <w:rFonts w:eastAsia="Calibri"/>
              </w:rPr>
            </w:pPr>
            <w:r w:rsidRPr="006131E5">
              <w:rPr>
                <w:rFonts w:eastAsia="Calibri"/>
              </w:rPr>
              <w:t>2.</w:t>
            </w:r>
          </w:p>
          <w:p w14:paraId="6EA1A567" w14:textId="1F1FF5B6" w:rsidR="004038CC" w:rsidRPr="006131E5" w:rsidRDefault="004038CC" w:rsidP="004038CC">
            <w:pPr>
              <w:rPr>
                <w:rFonts w:eastAsia="Calibri"/>
                <w:b/>
                <w:bCs/>
              </w:rPr>
            </w:pPr>
          </w:p>
        </w:tc>
        <w:tc>
          <w:tcPr>
            <w:tcW w:w="2847" w:type="dxa"/>
            <w:gridSpan w:val="2"/>
            <w:shd w:val="clear" w:color="auto" w:fill="auto"/>
          </w:tcPr>
          <w:p w14:paraId="4A534067" w14:textId="5AB2B901" w:rsidR="004038CC" w:rsidRPr="006131E5" w:rsidRDefault="004038CC" w:rsidP="004038CC">
            <w:pPr>
              <w:spacing w:before="100" w:beforeAutospacing="1" w:after="100" w:afterAutospacing="1"/>
              <w:rPr>
                <w:bCs/>
              </w:rPr>
            </w:pPr>
            <w:r w:rsidRPr="006131E5">
              <w:rPr>
                <w:bCs/>
              </w:rPr>
              <w:t>Цифрова грамотність</w:t>
            </w:r>
          </w:p>
        </w:tc>
        <w:tc>
          <w:tcPr>
            <w:tcW w:w="6845" w:type="dxa"/>
            <w:shd w:val="clear" w:color="auto" w:fill="auto"/>
          </w:tcPr>
          <w:p w14:paraId="6BF4CD3A" w14:textId="1DD92EF4" w:rsidR="004038CC" w:rsidRPr="006131E5" w:rsidRDefault="004038CC" w:rsidP="004038CC">
            <w:pPr>
              <w:pStyle w:val="a3"/>
              <w:numPr>
                <w:ilvl w:val="0"/>
                <w:numId w:val="4"/>
              </w:numPr>
              <w:spacing w:line="240" w:lineRule="auto"/>
              <w:ind w:left="175" w:firstLine="22"/>
              <w:jc w:val="both"/>
              <w:rPr>
                <w:rFonts w:ascii="Times New Roman" w:hAnsi="Times New Roman" w:cs="Times New Roman"/>
                <w:bCs/>
                <w:sz w:val="24"/>
                <w:szCs w:val="24"/>
              </w:rPr>
            </w:pPr>
            <w:r w:rsidRPr="006131E5">
              <w:rPr>
                <w:rFonts w:ascii="Times New Roman" w:hAnsi="Times New Roman" w:cs="Times New Roman"/>
                <w:bCs/>
                <w:sz w:val="24"/>
                <w:szCs w:val="24"/>
              </w:rPr>
              <w:t>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14:paraId="6EF8190E" w14:textId="77777777" w:rsidR="004038CC" w:rsidRPr="006131E5" w:rsidRDefault="004038CC" w:rsidP="004038CC">
            <w:pPr>
              <w:pStyle w:val="a3"/>
              <w:numPr>
                <w:ilvl w:val="0"/>
                <w:numId w:val="4"/>
              </w:numPr>
              <w:spacing w:line="240" w:lineRule="auto"/>
              <w:ind w:left="175" w:firstLine="22"/>
              <w:jc w:val="both"/>
              <w:rPr>
                <w:rFonts w:ascii="Times New Roman" w:hAnsi="Times New Roman" w:cs="Times New Roman"/>
                <w:bCs/>
                <w:sz w:val="24"/>
                <w:szCs w:val="24"/>
              </w:rPr>
            </w:pPr>
            <w:r w:rsidRPr="006131E5">
              <w:rPr>
                <w:rFonts w:ascii="Times New Roman" w:hAnsi="Times New Roman" w:cs="Times New Roman"/>
                <w:bCs/>
                <w:sz w:val="24"/>
                <w:szCs w:val="24"/>
              </w:rPr>
              <w:t>вміння використовувати сервіси інтернету для ефективного пошуку потрібні інформації; вміння перевіряти надійність джерел і достовірних даних та інформації у цифровому середовищі;</w:t>
            </w:r>
          </w:p>
          <w:p w14:paraId="2D7156C5" w14:textId="77777777" w:rsidR="004038CC" w:rsidRPr="006131E5" w:rsidRDefault="004038CC" w:rsidP="004038CC">
            <w:pPr>
              <w:pStyle w:val="a3"/>
              <w:numPr>
                <w:ilvl w:val="0"/>
                <w:numId w:val="4"/>
              </w:numPr>
              <w:spacing w:line="240" w:lineRule="auto"/>
              <w:ind w:left="175" w:firstLine="22"/>
              <w:jc w:val="both"/>
              <w:rPr>
                <w:rFonts w:ascii="Times New Roman" w:hAnsi="Times New Roman" w:cs="Times New Roman"/>
                <w:bCs/>
                <w:sz w:val="24"/>
                <w:szCs w:val="24"/>
              </w:rPr>
            </w:pPr>
            <w:r w:rsidRPr="006131E5">
              <w:rPr>
                <w:rFonts w:ascii="Times New Roman" w:hAnsi="Times New Roman" w:cs="Times New Roman"/>
                <w:bCs/>
                <w:sz w:val="24"/>
                <w:szCs w:val="24"/>
              </w:rPr>
              <w:t>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14:paraId="5DAAAC48" w14:textId="77777777" w:rsidR="004038CC" w:rsidRPr="006131E5" w:rsidRDefault="004038CC" w:rsidP="004038CC">
            <w:pPr>
              <w:pStyle w:val="a3"/>
              <w:numPr>
                <w:ilvl w:val="0"/>
                <w:numId w:val="4"/>
              </w:numPr>
              <w:spacing w:line="240" w:lineRule="auto"/>
              <w:ind w:left="175" w:firstLine="22"/>
              <w:jc w:val="both"/>
              <w:rPr>
                <w:rFonts w:ascii="Times New Roman" w:hAnsi="Times New Roman" w:cs="Times New Roman"/>
                <w:bCs/>
                <w:sz w:val="24"/>
                <w:szCs w:val="24"/>
              </w:rPr>
            </w:pPr>
            <w:r w:rsidRPr="006131E5">
              <w:rPr>
                <w:rFonts w:ascii="Times New Roman" w:hAnsi="Times New Roman" w:cs="Times New Roman"/>
                <w:bCs/>
                <w:sz w:val="24"/>
                <w:szCs w:val="24"/>
              </w:rPr>
              <w:t>здатність уникати небезпек в цифровому середовищі, захищати особисті та конфіденційні дані;</w:t>
            </w:r>
          </w:p>
          <w:p w14:paraId="2A9741CD" w14:textId="12B02342" w:rsidR="004038CC" w:rsidRPr="006131E5" w:rsidRDefault="004038CC" w:rsidP="004038CC">
            <w:pPr>
              <w:pStyle w:val="a3"/>
              <w:numPr>
                <w:ilvl w:val="0"/>
                <w:numId w:val="4"/>
              </w:numPr>
              <w:spacing w:line="240" w:lineRule="auto"/>
              <w:ind w:left="175" w:firstLine="22"/>
              <w:jc w:val="both"/>
              <w:rPr>
                <w:rFonts w:ascii="Times New Roman" w:hAnsi="Times New Roman" w:cs="Times New Roman"/>
                <w:bCs/>
                <w:sz w:val="24"/>
                <w:szCs w:val="24"/>
              </w:rPr>
            </w:pPr>
            <w:r w:rsidRPr="006131E5">
              <w:rPr>
                <w:rFonts w:ascii="Times New Roman" w:hAnsi="Times New Roman" w:cs="Times New Roman"/>
                <w:bCs/>
                <w:sz w:val="24"/>
                <w:szCs w:val="24"/>
              </w:rPr>
              <w:t>вміння використовувати електронні ресурси,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14:paraId="3D4D6047" w14:textId="69502042" w:rsidR="004038CC" w:rsidRPr="006131E5" w:rsidRDefault="004038CC" w:rsidP="004038CC">
            <w:pPr>
              <w:pStyle w:val="a3"/>
              <w:numPr>
                <w:ilvl w:val="0"/>
                <w:numId w:val="4"/>
              </w:numPr>
              <w:spacing w:line="240" w:lineRule="auto"/>
              <w:ind w:left="175" w:firstLine="22"/>
              <w:jc w:val="both"/>
              <w:rPr>
                <w:rFonts w:ascii="Times New Roman" w:hAnsi="Times New Roman" w:cs="Times New Roman"/>
                <w:bCs/>
                <w:sz w:val="24"/>
                <w:szCs w:val="24"/>
              </w:rPr>
            </w:pPr>
            <w:r w:rsidRPr="006131E5">
              <w:rPr>
                <w:rFonts w:ascii="Times New Roman" w:hAnsi="Times New Roman" w:cs="Times New Roman"/>
                <w:bCs/>
                <w:sz w:val="24"/>
                <w:szCs w:val="24"/>
              </w:rPr>
              <w:t>здатність використовувати відкриті цифрові ресурси для власного професійного розвитку</w:t>
            </w:r>
          </w:p>
        </w:tc>
      </w:tr>
      <w:tr w:rsidR="004038CC" w:rsidRPr="006131E5" w14:paraId="07047E6C" w14:textId="77777777" w:rsidTr="002E4DF3">
        <w:trPr>
          <w:trHeight w:val="2264"/>
        </w:trPr>
        <w:tc>
          <w:tcPr>
            <w:tcW w:w="522" w:type="dxa"/>
            <w:shd w:val="clear" w:color="auto" w:fill="auto"/>
          </w:tcPr>
          <w:p w14:paraId="5C20421C" w14:textId="77777777" w:rsidR="004038CC" w:rsidRPr="006131E5" w:rsidRDefault="004038CC" w:rsidP="004038CC">
            <w:pPr>
              <w:rPr>
                <w:rFonts w:eastAsia="Calibri"/>
              </w:rPr>
            </w:pPr>
            <w:r w:rsidRPr="006131E5">
              <w:rPr>
                <w:rFonts w:eastAsia="Calibri"/>
              </w:rPr>
              <w:lastRenderedPageBreak/>
              <w:t>3.</w:t>
            </w:r>
          </w:p>
          <w:p w14:paraId="5903CC1D" w14:textId="7C9786EE" w:rsidR="004038CC" w:rsidRPr="006131E5" w:rsidRDefault="004038CC" w:rsidP="004038CC">
            <w:pPr>
              <w:rPr>
                <w:rFonts w:eastAsia="Calibri"/>
              </w:rPr>
            </w:pPr>
          </w:p>
        </w:tc>
        <w:tc>
          <w:tcPr>
            <w:tcW w:w="2847" w:type="dxa"/>
            <w:gridSpan w:val="2"/>
            <w:shd w:val="clear" w:color="auto" w:fill="auto"/>
          </w:tcPr>
          <w:p w14:paraId="01BA4769" w14:textId="3106F633" w:rsidR="004038CC" w:rsidRPr="006131E5" w:rsidRDefault="004038CC" w:rsidP="004038CC">
            <w:pPr>
              <w:spacing w:before="100" w:beforeAutospacing="1" w:after="100" w:afterAutospacing="1"/>
            </w:pPr>
            <w:r w:rsidRPr="006131E5">
              <w:t>Якісне виконання поставлених завдань</w:t>
            </w:r>
          </w:p>
        </w:tc>
        <w:tc>
          <w:tcPr>
            <w:tcW w:w="6845" w:type="dxa"/>
            <w:shd w:val="clear" w:color="auto" w:fill="auto"/>
          </w:tcPr>
          <w:p w14:paraId="713EBABC" w14:textId="77777777" w:rsidR="004038CC" w:rsidRPr="006131E5" w:rsidRDefault="004038CC" w:rsidP="004038CC">
            <w:pPr>
              <w:pStyle w:val="a3"/>
              <w:spacing w:after="0" w:line="240" w:lineRule="auto"/>
              <w:ind w:left="0"/>
              <w:jc w:val="both"/>
              <w:rPr>
                <w:rFonts w:ascii="Times New Roman" w:eastAsia="TimesNewRomanPSMT" w:hAnsi="Times New Roman"/>
                <w:color w:val="000000"/>
                <w:sz w:val="24"/>
                <w:szCs w:val="24"/>
                <w:lang w:bidi="en-US"/>
              </w:rPr>
            </w:pPr>
            <w:r w:rsidRPr="006131E5">
              <w:rPr>
                <w:rFonts w:ascii="Times New Roman" w:eastAsia="TimesNewRomanPSMT" w:hAnsi="Times New Roman"/>
                <w:color w:val="000000"/>
                <w:sz w:val="24"/>
                <w:szCs w:val="24"/>
                <w:lang w:bidi="en-US"/>
              </w:rPr>
              <w:t>- чітке і точне формулювання мети, цілей і завдань службової діяльності;</w:t>
            </w:r>
          </w:p>
          <w:p w14:paraId="0E8EC339" w14:textId="77777777" w:rsidR="004038CC" w:rsidRPr="006131E5" w:rsidRDefault="004038CC" w:rsidP="004038CC">
            <w:pPr>
              <w:pStyle w:val="a3"/>
              <w:spacing w:after="0" w:line="240" w:lineRule="auto"/>
              <w:ind w:left="0"/>
              <w:jc w:val="both"/>
              <w:rPr>
                <w:rFonts w:ascii="Times New Roman" w:eastAsia="TimesNewRomanPSMT" w:hAnsi="Times New Roman"/>
                <w:color w:val="000000"/>
                <w:sz w:val="24"/>
                <w:szCs w:val="24"/>
                <w:lang w:bidi="en-US"/>
              </w:rPr>
            </w:pPr>
            <w:r w:rsidRPr="006131E5">
              <w:rPr>
                <w:rFonts w:ascii="Times New Roman" w:eastAsia="TimesNewRomanPSMT" w:hAnsi="Times New Roman"/>
                <w:color w:val="000000"/>
                <w:sz w:val="24"/>
                <w:szCs w:val="24"/>
                <w:lang w:bidi="en-US"/>
              </w:rPr>
              <w:t>- комплексний підхід до виконання завдань, виявлення ризиків;</w:t>
            </w:r>
          </w:p>
          <w:p w14:paraId="62523693" w14:textId="15E41E2D" w:rsidR="004038CC" w:rsidRPr="006131E5" w:rsidRDefault="004038CC" w:rsidP="004038CC">
            <w:pPr>
              <w:widowControl w:val="0"/>
              <w:suppressLineNumbers/>
              <w:suppressAutoHyphens/>
              <w:jc w:val="both"/>
              <w:rPr>
                <w:rFonts w:eastAsia="Arial Unicode MS"/>
                <w:color w:val="000000"/>
                <w:kern w:val="1"/>
                <w:shd w:val="clear" w:color="auto" w:fill="FFFFFF"/>
                <w:lang w:eastAsia="hi-IN" w:bidi="hi-IN"/>
              </w:rPr>
            </w:pPr>
            <w:r w:rsidRPr="006131E5">
              <w:rPr>
                <w:rFonts w:eastAsia="TimesNewRomanPSMT"/>
                <w:color w:val="000000"/>
                <w:lang w:bidi="en-US"/>
              </w:rPr>
              <w:t>- розуміння змісту завдання і його кінцевих результатів, самостійне визначення можливих шляхів досягнення.</w:t>
            </w:r>
          </w:p>
        </w:tc>
      </w:tr>
      <w:tr w:rsidR="004038CC" w:rsidRPr="006131E5" w14:paraId="6B40E9E9" w14:textId="77777777" w:rsidTr="002E4DF3">
        <w:tc>
          <w:tcPr>
            <w:tcW w:w="10214" w:type="dxa"/>
            <w:gridSpan w:val="4"/>
            <w:shd w:val="clear" w:color="auto" w:fill="auto"/>
          </w:tcPr>
          <w:p w14:paraId="509124E3" w14:textId="6BBE2C09" w:rsidR="004038CC" w:rsidRPr="006131E5" w:rsidRDefault="004038CC" w:rsidP="004038CC">
            <w:pPr>
              <w:jc w:val="center"/>
              <w:rPr>
                <w:bCs/>
              </w:rPr>
            </w:pPr>
            <w:r w:rsidRPr="006131E5">
              <w:t>Професійні знання</w:t>
            </w:r>
          </w:p>
        </w:tc>
      </w:tr>
      <w:tr w:rsidR="004038CC" w:rsidRPr="006131E5" w14:paraId="18AB9028" w14:textId="77777777" w:rsidTr="002E4DF3">
        <w:tc>
          <w:tcPr>
            <w:tcW w:w="3369" w:type="dxa"/>
            <w:gridSpan w:val="3"/>
            <w:shd w:val="clear" w:color="auto" w:fill="auto"/>
          </w:tcPr>
          <w:p w14:paraId="345A7A7E" w14:textId="77777777" w:rsidR="004038CC" w:rsidRPr="006131E5" w:rsidRDefault="004038CC" w:rsidP="004038CC">
            <w:pPr>
              <w:jc w:val="center"/>
              <w:rPr>
                <w:rFonts w:eastAsia="Calibri"/>
                <w:b/>
                <w:bCs/>
              </w:rPr>
            </w:pPr>
            <w:r w:rsidRPr="006131E5">
              <w:rPr>
                <w:rFonts w:eastAsia="Calibri"/>
              </w:rPr>
              <w:t>Вимога</w:t>
            </w:r>
          </w:p>
        </w:tc>
        <w:tc>
          <w:tcPr>
            <w:tcW w:w="6845" w:type="dxa"/>
            <w:shd w:val="clear" w:color="auto" w:fill="auto"/>
          </w:tcPr>
          <w:p w14:paraId="0E1A0E84" w14:textId="77777777" w:rsidR="004038CC" w:rsidRPr="006131E5" w:rsidRDefault="004038CC" w:rsidP="004038CC">
            <w:pPr>
              <w:widowControl w:val="0"/>
              <w:suppressLineNumbers/>
              <w:suppressAutoHyphens/>
              <w:ind w:left="34"/>
              <w:jc w:val="center"/>
              <w:rPr>
                <w:rFonts w:eastAsia="Calibri"/>
                <w:b/>
                <w:bCs/>
              </w:rPr>
            </w:pPr>
            <w:r w:rsidRPr="006131E5">
              <w:rPr>
                <w:rFonts w:eastAsia="Calibri"/>
              </w:rPr>
              <w:t>Компоненти вимоги</w:t>
            </w:r>
          </w:p>
        </w:tc>
      </w:tr>
      <w:tr w:rsidR="004038CC" w:rsidRPr="006131E5" w14:paraId="0482D95E" w14:textId="77777777" w:rsidTr="002E4DF3">
        <w:tc>
          <w:tcPr>
            <w:tcW w:w="522" w:type="dxa"/>
            <w:shd w:val="clear" w:color="auto" w:fill="auto"/>
          </w:tcPr>
          <w:p w14:paraId="08C61CD6" w14:textId="77777777" w:rsidR="004038CC" w:rsidRPr="006131E5" w:rsidRDefault="004038CC" w:rsidP="004038CC">
            <w:pPr>
              <w:rPr>
                <w:rFonts w:eastAsia="Calibri"/>
                <w:b/>
                <w:bCs/>
              </w:rPr>
            </w:pPr>
            <w:r w:rsidRPr="006131E5">
              <w:rPr>
                <w:rFonts w:eastAsia="Calibri"/>
              </w:rPr>
              <w:t>1.</w:t>
            </w:r>
          </w:p>
        </w:tc>
        <w:tc>
          <w:tcPr>
            <w:tcW w:w="2847" w:type="dxa"/>
            <w:gridSpan w:val="2"/>
            <w:shd w:val="clear" w:color="auto" w:fill="auto"/>
          </w:tcPr>
          <w:p w14:paraId="334CEA1A" w14:textId="77777777" w:rsidR="004038CC" w:rsidRPr="006131E5" w:rsidRDefault="004038CC" w:rsidP="004038CC">
            <w:pPr>
              <w:rPr>
                <w:rFonts w:eastAsia="Calibri"/>
                <w:b/>
                <w:bCs/>
              </w:rPr>
            </w:pPr>
            <w:r w:rsidRPr="006131E5">
              <w:rPr>
                <w:rFonts w:eastAsia="Calibri"/>
              </w:rPr>
              <w:t>Знання законодавства</w:t>
            </w:r>
          </w:p>
        </w:tc>
        <w:tc>
          <w:tcPr>
            <w:tcW w:w="6845" w:type="dxa"/>
            <w:shd w:val="clear" w:color="auto" w:fill="auto"/>
          </w:tcPr>
          <w:p w14:paraId="28BDAF4E" w14:textId="77777777" w:rsidR="004038CC" w:rsidRPr="006131E5" w:rsidRDefault="004038CC" w:rsidP="004038CC">
            <w:pPr>
              <w:widowControl w:val="0"/>
              <w:suppressLineNumbers/>
              <w:tabs>
                <w:tab w:val="left" w:pos="317"/>
              </w:tabs>
              <w:suppressAutoHyphens/>
              <w:ind w:left="34" w:right="33"/>
              <w:jc w:val="both"/>
              <w:rPr>
                <w:rFonts w:eastAsia="Arial Unicode MS"/>
                <w:b/>
                <w:bCs/>
                <w:color w:val="000000"/>
                <w:kern w:val="1"/>
                <w:shd w:val="clear" w:color="auto" w:fill="FFFFFF"/>
                <w:lang w:eastAsia="hi-IN" w:bidi="hi-IN"/>
              </w:rPr>
            </w:pPr>
            <w:r w:rsidRPr="006131E5">
              <w:rPr>
                <w:rFonts w:eastAsia="Arial Unicode MS"/>
                <w:color w:val="000000"/>
                <w:kern w:val="1"/>
                <w:shd w:val="clear" w:color="auto" w:fill="FFFFFF"/>
                <w:lang w:eastAsia="hi-IN" w:bidi="hi-IN"/>
              </w:rPr>
              <w:t>- Конституція України;</w:t>
            </w:r>
          </w:p>
          <w:p w14:paraId="0FFAFE3C" w14:textId="77777777" w:rsidR="004038CC" w:rsidRPr="006131E5" w:rsidRDefault="004038CC" w:rsidP="004038CC">
            <w:pPr>
              <w:widowControl w:val="0"/>
              <w:suppressLineNumbers/>
              <w:tabs>
                <w:tab w:val="left" w:pos="317"/>
              </w:tabs>
              <w:suppressAutoHyphens/>
              <w:ind w:left="34" w:right="33"/>
              <w:jc w:val="both"/>
              <w:rPr>
                <w:rFonts w:eastAsia="Arial Unicode MS"/>
                <w:b/>
                <w:bCs/>
                <w:color w:val="000000"/>
                <w:kern w:val="1"/>
                <w:shd w:val="clear" w:color="auto" w:fill="FFFFFF"/>
                <w:lang w:eastAsia="hi-IN" w:bidi="hi-IN"/>
              </w:rPr>
            </w:pPr>
            <w:r w:rsidRPr="006131E5">
              <w:rPr>
                <w:rFonts w:eastAsia="Arial Unicode MS"/>
                <w:color w:val="000000"/>
                <w:kern w:val="1"/>
                <w:shd w:val="clear" w:color="auto" w:fill="FFFFFF"/>
                <w:lang w:eastAsia="hi-IN" w:bidi="hi-IN"/>
              </w:rPr>
              <w:t>- Закон України «Про державну службу»;</w:t>
            </w:r>
          </w:p>
          <w:p w14:paraId="2AF7EE6F" w14:textId="41CD558D" w:rsidR="004038CC" w:rsidRPr="006131E5" w:rsidRDefault="004038CC" w:rsidP="004038CC">
            <w:pPr>
              <w:widowControl w:val="0"/>
              <w:suppressLineNumbers/>
              <w:tabs>
                <w:tab w:val="left" w:pos="317"/>
              </w:tabs>
              <w:suppressAutoHyphens/>
              <w:ind w:left="34" w:right="33"/>
              <w:jc w:val="both"/>
              <w:rPr>
                <w:rFonts w:eastAsia="Arial Unicode MS"/>
                <w:b/>
                <w:bCs/>
                <w:color w:val="000000"/>
                <w:kern w:val="1"/>
                <w:shd w:val="clear" w:color="auto" w:fill="FFFFFF"/>
                <w:lang w:eastAsia="hi-IN" w:bidi="hi-IN"/>
              </w:rPr>
            </w:pPr>
            <w:r w:rsidRPr="006131E5">
              <w:rPr>
                <w:rFonts w:eastAsia="Arial Unicode MS"/>
                <w:color w:val="000000"/>
                <w:kern w:val="1"/>
                <w:shd w:val="clear" w:color="auto" w:fill="FFFFFF"/>
                <w:lang w:eastAsia="hi-IN" w:bidi="hi-IN"/>
              </w:rPr>
              <w:t>- Закон України «Про запобігання корупції» та іншого законодавства</w:t>
            </w:r>
          </w:p>
        </w:tc>
      </w:tr>
      <w:tr w:rsidR="004038CC" w:rsidRPr="006131E5" w14:paraId="05071A68" w14:textId="77777777" w:rsidTr="002E4DF3">
        <w:tc>
          <w:tcPr>
            <w:tcW w:w="522" w:type="dxa"/>
            <w:shd w:val="clear" w:color="auto" w:fill="auto"/>
          </w:tcPr>
          <w:p w14:paraId="2AD991BD" w14:textId="77777777" w:rsidR="004038CC" w:rsidRPr="006131E5" w:rsidRDefault="004038CC" w:rsidP="004038CC">
            <w:pPr>
              <w:rPr>
                <w:rFonts w:eastAsia="Calibri"/>
                <w:b/>
                <w:bCs/>
              </w:rPr>
            </w:pPr>
            <w:r w:rsidRPr="006131E5">
              <w:rPr>
                <w:rFonts w:eastAsia="Calibri"/>
              </w:rPr>
              <w:t>2.</w:t>
            </w:r>
          </w:p>
        </w:tc>
        <w:tc>
          <w:tcPr>
            <w:tcW w:w="2847" w:type="dxa"/>
            <w:gridSpan w:val="2"/>
            <w:shd w:val="clear" w:color="auto" w:fill="auto"/>
          </w:tcPr>
          <w:p w14:paraId="77B8C80A" w14:textId="5C682799" w:rsidR="004038CC" w:rsidRPr="006131E5" w:rsidRDefault="004038CC" w:rsidP="004038CC">
            <w:pPr>
              <w:rPr>
                <w:rFonts w:eastAsia="Calibri"/>
                <w:b/>
                <w:bCs/>
              </w:rPr>
            </w:pPr>
            <w:r w:rsidRPr="006131E5">
              <w:rPr>
                <w:rFonts w:eastAsia="Calibri"/>
              </w:rPr>
              <w:t>Знання законодавства у сфері</w:t>
            </w:r>
          </w:p>
        </w:tc>
        <w:tc>
          <w:tcPr>
            <w:tcW w:w="6845" w:type="dxa"/>
            <w:shd w:val="clear" w:color="auto" w:fill="auto"/>
          </w:tcPr>
          <w:p w14:paraId="06DF134F" w14:textId="22C3F4F9" w:rsidR="004038CC" w:rsidRPr="006131E5" w:rsidRDefault="004038CC" w:rsidP="004038CC">
            <w:pPr>
              <w:pStyle w:val="a5"/>
              <w:jc w:val="both"/>
              <w:rPr>
                <w:rFonts w:ascii="Times New Roman" w:hAnsi="Times New Roman"/>
                <w:sz w:val="24"/>
                <w:szCs w:val="24"/>
                <w:lang w:val="uk-UA"/>
              </w:rPr>
            </w:pPr>
            <w:r w:rsidRPr="006131E5">
              <w:rPr>
                <w:rFonts w:ascii="Times New Roman" w:hAnsi="Times New Roman"/>
                <w:sz w:val="24"/>
                <w:szCs w:val="24"/>
                <w:lang w:val="uk-UA"/>
              </w:rPr>
              <w:t>- Положення про управління</w:t>
            </w:r>
          </w:p>
          <w:p w14:paraId="36F471ED" w14:textId="77777777" w:rsidR="004038CC" w:rsidRPr="006131E5" w:rsidRDefault="004038CC" w:rsidP="004038CC">
            <w:pPr>
              <w:pStyle w:val="a5"/>
              <w:jc w:val="both"/>
              <w:rPr>
                <w:rFonts w:ascii="Times New Roman" w:hAnsi="Times New Roman"/>
                <w:sz w:val="24"/>
                <w:szCs w:val="24"/>
                <w:lang w:val="uk-UA"/>
              </w:rPr>
            </w:pPr>
            <w:r w:rsidRPr="006131E5">
              <w:rPr>
                <w:rFonts w:ascii="Times New Roman" w:hAnsi="Times New Roman"/>
                <w:sz w:val="24"/>
                <w:szCs w:val="24"/>
                <w:lang w:val="uk-UA"/>
              </w:rPr>
              <w:t>- Закон України «Про державний бюджет України на відповідний рік»;</w:t>
            </w:r>
          </w:p>
          <w:p w14:paraId="5AC35BBA" w14:textId="77777777" w:rsidR="004038CC" w:rsidRPr="006131E5" w:rsidRDefault="004038CC" w:rsidP="004038CC">
            <w:pPr>
              <w:pStyle w:val="a5"/>
              <w:jc w:val="both"/>
              <w:rPr>
                <w:rFonts w:ascii="Times New Roman" w:hAnsi="Times New Roman"/>
                <w:sz w:val="24"/>
                <w:szCs w:val="24"/>
                <w:lang w:val="uk-UA"/>
              </w:rPr>
            </w:pPr>
            <w:r w:rsidRPr="006131E5">
              <w:rPr>
                <w:rFonts w:ascii="Times New Roman" w:hAnsi="Times New Roman"/>
                <w:sz w:val="24"/>
                <w:szCs w:val="24"/>
                <w:lang w:val="uk-UA"/>
              </w:rPr>
              <w:t>- Податкового кодексу України;</w:t>
            </w:r>
          </w:p>
          <w:p w14:paraId="13A2C51E" w14:textId="77777777" w:rsidR="004038CC" w:rsidRPr="006131E5" w:rsidRDefault="004038CC" w:rsidP="004038CC">
            <w:pPr>
              <w:pStyle w:val="a5"/>
              <w:jc w:val="both"/>
              <w:rPr>
                <w:rFonts w:ascii="Times New Roman" w:hAnsi="Times New Roman"/>
                <w:sz w:val="24"/>
                <w:szCs w:val="24"/>
                <w:lang w:val="uk-UA"/>
              </w:rPr>
            </w:pPr>
            <w:r w:rsidRPr="006131E5">
              <w:rPr>
                <w:rFonts w:ascii="Times New Roman" w:hAnsi="Times New Roman"/>
                <w:sz w:val="24"/>
                <w:szCs w:val="24"/>
                <w:lang w:val="uk-UA"/>
              </w:rPr>
              <w:t>- Бюджетного кодексу України;</w:t>
            </w:r>
          </w:p>
          <w:p w14:paraId="6670BB81" w14:textId="77777777" w:rsidR="004038CC" w:rsidRPr="006131E5" w:rsidRDefault="004038CC" w:rsidP="004038CC">
            <w:pPr>
              <w:pStyle w:val="a5"/>
              <w:jc w:val="both"/>
              <w:rPr>
                <w:rFonts w:ascii="Times New Roman" w:hAnsi="Times New Roman"/>
                <w:sz w:val="24"/>
                <w:szCs w:val="24"/>
              </w:rPr>
            </w:pPr>
            <w:r w:rsidRPr="006131E5">
              <w:rPr>
                <w:rFonts w:ascii="Times New Roman" w:hAnsi="Times New Roman"/>
                <w:sz w:val="24"/>
                <w:szCs w:val="24"/>
                <w:lang w:val="uk-UA"/>
              </w:rPr>
              <w:t xml:space="preserve">- </w:t>
            </w:r>
            <w:r w:rsidRPr="006131E5">
              <w:rPr>
                <w:rFonts w:ascii="Times New Roman" w:hAnsi="Times New Roman"/>
                <w:sz w:val="24"/>
                <w:szCs w:val="24"/>
              </w:rPr>
              <w:t xml:space="preserve">Закон </w:t>
            </w:r>
            <w:r w:rsidRPr="006131E5">
              <w:rPr>
                <w:rFonts w:ascii="Times New Roman" w:hAnsi="Times New Roman"/>
                <w:sz w:val="24"/>
                <w:szCs w:val="24"/>
                <w:lang w:val="uk-UA"/>
              </w:rPr>
              <w:t>України  «Про адміністративні послуги»;</w:t>
            </w:r>
          </w:p>
          <w:p w14:paraId="0DD63921" w14:textId="77777777" w:rsidR="004038CC" w:rsidRPr="006131E5" w:rsidRDefault="004038CC" w:rsidP="004038CC">
            <w:pPr>
              <w:pStyle w:val="a5"/>
              <w:jc w:val="both"/>
              <w:rPr>
                <w:rFonts w:ascii="Times New Roman" w:hAnsi="Times New Roman"/>
                <w:sz w:val="24"/>
                <w:szCs w:val="24"/>
              </w:rPr>
            </w:pPr>
            <w:r w:rsidRPr="006131E5">
              <w:rPr>
                <w:rFonts w:ascii="Times New Roman" w:hAnsi="Times New Roman"/>
                <w:sz w:val="24"/>
                <w:szCs w:val="24"/>
                <w:lang w:val="uk-UA"/>
              </w:rPr>
              <w:t>- Закон України «Про звернення громадян»;</w:t>
            </w:r>
          </w:p>
          <w:p w14:paraId="6E5A64BA" w14:textId="77777777" w:rsidR="004038CC" w:rsidRPr="006131E5" w:rsidRDefault="004038CC" w:rsidP="004038CC">
            <w:pPr>
              <w:pStyle w:val="a5"/>
              <w:jc w:val="both"/>
              <w:rPr>
                <w:rFonts w:ascii="Times New Roman" w:hAnsi="Times New Roman"/>
                <w:sz w:val="24"/>
                <w:szCs w:val="24"/>
              </w:rPr>
            </w:pPr>
            <w:r w:rsidRPr="006131E5">
              <w:rPr>
                <w:rFonts w:ascii="Times New Roman" w:hAnsi="Times New Roman"/>
                <w:sz w:val="24"/>
                <w:szCs w:val="24"/>
                <w:lang w:val="uk-UA"/>
              </w:rPr>
              <w:t>- Закон України «Про захист персональних даних»;</w:t>
            </w:r>
          </w:p>
          <w:p w14:paraId="1CD72730" w14:textId="77777777" w:rsidR="004038CC" w:rsidRPr="006131E5" w:rsidRDefault="004038CC" w:rsidP="004038CC">
            <w:pPr>
              <w:pStyle w:val="a5"/>
              <w:jc w:val="both"/>
              <w:rPr>
                <w:rFonts w:ascii="Times New Roman" w:hAnsi="Times New Roman"/>
                <w:sz w:val="24"/>
                <w:szCs w:val="24"/>
                <w:lang w:val="uk-UA"/>
              </w:rPr>
            </w:pPr>
            <w:r w:rsidRPr="006131E5">
              <w:rPr>
                <w:rFonts w:ascii="Times New Roman" w:hAnsi="Times New Roman"/>
                <w:sz w:val="24"/>
                <w:szCs w:val="24"/>
                <w:lang w:val="uk-UA"/>
              </w:rPr>
              <w:t>- інші нормативно-правові акти у сфері надання адміністративних послуг.</w:t>
            </w:r>
          </w:p>
        </w:tc>
      </w:tr>
    </w:tbl>
    <w:p w14:paraId="7544EAC2" w14:textId="189F3FC8" w:rsidR="00CD3A14" w:rsidRDefault="00CD3A14" w:rsidP="00AD6177"/>
    <w:p w14:paraId="305E9DD2" w14:textId="38D943AD" w:rsidR="006131E5" w:rsidRDefault="006131E5" w:rsidP="00AD6177"/>
    <w:p w14:paraId="02061B25" w14:textId="3F4BFF02" w:rsidR="006131E5" w:rsidRDefault="006131E5" w:rsidP="00AD6177"/>
    <w:p w14:paraId="6182BBC8" w14:textId="6F6AC025" w:rsidR="006131E5" w:rsidRDefault="006131E5" w:rsidP="00AD6177"/>
    <w:p w14:paraId="6D5A3922" w14:textId="77777777" w:rsidR="006131E5" w:rsidRPr="006131E5" w:rsidRDefault="006131E5" w:rsidP="00AD6177"/>
    <w:sectPr w:rsidR="006131E5" w:rsidRPr="006131E5" w:rsidSect="00D404EB">
      <w:pgSz w:w="11906" w:h="16838"/>
      <w:pgMar w:top="709" w:right="851" w:bottom="29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TimesNewRomanPSMT">
    <w:altName w:val="MS Mincho"/>
    <w:charset w:val="80"/>
    <w:family w:val="roman"/>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F0ABB"/>
    <w:multiLevelType w:val="hybridMultilevel"/>
    <w:tmpl w:val="F1701956"/>
    <w:lvl w:ilvl="0" w:tplc="6DCA57DC">
      <w:numFmt w:val="bullet"/>
      <w:lvlText w:val="-"/>
      <w:lvlJc w:val="left"/>
      <w:pPr>
        <w:tabs>
          <w:tab w:val="num" w:pos="810"/>
        </w:tabs>
        <w:ind w:left="810" w:hanging="45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E23661F"/>
    <w:multiLevelType w:val="hybridMultilevel"/>
    <w:tmpl w:val="EAD691DA"/>
    <w:lvl w:ilvl="0" w:tplc="CF740DD4">
      <w:start w:val="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62E24C19"/>
    <w:multiLevelType w:val="hybridMultilevel"/>
    <w:tmpl w:val="0D746346"/>
    <w:lvl w:ilvl="0" w:tplc="D99A6E7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649B57E7"/>
    <w:multiLevelType w:val="hybridMultilevel"/>
    <w:tmpl w:val="E55C902C"/>
    <w:lvl w:ilvl="0" w:tplc="8AA0ACAA">
      <w:start w:val="2"/>
      <w:numFmt w:val="bullet"/>
      <w:lvlText w:val="-"/>
      <w:lvlJc w:val="left"/>
      <w:pPr>
        <w:ind w:left="1326" w:hanging="360"/>
      </w:pPr>
      <w:rPr>
        <w:rFonts w:ascii="Times New Roman" w:eastAsia="Times New Roman" w:hAnsi="Times New Roman" w:cs="Times New Roman" w:hint="default"/>
        <w:b/>
      </w:rPr>
    </w:lvl>
    <w:lvl w:ilvl="1" w:tplc="04190003" w:tentative="1">
      <w:start w:val="1"/>
      <w:numFmt w:val="bullet"/>
      <w:lvlText w:val="o"/>
      <w:lvlJc w:val="left"/>
      <w:pPr>
        <w:ind w:left="2046" w:hanging="360"/>
      </w:pPr>
      <w:rPr>
        <w:rFonts w:ascii="Courier New" w:hAnsi="Courier New" w:cs="Courier New" w:hint="default"/>
      </w:rPr>
    </w:lvl>
    <w:lvl w:ilvl="2" w:tplc="04190005" w:tentative="1">
      <w:start w:val="1"/>
      <w:numFmt w:val="bullet"/>
      <w:lvlText w:val=""/>
      <w:lvlJc w:val="left"/>
      <w:pPr>
        <w:ind w:left="2766" w:hanging="360"/>
      </w:pPr>
      <w:rPr>
        <w:rFonts w:ascii="Wingdings" w:hAnsi="Wingdings" w:hint="default"/>
      </w:rPr>
    </w:lvl>
    <w:lvl w:ilvl="3" w:tplc="04190001" w:tentative="1">
      <w:start w:val="1"/>
      <w:numFmt w:val="bullet"/>
      <w:lvlText w:val=""/>
      <w:lvlJc w:val="left"/>
      <w:pPr>
        <w:ind w:left="3486" w:hanging="360"/>
      </w:pPr>
      <w:rPr>
        <w:rFonts w:ascii="Symbol" w:hAnsi="Symbol" w:hint="default"/>
      </w:rPr>
    </w:lvl>
    <w:lvl w:ilvl="4" w:tplc="04190003" w:tentative="1">
      <w:start w:val="1"/>
      <w:numFmt w:val="bullet"/>
      <w:lvlText w:val="o"/>
      <w:lvlJc w:val="left"/>
      <w:pPr>
        <w:ind w:left="4206" w:hanging="360"/>
      </w:pPr>
      <w:rPr>
        <w:rFonts w:ascii="Courier New" w:hAnsi="Courier New" w:cs="Courier New" w:hint="default"/>
      </w:rPr>
    </w:lvl>
    <w:lvl w:ilvl="5" w:tplc="04190005" w:tentative="1">
      <w:start w:val="1"/>
      <w:numFmt w:val="bullet"/>
      <w:lvlText w:val=""/>
      <w:lvlJc w:val="left"/>
      <w:pPr>
        <w:ind w:left="4926" w:hanging="360"/>
      </w:pPr>
      <w:rPr>
        <w:rFonts w:ascii="Wingdings" w:hAnsi="Wingdings" w:hint="default"/>
      </w:rPr>
    </w:lvl>
    <w:lvl w:ilvl="6" w:tplc="04190001" w:tentative="1">
      <w:start w:val="1"/>
      <w:numFmt w:val="bullet"/>
      <w:lvlText w:val=""/>
      <w:lvlJc w:val="left"/>
      <w:pPr>
        <w:ind w:left="5646" w:hanging="360"/>
      </w:pPr>
      <w:rPr>
        <w:rFonts w:ascii="Symbol" w:hAnsi="Symbol" w:hint="default"/>
      </w:rPr>
    </w:lvl>
    <w:lvl w:ilvl="7" w:tplc="04190003" w:tentative="1">
      <w:start w:val="1"/>
      <w:numFmt w:val="bullet"/>
      <w:lvlText w:val="o"/>
      <w:lvlJc w:val="left"/>
      <w:pPr>
        <w:ind w:left="6366" w:hanging="360"/>
      </w:pPr>
      <w:rPr>
        <w:rFonts w:ascii="Courier New" w:hAnsi="Courier New" w:cs="Courier New" w:hint="default"/>
      </w:rPr>
    </w:lvl>
    <w:lvl w:ilvl="8" w:tplc="04190005" w:tentative="1">
      <w:start w:val="1"/>
      <w:numFmt w:val="bullet"/>
      <w:lvlText w:val=""/>
      <w:lvlJc w:val="left"/>
      <w:pPr>
        <w:ind w:left="7086" w:hanging="360"/>
      </w:pPr>
      <w:rPr>
        <w:rFonts w:ascii="Wingdings" w:hAnsi="Wingdings" w:hint="default"/>
      </w:rPr>
    </w:lvl>
  </w:abstractNum>
  <w:abstractNum w:abstractNumId="4" w15:restartNumberingAfterBreak="0">
    <w:nsid w:val="65E141E5"/>
    <w:multiLevelType w:val="hybridMultilevel"/>
    <w:tmpl w:val="F670EA0C"/>
    <w:lvl w:ilvl="0" w:tplc="DD34D6D2">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76A"/>
    <w:rsid w:val="000077AC"/>
    <w:rsid w:val="00030933"/>
    <w:rsid w:val="00031C72"/>
    <w:rsid w:val="0003396F"/>
    <w:rsid w:val="00036805"/>
    <w:rsid w:val="00037023"/>
    <w:rsid w:val="00037875"/>
    <w:rsid w:val="000443A1"/>
    <w:rsid w:val="0006402C"/>
    <w:rsid w:val="0009189D"/>
    <w:rsid w:val="000B3082"/>
    <w:rsid w:val="000E25C7"/>
    <w:rsid w:val="00107C57"/>
    <w:rsid w:val="00111E81"/>
    <w:rsid w:val="00143190"/>
    <w:rsid w:val="00155ECF"/>
    <w:rsid w:val="00170BC0"/>
    <w:rsid w:val="00173B9A"/>
    <w:rsid w:val="00185109"/>
    <w:rsid w:val="001A3130"/>
    <w:rsid w:val="001B0041"/>
    <w:rsid w:val="001D216B"/>
    <w:rsid w:val="001D5DE7"/>
    <w:rsid w:val="001F5368"/>
    <w:rsid w:val="00202B11"/>
    <w:rsid w:val="0020415A"/>
    <w:rsid w:val="00211592"/>
    <w:rsid w:val="002154B6"/>
    <w:rsid w:val="00230EBE"/>
    <w:rsid w:val="0023169D"/>
    <w:rsid w:val="00244C01"/>
    <w:rsid w:val="002641DE"/>
    <w:rsid w:val="00267D7A"/>
    <w:rsid w:val="002804D6"/>
    <w:rsid w:val="002860DE"/>
    <w:rsid w:val="002A304B"/>
    <w:rsid w:val="002A5B20"/>
    <w:rsid w:val="002B1DF4"/>
    <w:rsid w:val="002B6303"/>
    <w:rsid w:val="002D41DA"/>
    <w:rsid w:val="002E4DF3"/>
    <w:rsid w:val="002E77EB"/>
    <w:rsid w:val="002F11C9"/>
    <w:rsid w:val="00306478"/>
    <w:rsid w:val="00325314"/>
    <w:rsid w:val="0034025B"/>
    <w:rsid w:val="00341751"/>
    <w:rsid w:val="00343A34"/>
    <w:rsid w:val="003474D6"/>
    <w:rsid w:val="00352C31"/>
    <w:rsid w:val="00352E0D"/>
    <w:rsid w:val="003B4AC7"/>
    <w:rsid w:val="003C1206"/>
    <w:rsid w:val="003D266A"/>
    <w:rsid w:val="003F5164"/>
    <w:rsid w:val="004038CC"/>
    <w:rsid w:val="004079FD"/>
    <w:rsid w:val="00412E5A"/>
    <w:rsid w:val="00426589"/>
    <w:rsid w:val="00443AB6"/>
    <w:rsid w:val="004511D8"/>
    <w:rsid w:val="00451259"/>
    <w:rsid w:val="004549FB"/>
    <w:rsid w:val="0045522A"/>
    <w:rsid w:val="00471C01"/>
    <w:rsid w:val="004829A3"/>
    <w:rsid w:val="00492171"/>
    <w:rsid w:val="004B708C"/>
    <w:rsid w:val="004C48F4"/>
    <w:rsid w:val="004C52C0"/>
    <w:rsid w:val="004E0787"/>
    <w:rsid w:val="004E5955"/>
    <w:rsid w:val="005361B0"/>
    <w:rsid w:val="00537D30"/>
    <w:rsid w:val="005511D0"/>
    <w:rsid w:val="00557ABB"/>
    <w:rsid w:val="00570C33"/>
    <w:rsid w:val="005A43BF"/>
    <w:rsid w:val="005A5C6C"/>
    <w:rsid w:val="005B1C55"/>
    <w:rsid w:val="005C02DF"/>
    <w:rsid w:val="005C596B"/>
    <w:rsid w:val="005D5B59"/>
    <w:rsid w:val="005D6871"/>
    <w:rsid w:val="005E791E"/>
    <w:rsid w:val="005F4A4A"/>
    <w:rsid w:val="006131E5"/>
    <w:rsid w:val="00620781"/>
    <w:rsid w:val="00626103"/>
    <w:rsid w:val="00640230"/>
    <w:rsid w:val="006518DF"/>
    <w:rsid w:val="0065348C"/>
    <w:rsid w:val="006660EF"/>
    <w:rsid w:val="006665F4"/>
    <w:rsid w:val="00690199"/>
    <w:rsid w:val="00691585"/>
    <w:rsid w:val="006A0BB6"/>
    <w:rsid w:val="006B276A"/>
    <w:rsid w:val="006B3097"/>
    <w:rsid w:val="006E0EBC"/>
    <w:rsid w:val="006E3F55"/>
    <w:rsid w:val="007079CE"/>
    <w:rsid w:val="00730454"/>
    <w:rsid w:val="00730C75"/>
    <w:rsid w:val="00731642"/>
    <w:rsid w:val="00742DC2"/>
    <w:rsid w:val="007464E6"/>
    <w:rsid w:val="00755B57"/>
    <w:rsid w:val="007605D1"/>
    <w:rsid w:val="00772E4E"/>
    <w:rsid w:val="007B5CEE"/>
    <w:rsid w:val="007B729F"/>
    <w:rsid w:val="007C0BE4"/>
    <w:rsid w:val="007C1A34"/>
    <w:rsid w:val="007C729C"/>
    <w:rsid w:val="007D1B97"/>
    <w:rsid w:val="007F3E93"/>
    <w:rsid w:val="00800133"/>
    <w:rsid w:val="008070F1"/>
    <w:rsid w:val="00807198"/>
    <w:rsid w:val="00813734"/>
    <w:rsid w:val="00815C9F"/>
    <w:rsid w:val="00820353"/>
    <w:rsid w:val="00852556"/>
    <w:rsid w:val="00854CDC"/>
    <w:rsid w:val="008640EB"/>
    <w:rsid w:val="00887683"/>
    <w:rsid w:val="00890338"/>
    <w:rsid w:val="008943D4"/>
    <w:rsid w:val="008C7343"/>
    <w:rsid w:val="008D3EC9"/>
    <w:rsid w:val="009304A0"/>
    <w:rsid w:val="00944196"/>
    <w:rsid w:val="00967FF3"/>
    <w:rsid w:val="00975EA6"/>
    <w:rsid w:val="009863A2"/>
    <w:rsid w:val="00996A8A"/>
    <w:rsid w:val="009A4400"/>
    <w:rsid w:val="009C2E90"/>
    <w:rsid w:val="009E10CE"/>
    <w:rsid w:val="009E18CB"/>
    <w:rsid w:val="009F1BD6"/>
    <w:rsid w:val="009F533B"/>
    <w:rsid w:val="009F69CA"/>
    <w:rsid w:val="00A21063"/>
    <w:rsid w:val="00A411A9"/>
    <w:rsid w:val="00A54B0B"/>
    <w:rsid w:val="00A60CB6"/>
    <w:rsid w:val="00A62CC3"/>
    <w:rsid w:val="00A6386A"/>
    <w:rsid w:val="00A71D4D"/>
    <w:rsid w:val="00A8565E"/>
    <w:rsid w:val="00AB1D08"/>
    <w:rsid w:val="00AB284F"/>
    <w:rsid w:val="00AB5703"/>
    <w:rsid w:val="00AB7199"/>
    <w:rsid w:val="00AC51A7"/>
    <w:rsid w:val="00AD6177"/>
    <w:rsid w:val="00AE13BE"/>
    <w:rsid w:val="00AE5ABA"/>
    <w:rsid w:val="00AF36C9"/>
    <w:rsid w:val="00B00773"/>
    <w:rsid w:val="00B062D9"/>
    <w:rsid w:val="00B16AE2"/>
    <w:rsid w:val="00B239DF"/>
    <w:rsid w:val="00B34AA1"/>
    <w:rsid w:val="00B555E1"/>
    <w:rsid w:val="00B65532"/>
    <w:rsid w:val="00B67728"/>
    <w:rsid w:val="00B76682"/>
    <w:rsid w:val="00B8048E"/>
    <w:rsid w:val="00B81E8A"/>
    <w:rsid w:val="00B90203"/>
    <w:rsid w:val="00BA0762"/>
    <w:rsid w:val="00BC7E65"/>
    <w:rsid w:val="00BD19E8"/>
    <w:rsid w:val="00BD6284"/>
    <w:rsid w:val="00BD640D"/>
    <w:rsid w:val="00BE2EE1"/>
    <w:rsid w:val="00BF60EE"/>
    <w:rsid w:val="00C075FB"/>
    <w:rsid w:val="00C21184"/>
    <w:rsid w:val="00C510A6"/>
    <w:rsid w:val="00C526FE"/>
    <w:rsid w:val="00C5498F"/>
    <w:rsid w:val="00C56436"/>
    <w:rsid w:val="00C65F8D"/>
    <w:rsid w:val="00C9212E"/>
    <w:rsid w:val="00CD3A14"/>
    <w:rsid w:val="00CD7F60"/>
    <w:rsid w:val="00D17836"/>
    <w:rsid w:val="00D4019A"/>
    <w:rsid w:val="00D404EB"/>
    <w:rsid w:val="00D66AFA"/>
    <w:rsid w:val="00D976C8"/>
    <w:rsid w:val="00DB4000"/>
    <w:rsid w:val="00DC371E"/>
    <w:rsid w:val="00E0387C"/>
    <w:rsid w:val="00E03FBF"/>
    <w:rsid w:val="00E05C70"/>
    <w:rsid w:val="00E17AF0"/>
    <w:rsid w:val="00E22DC9"/>
    <w:rsid w:val="00E348C5"/>
    <w:rsid w:val="00E4580C"/>
    <w:rsid w:val="00E56754"/>
    <w:rsid w:val="00E61042"/>
    <w:rsid w:val="00E65E7E"/>
    <w:rsid w:val="00E677C0"/>
    <w:rsid w:val="00E9018E"/>
    <w:rsid w:val="00E91E0E"/>
    <w:rsid w:val="00EA1A61"/>
    <w:rsid w:val="00EA34AA"/>
    <w:rsid w:val="00EC0F33"/>
    <w:rsid w:val="00ED2F94"/>
    <w:rsid w:val="00ED60BF"/>
    <w:rsid w:val="00EE2295"/>
    <w:rsid w:val="00EF3762"/>
    <w:rsid w:val="00F0559B"/>
    <w:rsid w:val="00F179A7"/>
    <w:rsid w:val="00F3710C"/>
    <w:rsid w:val="00F51AFC"/>
    <w:rsid w:val="00F52058"/>
    <w:rsid w:val="00F8489D"/>
    <w:rsid w:val="00FA04C2"/>
    <w:rsid w:val="00FA280B"/>
    <w:rsid w:val="00FA3D0F"/>
    <w:rsid w:val="00FC5B57"/>
    <w:rsid w:val="00FE0886"/>
    <w:rsid w:val="00FE19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81A45"/>
  <w15:docId w15:val="{6E7E9147-07CF-4356-90F7-A4BFE7B42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BB6"/>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1C72"/>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rtejustify">
    <w:name w:val="rtejustify"/>
    <w:basedOn w:val="a"/>
    <w:rsid w:val="00975EA6"/>
    <w:pPr>
      <w:spacing w:before="100" w:beforeAutospacing="1" w:after="100" w:afterAutospacing="1"/>
    </w:pPr>
  </w:style>
  <w:style w:type="paragraph" w:customStyle="1" w:styleId="1">
    <w:name w:val="Абзац списка1"/>
    <w:basedOn w:val="a"/>
    <w:qFormat/>
    <w:rsid w:val="006A0BB6"/>
    <w:pPr>
      <w:ind w:left="720" w:firstLine="709"/>
      <w:contextualSpacing/>
      <w:jc w:val="both"/>
    </w:pPr>
    <w:rPr>
      <w:lang w:eastAsia="ru-RU"/>
    </w:rPr>
  </w:style>
  <w:style w:type="paragraph" w:styleId="a4">
    <w:name w:val="Normal (Web)"/>
    <w:basedOn w:val="a"/>
    <w:rsid w:val="006A0BB6"/>
    <w:pPr>
      <w:spacing w:before="100" w:beforeAutospacing="1" w:after="100" w:afterAutospacing="1"/>
    </w:pPr>
  </w:style>
  <w:style w:type="paragraph" w:customStyle="1" w:styleId="rvps2">
    <w:name w:val="rvps2"/>
    <w:basedOn w:val="a"/>
    <w:rsid w:val="006A0BB6"/>
    <w:pPr>
      <w:spacing w:before="100" w:beforeAutospacing="1" w:after="100" w:afterAutospacing="1"/>
    </w:pPr>
  </w:style>
  <w:style w:type="paragraph" w:styleId="a5">
    <w:name w:val="No Spacing"/>
    <w:uiPriority w:val="1"/>
    <w:qFormat/>
    <w:rsid w:val="006A0BB6"/>
    <w:pPr>
      <w:spacing w:after="0" w:line="240" w:lineRule="auto"/>
    </w:pPr>
    <w:rPr>
      <w:rFonts w:ascii="Calibri" w:eastAsia="Times New Roman" w:hAnsi="Calibri" w:cs="Times New Roman"/>
      <w:lang w:val="ru-RU" w:eastAsia="ru-RU"/>
    </w:rPr>
  </w:style>
  <w:style w:type="paragraph" w:styleId="a6">
    <w:name w:val="Balloon Text"/>
    <w:basedOn w:val="a"/>
    <w:link w:val="a7"/>
    <w:uiPriority w:val="99"/>
    <w:semiHidden/>
    <w:unhideWhenUsed/>
    <w:rsid w:val="00BE2EE1"/>
    <w:rPr>
      <w:rFonts w:ascii="Segoe UI" w:hAnsi="Segoe UI" w:cs="Segoe UI"/>
      <w:sz w:val="18"/>
      <w:szCs w:val="18"/>
    </w:rPr>
  </w:style>
  <w:style w:type="character" w:customStyle="1" w:styleId="a7">
    <w:name w:val="Текст у виносці Знак"/>
    <w:basedOn w:val="a0"/>
    <w:link w:val="a6"/>
    <w:uiPriority w:val="99"/>
    <w:semiHidden/>
    <w:rsid w:val="00BE2EE1"/>
    <w:rPr>
      <w:rFonts w:ascii="Segoe UI" w:eastAsia="Times New Roman" w:hAnsi="Segoe UI" w:cs="Segoe UI"/>
      <w:sz w:val="18"/>
      <w:szCs w:val="18"/>
      <w:lang w:eastAsia="uk-UA"/>
    </w:rPr>
  </w:style>
  <w:style w:type="character" w:styleId="a8">
    <w:name w:val="Hyperlink"/>
    <w:basedOn w:val="a0"/>
    <w:uiPriority w:val="99"/>
    <w:unhideWhenUsed/>
    <w:rsid w:val="00E56754"/>
    <w:rPr>
      <w:color w:val="0000FF"/>
      <w:u w:val="single"/>
    </w:rPr>
  </w:style>
  <w:style w:type="character" w:customStyle="1" w:styleId="4">
    <w:name w:val="Основной текст (4)"/>
    <w:basedOn w:val="a0"/>
    <w:uiPriority w:val="99"/>
    <w:rsid w:val="00730454"/>
    <w:rPr>
      <w:b/>
      <w:bCs/>
      <w:sz w:val="25"/>
      <w:szCs w:val="25"/>
      <w:u w:val="single"/>
      <w:shd w:val="clear" w:color="auto" w:fill="FFFFFF"/>
    </w:rPr>
  </w:style>
  <w:style w:type="character" w:customStyle="1" w:styleId="FontStyle15">
    <w:name w:val="Font Style15"/>
    <w:rsid w:val="008C7343"/>
    <w:rPr>
      <w:rFonts w:ascii="Times New Roman" w:hAnsi="Times New Roman" w:cs="Times New Roman" w:hint="default"/>
      <w:sz w:val="26"/>
      <w:szCs w:val="26"/>
    </w:rPr>
  </w:style>
  <w:style w:type="character" w:customStyle="1" w:styleId="UnresolvedMention">
    <w:name w:val="Unresolved Mention"/>
    <w:basedOn w:val="a0"/>
    <w:uiPriority w:val="99"/>
    <w:semiHidden/>
    <w:unhideWhenUsed/>
    <w:rsid w:val="00170B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56446">
      <w:bodyDiv w:val="1"/>
      <w:marLeft w:val="0"/>
      <w:marRight w:val="0"/>
      <w:marTop w:val="0"/>
      <w:marBottom w:val="0"/>
      <w:divBdr>
        <w:top w:val="none" w:sz="0" w:space="0" w:color="auto"/>
        <w:left w:val="none" w:sz="0" w:space="0" w:color="auto"/>
        <w:bottom w:val="none" w:sz="0" w:space="0" w:color="auto"/>
        <w:right w:val="none" w:sz="0" w:space="0" w:color="auto"/>
      </w:divBdr>
    </w:div>
    <w:div w:id="1298873668">
      <w:bodyDiv w:val="1"/>
      <w:marLeft w:val="0"/>
      <w:marRight w:val="0"/>
      <w:marTop w:val="0"/>
      <w:marBottom w:val="0"/>
      <w:divBdr>
        <w:top w:val="none" w:sz="0" w:space="0" w:color="auto"/>
        <w:left w:val="none" w:sz="0" w:space="0" w:color="auto"/>
        <w:bottom w:val="none" w:sz="0" w:space="0" w:color="auto"/>
        <w:right w:val="none" w:sz="0" w:space="0" w:color="auto"/>
      </w:divBdr>
      <w:divsChild>
        <w:div w:id="574782685">
          <w:marLeft w:val="0"/>
          <w:marRight w:val="0"/>
          <w:marTop w:val="0"/>
          <w:marBottom w:val="0"/>
          <w:divBdr>
            <w:top w:val="none" w:sz="0" w:space="0" w:color="auto"/>
            <w:left w:val="none" w:sz="0" w:space="0" w:color="auto"/>
            <w:bottom w:val="none" w:sz="0" w:space="0" w:color="auto"/>
            <w:right w:val="none" w:sz="0" w:space="0" w:color="auto"/>
          </w:divBdr>
          <w:divsChild>
            <w:div w:id="1358778748">
              <w:marLeft w:val="0"/>
              <w:marRight w:val="0"/>
              <w:marTop w:val="0"/>
              <w:marBottom w:val="0"/>
              <w:divBdr>
                <w:top w:val="none" w:sz="0" w:space="0" w:color="auto"/>
                <w:left w:val="none" w:sz="0" w:space="0" w:color="auto"/>
                <w:bottom w:val="none" w:sz="0" w:space="0" w:color="auto"/>
                <w:right w:val="none" w:sz="0" w:space="0" w:color="auto"/>
              </w:divBdr>
              <w:divsChild>
                <w:div w:id="201453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 TargetMode="External"/>
	<Relationship Id="rId5" Type="http://schemas.openxmlformats.org/officeDocument/2006/relationships/hyperlink" Target="http://?" TargetMode="Externa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3</Pages>
  <Words>4106</Words>
  <Characters>2341</Characters>
  <Application>Microsoft Office Word</Application>
  <DocSecurity>0</DocSecurity>
  <Lines>19</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Водарська Наталія Єгорівна</dc:creator>
  <cp:lastModifiedBy>Anna.Kazimir</cp:lastModifiedBy>
  <cp:revision>113</cp:revision>
  <cp:lastPrinted>2022-07-07T09:16:00Z</cp:lastPrinted>
  <dcterms:created xsi:type="dcterms:W3CDTF">2021-03-11T10:39:00Z</dcterms:created>
  <dcterms:modified xsi:type="dcterms:W3CDTF">2024-05-03T10:44:00Z</dcterms:modified>
</cp:coreProperties>
</file>