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7C97" w14:textId="77777777" w:rsidR="008D2415" w:rsidRPr="008D2415" w:rsidRDefault="00A479AF" w:rsidP="008D24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415">
        <w:rPr>
          <w:rFonts w:ascii="Times New Roman" w:hAnsi="Times New Roman" w:cs="Times New Roman"/>
          <w:b/>
          <w:bCs/>
          <w:sz w:val="24"/>
          <w:szCs w:val="24"/>
        </w:rPr>
        <w:t xml:space="preserve">Інформаційна довідка щодо </w:t>
      </w:r>
      <w:r w:rsidR="0033599B" w:rsidRPr="008D2415">
        <w:rPr>
          <w:rFonts w:ascii="Times New Roman" w:hAnsi="Times New Roman" w:cs="Times New Roman"/>
          <w:b/>
          <w:bCs/>
          <w:sz w:val="24"/>
          <w:szCs w:val="24"/>
        </w:rPr>
        <w:t>нового національного стандарту</w:t>
      </w:r>
      <w:r w:rsidRPr="008D24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5332200"/>
    </w:p>
    <w:p w14:paraId="5FB1CF84" w14:textId="6F67C67A" w:rsidR="00604A7E" w:rsidRPr="008D2415" w:rsidRDefault="00A479AF" w:rsidP="008D24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415">
        <w:rPr>
          <w:rFonts w:ascii="Times New Roman" w:hAnsi="Times New Roman" w:cs="Times New Roman"/>
          <w:b/>
          <w:bCs/>
          <w:sz w:val="24"/>
          <w:szCs w:val="24"/>
        </w:rPr>
        <w:t xml:space="preserve">ДСТУ </w:t>
      </w:r>
      <w:r w:rsidRPr="008D2415">
        <w:rPr>
          <w:rFonts w:ascii="Times New Roman" w:hAnsi="Times New Roman" w:cs="Times New Roman"/>
          <w:b/>
          <w:bCs/>
          <w:sz w:val="24"/>
          <w:szCs w:val="24"/>
          <w:lang w:val="en-US"/>
        </w:rPr>
        <w:t>CEN</w:t>
      </w:r>
      <w:r w:rsidRPr="008D24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415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8D241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D2415">
        <w:rPr>
          <w:rFonts w:ascii="Times New Roman" w:hAnsi="Times New Roman" w:cs="Times New Roman"/>
          <w:b/>
          <w:bCs/>
          <w:sz w:val="24"/>
          <w:szCs w:val="24"/>
          <w:lang w:val="en-US"/>
        </w:rPr>
        <w:t>TR</w:t>
      </w:r>
      <w:r w:rsidRPr="008D2415">
        <w:rPr>
          <w:rFonts w:ascii="Times New Roman" w:hAnsi="Times New Roman" w:cs="Times New Roman"/>
          <w:b/>
          <w:bCs/>
          <w:sz w:val="24"/>
          <w:szCs w:val="24"/>
        </w:rPr>
        <w:t xml:space="preserve"> 22411:20ХХ</w:t>
      </w:r>
      <w:r w:rsidR="008D2415" w:rsidRPr="008D2415">
        <w:rPr>
          <w:rFonts w:ascii="Times New Roman" w:hAnsi="Times New Roman" w:cs="Times New Roman"/>
          <w:b/>
          <w:bCs/>
          <w:sz w:val="24"/>
          <w:szCs w:val="24"/>
        </w:rPr>
        <w:t xml:space="preserve"> (CEN ISO/TR 22411:2021, IDT;  ISO/TR 22411:2021, IDT) «Ергономічні дані для використання у разі застосування ISO/IEC GUIDE 71:2014»</w:t>
      </w:r>
    </w:p>
    <w:bookmarkEnd w:id="0"/>
    <w:p w14:paraId="7A132FA2" w14:textId="77777777" w:rsidR="00A479AF" w:rsidRDefault="00A479AF" w:rsidP="00604A7E">
      <w:pPr>
        <w:rPr>
          <w:rFonts w:ascii="Times New Roman" w:hAnsi="Times New Roman" w:cs="Times New Roman"/>
          <w:sz w:val="24"/>
          <w:szCs w:val="24"/>
        </w:rPr>
      </w:pPr>
    </w:p>
    <w:p w14:paraId="67A60FC4" w14:textId="7368391B" w:rsidR="00A479AF" w:rsidRDefault="00A479AF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Державним підприємством «Державний науково-дослідний інститут будівельних конструкцій» розроблено новий </w:t>
      </w:r>
      <w:r w:rsidR="00094BDE">
        <w:rPr>
          <w:rFonts w:ascii="Times New Roman" w:hAnsi="Times New Roman" w:cs="Times New Roman"/>
          <w:sz w:val="24"/>
          <w:szCs w:val="24"/>
        </w:rPr>
        <w:t xml:space="preserve">національний </w:t>
      </w:r>
      <w:r>
        <w:rPr>
          <w:rFonts w:ascii="Times New Roman" w:hAnsi="Times New Roman" w:cs="Times New Roman"/>
          <w:sz w:val="24"/>
          <w:szCs w:val="24"/>
        </w:rPr>
        <w:t xml:space="preserve">стандарт </w:t>
      </w:r>
      <w:r w:rsidRPr="00A479AF">
        <w:rPr>
          <w:rFonts w:ascii="Times New Roman" w:hAnsi="Times New Roman" w:cs="Times New Roman"/>
          <w:sz w:val="24"/>
          <w:szCs w:val="24"/>
        </w:rPr>
        <w:t>ДСТУ CEN ISO/TR 22411:20ХХ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5333519"/>
      <w:r>
        <w:rPr>
          <w:rFonts w:ascii="Times New Roman" w:hAnsi="Times New Roman" w:cs="Times New Roman"/>
          <w:sz w:val="24"/>
          <w:szCs w:val="24"/>
        </w:rPr>
        <w:t>(</w:t>
      </w:r>
      <w:bookmarkStart w:id="2" w:name="_Hlk185332258"/>
      <w:r w:rsidRPr="00A479AF">
        <w:rPr>
          <w:rFonts w:ascii="Times New Roman" w:hAnsi="Times New Roman" w:cs="Times New Roman"/>
          <w:sz w:val="24"/>
          <w:szCs w:val="24"/>
        </w:rPr>
        <w:t>CEN ISO/TR 22411:20</w:t>
      </w:r>
      <w:r>
        <w:rPr>
          <w:rFonts w:ascii="Times New Roman" w:hAnsi="Times New Roman" w:cs="Times New Roman"/>
          <w:sz w:val="24"/>
          <w:szCs w:val="24"/>
        </w:rPr>
        <w:t xml:space="preserve">21, </w:t>
      </w:r>
      <w:r>
        <w:rPr>
          <w:rFonts w:ascii="Times New Roman" w:hAnsi="Times New Roman" w:cs="Times New Roman"/>
          <w:sz w:val="24"/>
          <w:szCs w:val="24"/>
          <w:lang w:val="en-US"/>
        </w:rPr>
        <w:t>IDT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79AF">
        <w:rPr>
          <w:rFonts w:ascii="Times New Roman" w:hAnsi="Times New Roman" w:cs="Times New Roman"/>
          <w:sz w:val="24"/>
          <w:szCs w:val="24"/>
        </w:rPr>
        <w:t>ISO/TR 22411:20</w:t>
      </w:r>
      <w:r>
        <w:rPr>
          <w:rFonts w:ascii="Times New Roman" w:hAnsi="Times New Roman" w:cs="Times New Roman"/>
          <w:sz w:val="24"/>
          <w:szCs w:val="24"/>
        </w:rPr>
        <w:t xml:space="preserve">21, </w:t>
      </w:r>
      <w:r>
        <w:rPr>
          <w:rFonts w:ascii="Times New Roman" w:hAnsi="Times New Roman" w:cs="Times New Roman"/>
          <w:sz w:val="24"/>
          <w:szCs w:val="24"/>
          <w:lang w:val="en-US"/>
        </w:rPr>
        <w:t>IDT</w:t>
      </w:r>
      <w:r>
        <w:rPr>
          <w:rFonts w:ascii="Times New Roman" w:hAnsi="Times New Roman" w:cs="Times New Roman"/>
          <w:sz w:val="24"/>
          <w:szCs w:val="24"/>
        </w:rPr>
        <w:t xml:space="preserve">) «Ергономічні дані для використання у разі застосування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A479A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Pr="00A47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Pr="00A479AF">
        <w:rPr>
          <w:rFonts w:ascii="Times New Roman" w:hAnsi="Times New Roman" w:cs="Times New Roman"/>
          <w:sz w:val="24"/>
          <w:szCs w:val="24"/>
        </w:rPr>
        <w:t xml:space="preserve"> 71</w:t>
      </w:r>
      <w:r>
        <w:rPr>
          <w:rFonts w:ascii="Times New Roman" w:hAnsi="Times New Roman" w:cs="Times New Roman"/>
          <w:sz w:val="24"/>
          <w:szCs w:val="24"/>
        </w:rPr>
        <w:t xml:space="preserve">:2014», </w:t>
      </w:r>
      <w:bookmarkEnd w:id="1"/>
      <w:r w:rsidRPr="00A479AF">
        <w:rPr>
          <w:rFonts w:ascii="Times New Roman" w:hAnsi="Times New Roman" w:cs="Times New Roman"/>
          <w:sz w:val="24"/>
          <w:szCs w:val="24"/>
        </w:rPr>
        <w:t>ідентичн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79AF">
        <w:rPr>
          <w:rFonts w:ascii="Times New Roman" w:hAnsi="Times New Roman" w:cs="Times New Roman"/>
          <w:sz w:val="24"/>
          <w:szCs w:val="24"/>
        </w:rPr>
        <w:t xml:space="preserve"> до СEN  ISO/TR 22411:2021 та  ISO/TR 22411:2021</w:t>
      </w:r>
      <w:r w:rsidR="006E1064">
        <w:rPr>
          <w:rFonts w:ascii="Times New Roman" w:hAnsi="Times New Roman" w:cs="Times New Roman"/>
          <w:sz w:val="24"/>
          <w:szCs w:val="24"/>
        </w:rPr>
        <w:t xml:space="preserve">, з метою </w:t>
      </w:r>
      <w:r w:rsidRPr="00A479AF">
        <w:rPr>
          <w:rFonts w:ascii="Times New Roman" w:hAnsi="Times New Roman" w:cs="Times New Roman"/>
          <w:sz w:val="24"/>
          <w:szCs w:val="24"/>
        </w:rPr>
        <w:t>вдосконалення вимог інклюзії, актуалізаці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A479AF">
        <w:rPr>
          <w:rFonts w:ascii="Times New Roman" w:hAnsi="Times New Roman" w:cs="Times New Roman"/>
          <w:sz w:val="24"/>
          <w:szCs w:val="24"/>
        </w:rPr>
        <w:t xml:space="preserve"> національної нормативної бази відповідно до сучасних завдань будівельної галузі</w:t>
      </w:r>
      <w:r>
        <w:rPr>
          <w:rFonts w:ascii="Times New Roman" w:hAnsi="Times New Roman" w:cs="Times New Roman"/>
          <w:sz w:val="24"/>
          <w:szCs w:val="24"/>
        </w:rPr>
        <w:t>, зокрема</w:t>
      </w:r>
      <w:r w:rsidRPr="00A479AF">
        <w:rPr>
          <w:rFonts w:ascii="Times New Roman" w:hAnsi="Times New Roman" w:cs="Times New Roman"/>
          <w:sz w:val="24"/>
          <w:szCs w:val="24"/>
        </w:rPr>
        <w:t xml:space="preserve"> Статт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479AF">
        <w:rPr>
          <w:rFonts w:ascii="Times New Roman" w:hAnsi="Times New Roman" w:cs="Times New Roman"/>
          <w:sz w:val="24"/>
          <w:szCs w:val="24"/>
        </w:rPr>
        <w:t xml:space="preserve"> 2 Закону України «Про регулювання містобудівної діяльності»</w:t>
      </w:r>
      <w:r>
        <w:rPr>
          <w:rFonts w:ascii="Times New Roman" w:hAnsi="Times New Roman" w:cs="Times New Roman"/>
          <w:sz w:val="24"/>
          <w:szCs w:val="24"/>
        </w:rPr>
        <w:t>, що</w:t>
      </w:r>
      <w:r w:rsidRPr="00A479AF">
        <w:rPr>
          <w:rFonts w:ascii="Times New Roman" w:hAnsi="Times New Roman" w:cs="Times New Roman"/>
          <w:sz w:val="24"/>
          <w:szCs w:val="24"/>
        </w:rPr>
        <w:t xml:space="preserve"> визначає створення безперешкодного життєвого середовища для осіб з обмеженими фізичними можливостями та інших маломобільних груп населення</w:t>
      </w:r>
      <w:r w:rsidR="006E1064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559A08D1" w14:textId="0C05C891" w:rsidR="00A479AF" w:rsidRDefault="00A479AF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9AF">
        <w:rPr>
          <w:rFonts w:ascii="Times New Roman" w:hAnsi="Times New Roman" w:cs="Times New Roman"/>
          <w:sz w:val="24"/>
          <w:szCs w:val="24"/>
        </w:rPr>
        <w:t xml:space="preserve">У </w:t>
      </w:r>
      <w:r w:rsidR="00094BDE" w:rsidRPr="00094BDE">
        <w:rPr>
          <w:rFonts w:ascii="Times New Roman" w:hAnsi="Times New Roman" w:cs="Times New Roman"/>
          <w:sz w:val="24"/>
          <w:szCs w:val="24"/>
        </w:rPr>
        <w:t>нов</w:t>
      </w:r>
      <w:r w:rsidR="00094BDE">
        <w:rPr>
          <w:rFonts w:ascii="Times New Roman" w:hAnsi="Times New Roman" w:cs="Times New Roman"/>
          <w:sz w:val="24"/>
          <w:szCs w:val="24"/>
        </w:rPr>
        <w:t>ому</w:t>
      </w:r>
      <w:r w:rsidR="00094BDE" w:rsidRPr="00094BDE">
        <w:rPr>
          <w:rFonts w:ascii="Times New Roman" w:hAnsi="Times New Roman" w:cs="Times New Roman"/>
          <w:sz w:val="24"/>
          <w:szCs w:val="24"/>
        </w:rPr>
        <w:t xml:space="preserve"> </w:t>
      </w:r>
      <w:r w:rsidR="006E1064">
        <w:rPr>
          <w:rFonts w:ascii="Times New Roman" w:hAnsi="Times New Roman" w:cs="Times New Roman"/>
          <w:sz w:val="24"/>
          <w:szCs w:val="24"/>
        </w:rPr>
        <w:t xml:space="preserve">національному </w:t>
      </w:r>
      <w:r w:rsidR="00094BDE" w:rsidRPr="00094BDE">
        <w:rPr>
          <w:rFonts w:ascii="Times New Roman" w:hAnsi="Times New Roman" w:cs="Times New Roman"/>
          <w:sz w:val="24"/>
          <w:szCs w:val="24"/>
        </w:rPr>
        <w:t>стандарт</w:t>
      </w:r>
      <w:r w:rsidR="00094BDE">
        <w:rPr>
          <w:rFonts w:ascii="Times New Roman" w:hAnsi="Times New Roman" w:cs="Times New Roman"/>
          <w:sz w:val="24"/>
          <w:szCs w:val="24"/>
        </w:rPr>
        <w:t>і</w:t>
      </w:r>
      <w:r w:rsidR="00094BDE" w:rsidRPr="00094BDE">
        <w:rPr>
          <w:rFonts w:ascii="Times New Roman" w:hAnsi="Times New Roman" w:cs="Times New Roman"/>
          <w:sz w:val="24"/>
          <w:szCs w:val="24"/>
        </w:rPr>
        <w:t xml:space="preserve"> ДСТУ CEN ISO/TR 22411:20ХХ (CEN ISO/TR 22411:2021, IDT;  ISO/TR 22411:2021, IDT) «Ергономічні дані для використання у разі застосування ISO/IEC GUIDE 71:2014</w:t>
      </w:r>
      <w:r w:rsidR="00094BDE">
        <w:rPr>
          <w:rFonts w:ascii="Times New Roman" w:hAnsi="Times New Roman" w:cs="Times New Roman"/>
          <w:sz w:val="24"/>
          <w:szCs w:val="24"/>
        </w:rPr>
        <w:t xml:space="preserve">» </w:t>
      </w:r>
      <w:r w:rsidRPr="00A479AF">
        <w:rPr>
          <w:rFonts w:ascii="Times New Roman" w:hAnsi="Times New Roman" w:cs="Times New Roman"/>
          <w:sz w:val="24"/>
          <w:szCs w:val="24"/>
        </w:rPr>
        <w:t>представлені дані з ергономіки, які розробники стандартів можуть використовувати при застосуванні керівництва ISO/IEC 71:2014 для вирішення проблеми доступності в стандартах. Ці дані також можуть бути використані ергономістами та проектувальниками для підтримки та розробки більш доступних продуктів, систем, послуг, середовищ та об'єктів.</w:t>
      </w:r>
    </w:p>
    <w:p w14:paraId="45EF9A02" w14:textId="6466CEBB" w:rsidR="00094BDE" w:rsidRPr="00094BDE" w:rsidRDefault="00094BDE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Застосування нового національного стандарту дозволить</w:t>
      </w:r>
      <w:r w:rsidRPr="00094BDE">
        <w:rPr>
          <w:rFonts w:ascii="Times New Roman" w:hAnsi="Times New Roman" w:cs="Times New Roman"/>
          <w:sz w:val="24"/>
          <w:szCs w:val="24"/>
        </w:rPr>
        <w:t xml:space="preserve"> задовол</w:t>
      </w:r>
      <w:r>
        <w:rPr>
          <w:rFonts w:ascii="Times New Roman" w:hAnsi="Times New Roman" w:cs="Times New Roman"/>
          <w:sz w:val="24"/>
          <w:szCs w:val="24"/>
        </w:rPr>
        <w:t>ьнити</w:t>
      </w:r>
      <w:r w:rsidRPr="00094BDE">
        <w:rPr>
          <w:rFonts w:ascii="Times New Roman" w:hAnsi="Times New Roman" w:cs="Times New Roman"/>
          <w:sz w:val="24"/>
          <w:szCs w:val="24"/>
        </w:rPr>
        <w:t xml:space="preserve"> 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94BDE">
        <w:rPr>
          <w:rFonts w:ascii="Times New Roman" w:hAnsi="Times New Roman" w:cs="Times New Roman"/>
          <w:sz w:val="24"/>
          <w:szCs w:val="24"/>
        </w:rPr>
        <w:t xml:space="preserve"> найширшої більшості людей, що досягається шляхом домовленості про мінімальні стандарти забезпечення, які є загальноприйнятими для врахування людської різноманітності та відмінностей у віці, здібностях і поведінці, які є загальними для кожного </w:t>
      </w:r>
      <w:r>
        <w:rPr>
          <w:rFonts w:ascii="Times New Roman" w:hAnsi="Times New Roman" w:cs="Times New Roman"/>
          <w:sz w:val="24"/>
          <w:szCs w:val="24"/>
        </w:rPr>
        <w:t xml:space="preserve">цивілізованого </w:t>
      </w:r>
      <w:r w:rsidRPr="00094BDE">
        <w:rPr>
          <w:rFonts w:ascii="Times New Roman" w:hAnsi="Times New Roman" w:cs="Times New Roman"/>
          <w:sz w:val="24"/>
          <w:szCs w:val="24"/>
        </w:rPr>
        <w:t>суспільства.</w:t>
      </w:r>
    </w:p>
    <w:p w14:paraId="13F427A1" w14:textId="77777777" w:rsidR="00094BDE" w:rsidRPr="00094BDE" w:rsidRDefault="00094BDE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BDE">
        <w:rPr>
          <w:rFonts w:ascii="Times New Roman" w:hAnsi="Times New Roman" w:cs="Times New Roman"/>
          <w:sz w:val="24"/>
          <w:szCs w:val="24"/>
        </w:rPr>
        <w:t xml:space="preserve">Доступність і зручність використання «для всіх» розглядається як динамічна концепція, </w:t>
      </w:r>
      <w:proofErr w:type="spellStart"/>
      <w:r w:rsidRPr="00094BDE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Pr="00094BDE">
        <w:rPr>
          <w:rFonts w:ascii="Times New Roman" w:hAnsi="Times New Roman" w:cs="Times New Roman"/>
          <w:sz w:val="24"/>
          <w:szCs w:val="24"/>
        </w:rPr>
        <w:t>.  фундаментальний атрибут стійкого архітектурного середовища. Це процес взаємопов’язаних дій і завдань у повсякденному житті людей, який дає їм змогу отримати освіту і роботу, повною мірою брати участь у житті громади та відчувати себе причетними до суспільства. Лише один бар’єр, фізичний чи інший, для такої участі може обмежити, припинити та зробити недійсним увесь процес.</w:t>
      </w:r>
    </w:p>
    <w:p w14:paraId="18A10A5B" w14:textId="77777777" w:rsidR="00094BDE" w:rsidRPr="00094BDE" w:rsidRDefault="00094BDE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BDE">
        <w:rPr>
          <w:rFonts w:ascii="Times New Roman" w:hAnsi="Times New Roman" w:cs="Times New Roman"/>
          <w:sz w:val="24"/>
          <w:szCs w:val="24"/>
        </w:rPr>
        <w:t xml:space="preserve">Принципи доступності та зручності «для всіх» підтримуються пунктом (g) преамбули та статтями 9, 10, 11, 12 і 19 Конвенції Організації Об’єднаних Націй (ООН) про права людей з обмеженими можливостями. </w:t>
      </w:r>
    </w:p>
    <w:p w14:paraId="751707BE" w14:textId="070ED500" w:rsidR="00094BDE" w:rsidRPr="00094BDE" w:rsidRDefault="00094BDE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BDE">
        <w:rPr>
          <w:rFonts w:ascii="Times New Roman" w:hAnsi="Times New Roman" w:cs="Times New Roman"/>
          <w:sz w:val="24"/>
          <w:szCs w:val="24"/>
        </w:rPr>
        <w:t>Розробл</w:t>
      </w:r>
      <w:r>
        <w:rPr>
          <w:rFonts w:ascii="Times New Roman" w:hAnsi="Times New Roman" w:cs="Times New Roman"/>
          <w:sz w:val="24"/>
          <w:szCs w:val="24"/>
        </w:rPr>
        <w:t>ений національний</w:t>
      </w:r>
      <w:r w:rsidRPr="00094BDE">
        <w:rPr>
          <w:rFonts w:ascii="Times New Roman" w:hAnsi="Times New Roman" w:cs="Times New Roman"/>
          <w:sz w:val="24"/>
          <w:szCs w:val="24"/>
        </w:rPr>
        <w:t xml:space="preserve"> стандарт ДСТУ CEN ISO/TR 22411:20ХХ (CEN ISO/TR 22411:2021, IDT;  ISO/TR 22411:2021, IDT) «Ергономічні дані для використання у разі застосування ISO/IEC GUIDE 71:2014», ідентичний до СEN  ISO/TR 22411:2021 та  ISO/TR 22411:2021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BDE">
        <w:rPr>
          <w:rFonts w:ascii="Times New Roman" w:hAnsi="Times New Roman" w:cs="Times New Roman"/>
          <w:sz w:val="24"/>
          <w:szCs w:val="24"/>
        </w:rPr>
        <w:t>є частиною серії стандартів, що розробляються з метою міжнародної та європейської гармонізації доступності.</w:t>
      </w:r>
    </w:p>
    <w:p w14:paraId="30D1A953" w14:textId="3CDC1ED7" w:rsidR="00094BDE" w:rsidRPr="00A479AF" w:rsidRDefault="00094BDE" w:rsidP="00A618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BDE">
        <w:rPr>
          <w:rFonts w:ascii="Times New Roman" w:hAnsi="Times New Roman" w:cs="Times New Roman"/>
          <w:sz w:val="24"/>
          <w:szCs w:val="24"/>
        </w:rPr>
        <w:t>Стандарт призначений для відповідальних органів за виконання розпорядження Кабінету Міністрів України від 14 квітня 2021 р. № 366</w:t>
      </w:r>
      <w:r>
        <w:rPr>
          <w:rFonts w:ascii="Times New Roman" w:hAnsi="Times New Roman" w:cs="Times New Roman"/>
          <w:sz w:val="24"/>
          <w:szCs w:val="24"/>
        </w:rPr>
        <w:t>-р</w:t>
      </w:r>
      <w:r w:rsidRPr="00094BDE">
        <w:rPr>
          <w:rFonts w:ascii="Times New Roman" w:hAnsi="Times New Roman" w:cs="Times New Roman"/>
          <w:sz w:val="24"/>
          <w:szCs w:val="24"/>
        </w:rPr>
        <w:t xml:space="preserve"> «Про схвалення Національної стратегії із створення безбар’єрного простору в Україні на період до 2030 року», замовників будівництва та балансоутримувачів існуючих обʼєктів.</w:t>
      </w:r>
    </w:p>
    <w:sectPr w:rsidR="00094BDE" w:rsidRPr="00A479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B2"/>
    <w:rsid w:val="00094BDE"/>
    <w:rsid w:val="0015000C"/>
    <w:rsid w:val="0033599B"/>
    <w:rsid w:val="00534EFB"/>
    <w:rsid w:val="00604A7E"/>
    <w:rsid w:val="006E1064"/>
    <w:rsid w:val="008D2415"/>
    <w:rsid w:val="009D07B2"/>
    <w:rsid w:val="00A479AF"/>
    <w:rsid w:val="00A61861"/>
    <w:rsid w:val="00EB6408"/>
    <w:rsid w:val="00F43463"/>
    <w:rsid w:val="00FA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A601"/>
  <w15:chartTrackingRefBased/>
  <w15:docId w15:val="{130DBF02-C2E4-4080-BF57-D347A817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Gakh</dc:creator>
  <cp:keywords/>
  <dc:description/>
  <cp:lastModifiedBy>Негода Мирослава Сергіївна</cp:lastModifiedBy>
  <cp:revision>6</cp:revision>
  <dcterms:created xsi:type="dcterms:W3CDTF">2024-12-17T10:46:00Z</dcterms:created>
  <dcterms:modified xsi:type="dcterms:W3CDTF">2024-12-17T11:37:00Z</dcterms:modified>
</cp:coreProperties>
</file>