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БІОГРАФІЧНА ДОВІДКА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cs="Times New Roman" w:ascii="Times New Roman" w:hAnsi="Times New Roman"/>
          <w:sz w:val="28"/>
          <w:szCs w:val="28"/>
          <w:lang w:val="uk-UA"/>
        </w:rPr>
        <w:t>емченко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Світлана Василівна.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Громадянка України.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Народилася 20 квітня 1980 року в місті Києві.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Освіта вища, у 2002 році закінчила Київський університет туризму, економіки і права за спеціальністю «Правознавство» та здобула кваліфікацію юриста. У 2020 році закінчила Національну академію державного управління при Президентові України за спеціальністю «Публічне управління та адміністрування» та здобула ступінь вищої освіти магістр, з відзнакою.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2018 році нагороджена Почесною грамотою Кабінету Міністрів України.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Трудова діяльність:</w:t>
      </w:r>
    </w:p>
    <w:tbl>
      <w:tblPr>
        <w:tblW w:w="100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39"/>
        <w:gridCol w:w="7501"/>
      </w:tblGrid>
      <w:tr>
        <w:trPr>
          <w:trHeight w:val="404" w:hRule="atLeast"/>
        </w:trPr>
        <w:tc>
          <w:tcPr>
            <w:tcW w:w="235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з 11.2002 до 12.2004</w:t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W w:w="75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спеціаліст відділу реалізації та забезпечення, промислових товарно-матеріальних цінностей, сировини та ПММ, державне підприємство «Науково-виробниче об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</w:rPr>
              <w:t>’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єднання - Либідь», м. Київ;</w:t>
            </w:r>
          </w:p>
        </w:tc>
      </w:tr>
      <w:tr>
        <w:trPr>
          <w:trHeight w:val="1055" w:hRule="atLeast"/>
        </w:trPr>
        <w:tc>
          <w:tcPr>
            <w:tcW w:w="235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з 12.2004 до 04.2006</w:t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W w:w="75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юрисконсульт юридичного управління; юрисконсульт Управління правового забезпечення, державне підприємство «Укррезерв»,           м. Київ;</w:t>
            </w:r>
          </w:p>
        </w:tc>
      </w:tr>
      <w:tr>
        <w:trPr>
          <w:trHeight w:val="878" w:hRule="atLeast"/>
        </w:trPr>
        <w:tc>
          <w:tcPr>
            <w:tcW w:w="235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з 05.2006 до 12.2006</w:t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ru-RU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ru-RU"/>
              </w:rPr>
            </w:r>
          </w:p>
        </w:tc>
        <w:tc>
          <w:tcPr>
            <w:tcW w:w="75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юрисконсульт Юридичного управління, державне підприємство «Ресурспостач», м. Київ;</w:t>
            </w:r>
          </w:p>
        </w:tc>
      </w:tr>
      <w:tr>
        <w:trPr>
          <w:trHeight w:val="495" w:hRule="atLeast"/>
        </w:trPr>
        <w:tc>
          <w:tcPr>
            <w:tcW w:w="235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uk-UA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з 12.2006 до 05.2011</w:t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ru-RU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ru-RU"/>
              </w:rPr>
            </w:r>
          </w:p>
        </w:tc>
        <w:tc>
          <w:tcPr>
            <w:tcW w:w="75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головний спеціаліст відділу зв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ru-RU"/>
              </w:rPr>
              <w:t>’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язків з судовими та правоохоронними органами Юридичного департаменту; головний спеціаліст відділу зв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ru-RU"/>
              </w:rPr>
              <w:t>’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язків з судовими та правоохоронними органами; головний спеціаліст відділу експертного та нормативно-правового забезпечення Юридичного управління, Державний комітет України з державного матеріального резерву, м. Київ;</w:t>
            </w:r>
          </w:p>
        </w:tc>
      </w:tr>
      <w:tr>
        <w:trPr>
          <w:trHeight w:val="1069" w:hRule="atLeast"/>
        </w:trPr>
        <w:tc>
          <w:tcPr>
            <w:tcW w:w="235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>з 05.2011 до 15.11.2024</w:t>
            </w:r>
          </w:p>
        </w:tc>
        <w:tc>
          <w:tcPr>
            <w:tcW w:w="239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 CYR"/>
                <w:i/>
                <w:i/>
                <w:sz w:val="28"/>
                <w:szCs w:val="28"/>
                <w:lang w:val="ru-RU"/>
              </w:rPr>
            </w:pPr>
            <w:r>
              <w:rPr>
                <w:rFonts w:cs="Times New Roman CYR" w:ascii="Times New Roman" w:hAnsi="Times New Roman"/>
                <w:i/>
                <w:sz w:val="28"/>
                <w:szCs w:val="28"/>
                <w:lang w:val="ru-RU"/>
              </w:rPr>
            </w:r>
          </w:p>
        </w:tc>
        <w:tc>
          <w:tcPr>
            <w:tcW w:w="7501" w:type="dxa"/>
            <w:tcBorders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 CYR" w:ascii="Times New Roman" w:hAnsi="Times New Roman"/>
                <w:b/>
                <w:i/>
                <w:sz w:val="28"/>
                <w:szCs w:val="28"/>
                <w:lang w:val="uk-UA"/>
              </w:rPr>
              <w:t>начальник Відділу організаційно-аналітичного забезпечення діяльності Агентства та протоколу, Державне агентство резерву України, м. Київ</w:t>
            </w:r>
            <w:r>
              <w:rPr>
                <w:rFonts w:cs="Times New Roman CYR" w:ascii="Times New Roman" w:hAnsi="Times New Roman"/>
                <w:i/>
                <w:sz w:val="28"/>
                <w:szCs w:val="28"/>
                <w:lang w:val="uk-UA"/>
              </w:rPr>
              <w:t xml:space="preserve">.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LibreOffice/7.6.2.1$Windows_X86_64 LibreOffice_project/56f7684011345957bbf33a7ee678afaf4d2ba333</Application>
  <AppVersion>15.0000</AppVersion>
  <Pages>3</Pages>
  <Words>181</Words>
  <Characters>1361</Characters>
  <CharactersWithSpaces>1595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2025-06-21T08:13:00Z</dcterms:created>
  <dc:creator>локальний користувач</dc:creator>
  <dc:description/>
  <dc:language>uk-UA</dc:language>
  <cp:lastModifiedBy/>
  <dcterms:modified xsi:type="dcterms:W3CDTF">2025-07-14T20:26:49Z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