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07C" w:rsidRPr="007F69EF" w:rsidRDefault="00DF707C" w:rsidP="00DF707C">
      <w:pPr>
        <w:widowControl w:val="0"/>
        <w:autoSpaceDE w:val="0"/>
        <w:autoSpaceDN w:val="0"/>
        <w:adjustRightInd w:val="0"/>
        <w:ind w:left="6237"/>
        <w:rPr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</w:t>
      </w:r>
      <w:r w:rsidRPr="007F69EF">
        <w:rPr>
          <w:szCs w:val="28"/>
          <w:lang w:val="uk-UA"/>
        </w:rPr>
        <w:t>Додаток</w:t>
      </w:r>
    </w:p>
    <w:p w:rsidR="00DF707C" w:rsidRDefault="00DF707C" w:rsidP="00DF707C">
      <w:pPr>
        <w:pStyle w:val="a3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07C" w:rsidRDefault="00DF707C" w:rsidP="00DF707C">
      <w:pPr>
        <w:pStyle w:val="a3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07C" w:rsidRDefault="00DF707C" w:rsidP="00DF707C">
      <w:pPr>
        <w:pStyle w:val="a3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07C" w:rsidRDefault="00DF707C" w:rsidP="00B70207">
      <w:pPr>
        <w:pStyle w:val="a3"/>
        <w:spacing w:before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70207" w:rsidRPr="00FE396A" w:rsidRDefault="00B70207" w:rsidP="00B70207">
      <w:pPr>
        <w:pStyle w:val="a3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207" w:rsidRDefault="00B70207" w:rsidP="00B70207">
      <w:pPr>
        <w:pStyle w:val="a3"/>
        <w:spacing w:befor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119DE">
        <w:rPr>
          <w:rFonts w:ascii="Times New Roman" w:hAnsi="Times New Roman" w:cs="Times New Roman"/>
          <w:b/>
          <w:sz w:val="28"/>
          <w:szCs w:val="28"/>
          <w:lang w:val="ru-RU"/>
        </w:rPr>
        <w:t>ІНФОРМАЦІЯ</w:t>
      </w:r>
    </w:p>
    <w:p w:rsidR="00B70207" w:rsidRDefault="00B70207" w:rsidP="00B70207">
      <w:pPr>
        <w:pStyle w:val="a3"/>
        <w:spacing w:befor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результатів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перевірки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передбаченої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B70207" w:rsidRPr="000119DE" w:rsidRDefault="00B70207" w:rsidP="00B70207">
      <w:pPr>
        <w:pStyle w:val="a3"/>
        <w:spacing w:befor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Законом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«Про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очищення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влади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B70207" w:rsidRDefault="00B70207" w:rsidP="00B7020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70207" w:rsidRPr="00B00C2A" w:rsidRDefault="00B70207" w:rsidP="00B70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результатами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перевірки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проведеної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Закону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очищення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та Порядку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696C">
        <w:rPr>
          <w:rFonts w:ascii="Times New Roman" w:hAnsi="Times New Roman" w:cs="Times New Roman"/>
          <w:sz w:val="28"/>
          <w:szCs w:val="28"/>
        </w:rPr>
        <w:t>перевірки достовірності відомостей щодо застосування заборон, передбачених частинами третьою і чет</w:t>
      </w:r>
      <w:r>
        <w:rPr>
          <w:rFonts w:ascii="Times New Roman" w:hAnsi="Times New Roman" w:cs="Times New Roman"/>
          <w:sz w:val="28"/>
          <w:szCs w:val="28"/>
        </w:rPr>
        <w:t>вертою статті 1 Закону України «Про очищення влади»</w:t>
      </w:r>
      <w:r w:rsidRPr="00C2696C">
        <w:rPr>
          <w:rFonts w:ascii="Times New Roman" w:hAnsi="Times New Roman" w:cs="Times New Roman"/>
          <w:sz w:val="28"/>
          <w:szCs w:val="28"/>
        </w:rPr>
        <w:t>, затвердженого постановою Кабінету Міністрів України від 16 жовтня 2014 р. № 563</w:t>
      </w:r>
      <w:r>
        <w:rPr>
          <w:rFonts w:ascii="Times New Roman" w:hAnsi="Times New Roman" w:cs="Times New Roman"/>
          <w:sz w:val="28"/>
          <w:szCs w:val="28"/>
        </w:rPr>
        <w:t xml:space="preserve">, встановлено, щодо </w:t>
      </w:r>
      <w:r w:rsidR="00FA2557">
        <w:rPr>
          <w:rFonts w:ascii="Times New Roman" w:hAnsi="Times New Roman"/>
          <w:b/>
          <w:sz w:val="28"/>
          <w:szCs w:val="28"/>
        </w:rPr>
        <w:t xml:space="preserve">БІЛОУСА </w:t>
      </w:r>
      <w:proofErr w:type="spellStart"/>
      <w:r w:rsidR="00FA2557">
        <w:rPr>
          <w:rFonts w:ascii="Times New Roman" w:hAnsi="Times New Roman"/>
          <w:b/>
          <w:sz w:val="28"/>
          <w:szCs w:val="28"/>
        </w:rPr>
        <w:t>Вячеслава</w:t>
      </w:r>
      <w:proofErr w:type="spellEnd"/>
      <w:r w:rsidR="00FA2557">
        <w:rPr>
          <w:rFonts w:ascii="Times New Roman" w:hAnsi="Times New Roman"/>
          <w:b/>
          <w:sz w:val="28"/>
          <w:szCs w:val="28"/>
        </w:rPr>
        <w:t xml:space="preserve"> Миколайовича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головного спеціаліста відділу </w:t>
      </w:r>
      <w:r w:rsidR="00FA2557">
        <w:rPr>
          <w:rFonts w:ascii="Times New Roman" w:hAnsi="Times New Roman" w:cs="Times New Roman"/>
          <w:sz w:val="28"/>
          <w:szCs w:val="28"/>
        </w:rPr>
        <w:t>контрольно – аналітичної роботи</w:t>
      </w:r>
      <w:r>
        <w:rPr>
          <w:rFonts w:ascii="Times New Roman" w:hAnsi="Times New Roman" w:cs="Times New Roman"/>
          <w:sz w:val="28"/>
          <w:szCs w:val="28"/>
        </w:rPr>
        <w:t xml:space="preserve"> Управління благоустрою та підприємництва Деснянської районної в місті Києві державної адміністрації</w:t>
      </w:r>
      <w:r>
        <w:rPr>
          <w:rFonts w:ascii="Times New Roman" w:hAnsi="Times New Roman"/>
          <w:sz w:val="28"/>
          <w:szCs w:val="28"/>
        </w:rPr>
        <w:t xml:space="preserve">, </w:t>
      </w:r>
      <w:r w:rsidR="006B239A">
        <w:rPr>
          <w:rFonts w:ascii="Times New Roman" w:hAnsi="Times New Roman"/>
          <w:sz w:val="28"/>
          <w:szCs w:val="28"/>
        </w:rPr>
        <w:t xml:space="preserve">              </w:t>
      </w:r>
      <w:bookmarkStart w:id="0" w:name="_GoBack"/>
      <w:bookmarkEnd w:id="0"/>
      <w:r w:rsidRPr="00FE396A">
        <w:rPr>
          <w:rFonts w:ascii="Times New Roman" w:hAnsi="Times New Roman"/>
          <w:b/>
          <w:sz w:val="28"/>
          <w:szCs w:val="28"/>
          <w:u w:val="single"/>
        </w:rPr>
        <w:t>не застосовуються</w:t>
      </w:r>
      <w:r>
        <w:rPr>
          <w:rFonts w:ascii="Times New Roman" w:hAnsi="Times New Roman"/>
          <w:sz w:val="28"/>
          <w:szCs w:val="28"/>
        </w:rPr>
        <w:t xml:space="preserve"> заборони, визначені </w:t>
      </w:r>
      <w:r w:rsidRPr="00C2696C">
        <w:rPr>
          <w:rFonts w:ascii="Times New Roman" w:hAnsi="Times New Roman" w:cs="Times New Roman"/>
          <w:sz w:val="28"/>
          <w:szCs w:val="28"/>
        </w:rPr>
        <w:t>частинами третьою і чет</w:t>
      </w:r>
      <w:r>
        <w:rPr>
          <w:rFonts w:ascii="Times New Roman" w:hAnsi="Times New Roman" w:cs="Times New Roman"/>
          <w:sz w:val="28"/>
          <w:szCs w:val="28"/>
        </w:rPr>
        <w:t>вертою статті 1 Закону України «Про очищення влади».</w:t>
      </w:r>
    </w:p>
    <w:p w:rsidR="00DF707C" w:rsidRDefault="00DF707C" w:rsidP="00DF707C">
      <w:pPr>
        <w:tabs>
          <w:tab w:val="left" w:pos="1170"/>
        </w:tabs>
        <w:rPr>
          <w:sz w:val="28"/>
          <w:szCs w:val="28"/>
          <w:lang w:val="uk-UA"/>
        </w:rPr>
      </w:pPr>
    </w:p>
    <w:p w:rsidR="00DF707C" w:rsidRDefault="00DF707C" w:rsidP="00DF707C">
      <w:pPr>
        <w:tabs>
          <w:tab w:val="left" w:pos="1170"/>
        </w:tabs>
        <w:rPr>
          <w:sz w:val="28"/>
          <w:szCs w:val="28"/>
          <w:lang w:val="uk-UA"/>
        </w:rPr>
      </w:pPr>
    </w:p>
    <w:p w:rsidR="001A19BD" w:rsidRPr="00DF707C" w:rsidRDefault="006B239A">
      <w:pPr>
        <w:rPr>
          <w:lang w:val="uk-UA"/>
        </w:rPr>
      </w:pPr>
    </w:p>
    <w:sectPr w:rsidR="001A19BD" w:rsidRPr="00DF70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07C"/>
    <w:rsid w:val="006B239A"/>
    <w:rsid w:val="006C254A"/>
    <w:rsid w:val="007F69EF"/>
    <w:rsid w:val="00B70207"/>
    <w:rsid w:val="00DF707C"/>
    <w:rsid w:val="00E82C0C"/>
    <w:rsid w:val="00FA2557"/>
    <w:rsid w:val="00FA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6A9A"/>
  <w15:chartTrackingRefBased/>
  <w15:docId w15:val="{8EAE2C5F-1C8B-4B2F-A190-13A4AC78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F707C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6B23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239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Анатоліївна Бакай</dc:creator>
  <cp:keywords/>
  <dc:description/>
  <cp:lastModifiedBy>Бакай Наталія Анатоліївна</cp:lastModifiedBy>
  <cp:revision>8</cp:revision>
  <cp:lastPrinted>2026-05-25T10:51:00Z</cp:lastPrinted>
  <dcterms:created xsi:type="dcterms:W3CDTF">2024-02-05T07:45:00Z</dcterms:created>
  <dcterms:modified xsi:type="dcterms:W3CDTF">2026-05-25T10:53:00Z</dcterms:modified>
</cp:coreProperties>
</file>