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6E" w:rsidRDefault="008D4591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3516E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A3516E" w:rsidRDefault="00A3516E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A11E4A">
        <w:rPr>
          <w:rFonts w:ascii="Times New Roman" w:eastAsia="Calibri" w:hAnsi="Times New Roman" w:cs="Times New Roman"/>
          <w:sz w:val="28"/>
          <w:szCs w:val="28"/>
        </w:rPr>
        <w:t>10.07.2021</w:t>
      </w: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11E4A">
        <w:rPr>
          <w:rFonts w:ascii="Times New Roman" w:eastAsia="Calibri" w:hAnsi="Times New Roman" w:cs="Times New Roman"/>
          <w:sz w:val="28"/>
          <w:szCs w:val="28"/>
        </w:rPr>
        <w:t>Н-611</w:t>
      </w:r>
      <w:bookmarkStart w:id="0" w:name="_GoBack"/>
      <w:bookmarkEnd w:id="0"/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F12314" w:rsidRPr="00F0314C">
        <w:rPr>
          <w:rStyle w:val="rvts15"/>
          <w:rFonts w:ascii="Times New Roman" w:hAnsi="Times New Roman" w:cs="Times New Roman"/>
          <w:bCs/>
          <w:sz w:val="28"/>
          <w:szCs w:val="28"/>
        </w:rPr>
        <w:t>заступника директора Департаменту – начальника управл</w:t>
      </w:r>
      <w:r w:rsidR="00DD41B4" w:rsidRPr="00F0314C">
        <w:rPr>
          <w:rStyle w:val="rvts15"/>
          <w:rFonts w:ascii="Times New Roman" w:hAnsi="Times New Roman" w:cs="Times New Roman"/>
          <w:bCs/>
          <w:sz w:val="28"/>
          <w:szCs w:val="28"/>
        </w:rPr>
        <w:t>іння</w:t>
      </w:r>
      <w:r w:rsidR="00F12314" w:rsidRPr="00F0314C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="00F0314C" w:rsidRPr="00F0314C">
        <w:rPr>
          <w:rStyle w:val="rvts15"/>
          <w:rFonts w:ascii="Times New Roman" w:hAnsi="Times New Roman" w:cs="Times New Roman"/>
          <w:bCs/>
          <w:sz w:val="28"/>
          <w:szCs w:val="28"/>
        </w:rPr>
        <w:t>фінансового забезпечення, бухгалтерського обліку та звітності</w:t>
      </w:r>
      <w:r w:rsidR="00F12314" w:rsidRPr="00F0314C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“Б”)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766"/>
            <w:bookmarkEnd w:id="1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2505D1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1. Вирішує питання, що стосуються фінансово-економічної та господарської діяльності у сфері, фізичної культури та спорту, оздоровлення та реалізації державної молодіжної політики на території міста Києва.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szCs w:val="28"/>
              </w:rPr>
            </w:pPr>
            <w:r w:rsidRPr="00F0314C">
              <w:rPr>
                <w:rStyle w:val="docdata"/>
                <w:color w:val="000000"/>
                <w:szCs w:val="28"/>
                <w:lang w:eastAsia="ru-RU"/>
              </w:rPr>
              <w:t xml:space="preserve"> 2. </w:t>
            </w:r>
            <w:r w:rsidRPr="00F0314C">
              <w:rPr>
                <w:rStyle w:val="docdata"/>
                <w:color w:val="000000"/>
                <w:szCs w:val="28"/>
              </w:rPr>
              <w:t>Забезпечує  контроль за ефективним і цільовим</w:t>
            </w:r>
            <w:r w:rsidRPr="00F0314C">
              <w:rPr>
                <w:color w:val="000000"/>
                <w:szCs w:val="28"/>
              </w:rPr>
              <w:t> використанням коштів бюджету м. Києва, передбачених на виконання програм та утримання установ і організацій, що входять до сфери управління Департаменту.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3. Забезпечує виконання Департаментом всіх зобов'язань перед постачальниками і кредиторами, а також господарських і трудових договорів.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4. Затверджує штатний розклад Департаменту, встановлює посадові оклади, доплати та надбавки.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5. Очолює організацію роботи  по стимулюванню працівників.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6. Забезпечує суворе дотримання режиму економії матеріальних, трудових і фінансових ресурсів.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7. Проводить роботи з удосконалення планування економічних і фінансових показників діяльності Департаменту.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8. Здійснює контроль за порядком обліку надходження і витрачання коштів, використанням матеріальних цінностей.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9. Забезпечує контроль за ходом дотримання фінансової дисципліни.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lastRenderedPageBreak/>
              <w:t>10. Контролює своєчасність подання звітності про результати економічної діяльності в установленому порядку та терміни.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szCs w:val="28"/>
              </w:rPr>
            </w:pPr>
            <w:r w:rsidRPr="00F0314C">
              <w:rPr>
                <w:color w:val="000000"/>
                <w:szCs w:val="28"/>
                <w:lang w:eastAsia="ru-RU"/>
              </w:rPr>
              <w:t>11. Контролює виконання нормативних актів, розпоряджень (наказів) виконавчого органу Київської міської ради (Київської міської держадміністрації), інших місцевих органів виконавчої влади в межах делегованих повноважень і компетенції.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12. Здійснює аналіз стану та тенденції розвитку галузі фізичної культура та спорту, реалізації молодіжної політики, ходу виконання програм та приймає відповідні рішення з питань, що стосуються компетенції.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13. Несе персональну відповідальність за стан справ у дорученій сфері діяльності.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14. Представляє Департамент у виконавчому органі Київської міської ради (Київській міській державній адміністрації), в інших місцевих органах виконавчої влади за дорученням директора Департаменту.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15. Контролює роботу  фінансового  відділу та  відділу бухгалтерського обліку та звітності Департаменту.</w:t>
            </w:r>
          </w:p>
          <w:p w:rsidR="00F0314C" w:rsidRPr="00F0314C" w:rsidRDefault="00F0314C" w:rsidP="00F0314C">
            <w:pPr>
              <w:pStyle w:val="Standard"/>
              <w:shd w:val="clear" w:color="auto" w:fill="FFFFFF"/>
              <w:suppressAutoHyphens w:val="0"/>
              <w:ind w:left="170" w:firstLine="0"/>
              <w:rPr>
                <w:color w:val="000000"/>
                <w:szCs w:val="28"/>
                <w:lang w:eastAsia="ru-RU"/>
              </w:rPr>
            </w:pPr>
            <w:r w:rsidRPr="00F0314C">
              <w:rPr>
                <w:color w:val="000000"/>
                <w:szCs w:val="28"/>
                <w:lang w:eastAsia="ru-RU"/>
              </w:rPr>
              <w:t>16. Організовує роботу з розгляду працівниками управління звернень громадян, громадських об’єднань, державних, недержавних підприємств, установ та організацій, органів місцевого самоврядування та приймає з ними відповідні рішення згідно з чинним законодавством і наданими йому повноваженнями.</w:t>
            </w:r>
          </w:p>
          <w:p w:rsidR="00471BEA" w:rsidRPr="00F0314C" w:rsidRDefault="00F0314C" w:rsidP="00F0314C">
            <w:pPr>
              <w:spacing w:after="0" w:line="240" w:lineRule="auto"/>
              <w:ind w:left="140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031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  Виконує доручення директора Департаменту, готує доповідні записки, проекти наказів та розпоряджень з питань, що стосуються його компетенції.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– </w:t>
            </w:r>
            <w:r w:rsid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о;</w:t>
            </w:r>
          </w:p>
          <w:p w:rsidR="00825157" w:rsidRPr="00D33EAE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</w:t>
            </w:r>
            <w:r w:rsidRPr="00322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1274D3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1274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</w:t>
            </w:r>
            <w:r w:rsidR="001274D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1274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0314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50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314C">
              <w:rPr>
                <w:rFonts w:ascii="Times New Roman" w:hAnsi="Times New Roman" w:cs="Times New Roman"/>
                <w:bCs/>
                <w:sz w:val="28"/>
                <w:szCs w:val="28"/>
              </w:rPr>
              <w:t>липня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1274D3" w:rsidP="00F0314C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50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14C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825157"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491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4C2BD8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4C2BD8" w:rsidRDefault="004C2BD8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Прийняття ефективних рішень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BD8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здатність приймати вчасні та виважені рішення;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аналіз альтернатив;</w:t>
            </w:r>
          </w:p>
          <w:p w:rsidR="004C2BD8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проможність іти на виважений ризик;</w:t>
            </w:r>
          </w:p>
          <w:p w:rsidR="00471BEA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автономність та ініціативність щодо пропозицій і рішень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4C2BD8" w:rsidRDefault="004C2BD8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Аналітичні здібності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4C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E5F57" w:rsidRPr="003E5F57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вміння встановлювати причинно-наслідкові зв’язки;</w:t>
            </w:r>
          </w:p>
          <w:p w:rsidR="00523404" w:rsidRPr="004C2BD8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3E5F57" w:rsidRDefault="004C2BD8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5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F57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E5F57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фокусувати зусилля для досягнення результату діяльності;</w:t>
            </w:r>
          </w:p>
          <w:p w:rsidR="00ED4DCA" w:rsidRPr="00D33EAE" w:rsidRDefault="004C2BD8" w:rsidP="00F0314C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запобігти та ефективно долати перешкоди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AD4FF8" w:rsidRDefault="004541BB" w:rsidP="00F0314C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rPr>
                <w:color w:val="000000"/>
                <w:sz w:val="16"/>
                <w:szCs w:val="16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="003E5F57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:rsidR="004541BB" w:rsidRPr="00D33EAE" w:rsidRDefault="004541BB" w:rsidP="003E5F57">
            <w:pPr>
              <w:spacing w:after="0" w:line="240" w:lineRule="auto"/>
              <w:ind w:right="13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541BB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F0314C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F031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F031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F031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«Про запобігання корупції»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 w:rsidRPr="00F0314C">
              <w:rPr>
                <w:sz w:val="28"/>
                <w:szCs w:val="28"/>
              </w:rPr>
              <w:t>Знання законів України: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0314C">
              <w:rPr>
                <w:sz w:val="28"/>
                <w:szCs w:val="28"/>
              </w:rPr>
              <w:t>«Бюджетний кодекс України»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 w:rsidRPr="00F0314C">
              <w:rPr>
                <w:sz w:val="28"/>
                <w:szCs w:val="28"/>
              </w:rPr>
              <w:t xml:space="preserve">  «Податковий кодекс України»</w:t>
            </w:r>
          </w:p>
          <w:p w:rsidR="00F0314C" w:rsidRPr="00F0314C" w:rsidRDefault="00F0314C" w:rsidP="00F0314C">
            <w:pPr>
              <w:pStyle w:val="Standard"/>
              <w:ind w:firstLine="113"/>
              <w:jc w:val="left"/>
              <w:rPr>
                <w:szCs w:val="28"/>
              </w:rPr>
            </w:pPr>
            <w:r w:rsidRPr="00F0314C">
              <w:rPr>
                <w:szCs w:val="28"/>
                <w:lang w:eastAsia="uk-UA"/>
              </w:rPr>
              <w:t>«Про столицю України – місто-герой Київ»;</w:t>
            </w:r>
          </w:p>
          <w:p w:rsidR="00F0314C" w:rsidRPr="00F0314C" w:rsidRDefault="00F0314C" w:rsidP="00F0314C">
            <w:pPr>
              <w:pStyle w:val="Standard"/>
              <w:ind w:firstLine="113"/>
              <w:jc w:val="left"/>
              <w:rPr>
                <w:szCs w:val="28"/>
              </w:rPr>
            </w:pPr>
            <w:r w:rsidRPr="00F0314C">
              <w:rPr>
                <w:szCs w:val="28"/>
              </w:rPr>
              <w:t>«Про звернення громадян»;</w:t>
            </w:r>
          </w:p>
          <w:p w:rsidR="00F0314C" w:rsidRPr="00F0314C" w:rsidRDefault="00F0314C" w:rsidP="00F0314C">
            <w:pPr>
              <w:pStyle w:val="21"/>
              <w:ind w:firstLine="113"/>
              <w:jc w:val="left"/>
              <w:rPr>
                <w:szCs w:val="28"/>
              </w:rPr>
            </w:pPr>
            <w:r w:rsidRPr="00F0314C">
              <w:rPr>
                <w:szCs w:val="28"/>
              </w:rPr>
              <w:t>«Про доступ до публічної інформації»;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314C">
              <w:rPr>
                <w:sz w:val="28"/>
                <w:szCs w:val="28"/>
              </w:rPr>
              <w:t>«Про Рахункову палату Верховної ради України»</w:t>
            </w:r>
            <w:r>
              <w:rPr>
                <w:sz w:val="28"/>
                <w:szCs w:val="28"/>
              </w:rPr>
              <w:t>;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314C">
              <w:rPr>
                <w:sz w:val="28"/>
                <w:szCs w:val="28"/>
              </w:rPr>
              <w:t>«Про Державний бюджет України на 20</w:t>
            </w:r>
            <w:r>
              <w:rPr>
                <w:sz w:val="28"/>
                <w:szCs w:val="28"/>
              </w:rPr>
              <w:t>21</w:t>
            </w:r>
            <w:r w:rsidRPr="00F0314C">
              <w:rPr>
                <w:sz w:val="28"/>
                <w:szCs w:val="28"/>
              </w:rPr>
              <w:t xml:space="preserve"> рік»</w:t>
            </w:r>
            <w:r>
              <w:rPr>
                <w:sz w:val="28"/>
                <w:szCs w:val="28"/>
              </w:rPr>
              <w:t>;</w:t>
            </w:r>
          </w:p>
          <w:p w:rsid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314C">
              <w:rPr>
                <w:sz w:val="28"/>
                <w:szCs w:val="28"/>
              </w:rPr>
              <w:t xml:space="preserve">«Про джерела фінансування органів державної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314C">
              <w:rPr>
                <w:sz w:val="28"/>
                <w:szCs w:val="28"/>
              </w:rPr>
              <w:t>влади»</w:t>
            </w:r>
            <w:r>
              <w:rPr>
                <w:sz w:val="28"/>
                <w:szCs w:val="28"/>
              </w:rPr>
              <w:t>;</w:t>
            </w:r>
          </w:p>
          <w:p w:rsidR="00F0314C" w:rsidRPr="00F0314C" w:rsidRDefault="00F0314C" w:rsidP="00F0314C">
            <w:pPr>
              <w:pStyle w:val="rvps14"/>
              <w:spacing w:before="0" w:beforeAutospacing="0" w:after="0" w:afterAutospacing="0"/>
              <w:ind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314C">
              <w:rPr>
                <w:sz w:val="28"/>
                <w:szCs w:val="28"/>
              </w:rPr>
              <w:t>«Про місцеве самоврядування в Україні»</w:t>
            </w:r>
            <w:r>
              <w:rPr>
                <w:sz w:val="28"/>
                <w:szCs w:val="28"/>
              </w:rPr>
              <w:t>;</w:t>
            </w:r>
          </w:p>
          <w:p w:rsidR="00F0314C" w:rsidRPr="00F0314C" w:rsidRDefault="00F0314C" w:rsidP="00F0314C">
            <w:pPr>
              <w:pStyle w:val="21"/>
              <w:ind w:firstLine="113"/>
              <w:jc w:val="left"/>
              <w:rPr>
                <w:szCs w:val="28"/>
              </w:rPr>
            </w:pPr>
            <w:r w:rsidRPr="00F0314C">
              <w:rPr>
                <w:szCs w:val="28"/>
              </w:rPr>
              <w:t>«Про місцеві державні адміністрації»</w:t>
            </w:r>
            <w:r>
              <w:rPr>
                <w:szCs w:val="28"/>
              </w:rPr>
              <w:t>;</w:t>
            </w:r>
          </w:p>
          <w:p w:rsidR="00F0314C" w:rsidRDefault="00F0314C" w:rsidP="00F0314C">
            <w:pPr>
              <w:pStyle w:val="21"/>
              <w:ind w:firstLine="113"/>
              <w:jc w:val="left"/>
              <w:rPr>
                <w:szCs w:val="28"/>
              </w:rPr>
            </w:pPr>
            <w:r w:rsidRPr="00F0314C">
              <w:rPr>
                <w:szCs w:val="28"/>
              </w:rPr>
              <w:t>«Про бухгалтерський облік та</w:t>
            </w:r>
            <w:r>
              <w:rPr>
                <w:szCs w:val="28"/>
              </w:rPr>
              <w:t xml:space="preserve"> фінансову звітність </w:t>
            </w:r>
          </w:p>
          <w:p w:rsidR="004541BB" w:rsidRPr="00D33EAE" w:rsidRDefault="00F0314C" w:rsidP="00F0314C">
            <w:pPr>
              <w:pStyle w:val="21"/>
              <w:ind w:firstLine="113"/>
              <w:jc w:val="left"/>
              <w:rPr>
                <w:szCs w:val="28"/>
                <w:lang w:eastAsia="uk-UA"/>
              </w:rPr>
            </w:pPr>
            <w:r>
              <w:rPr>
                <w:szCs w:val="28"/>
              </w:rPr>
              <w:t xml:space="preserve">в Україні» </w:t>
            </w:r>
            <w:r w:rsidR="00ED11BE" w:rsidRPr="00ED11BE">
              <w:rPr>
                <w:color w:val="00000A"/>
                <w:szCs w:val="28"/>
                <w:lang w:eastAsia="ru-RU"/>
              </w:rPr>
              <w:t xml:space="preserve">інші закони України, укази і розпорядження </w:t>
            </w:r>
            <w:r w:rsidR="00ED11BE">
              <w:rPr>
                <w:color w:val="00000A"/>
                <w:szCs w:val="28"/>
                <w:lang w:eastAsia="ru-RU"/>
              </w:rPr>
              <w:t xml:space="preserve"> </w:t>
            </w:r>
            <w:r>
              <w:rPr>
                <w:color w:val="00000A"/>
                <w:szCs w:val="28"/>
                <w:lang w:eastAsia="ru-RU"/>
              </w:rPr>
              <w:t>П</w:t>
            </w:r>
            <w:r w:rsidR="00ED11BE" w:rsidRPr="00ED11BE">
              <w:rPr>
                <w:color w:val="00000A"/>
                <w:szCs w:val="28"/>
                <w:lang w:eastAsia="ru-RU"/>
              </w:rPr>
              <w:t>резидента України, постанови Верховної Ради України, постанови Кабінету Міністрів України, рішення Київської міської ради, розпорядження Київської міської державної адміністрації.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3E" w:rsidRDefault="004A573E" w:rsidP="00235133">
      <w:pPr>
        <w:spacing w:after="0" w:line="240" w:lineRule="auto"/>
      </w:pPr>
      <w:r>
        <w:separator/>
      </w:r>
    </w:p>
  </w:endnote>
  <w:endnote w:type="continuationSeparator" w:id="0">
    <w:p w:rsidR="004A573E" w:rsidRDefault="004A573E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3E" w:rsidRDefault="004A573E" w:rsidP="00235133">
      <w:pPr>
        <w:spacing w:after="0" w:line="240" w:lineRule="auto"/>
      </w:pPr>
      <w:r>
        <w:separator/>
      </w:r>
    </w:p>
  </w:footnote>
  <w:footnote w:type="continuationSeparator" w:id="0">
    <w:p w:rsidR="004A573E" w:rsidRDefault="004A573E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4A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5512D"/>
    <w:rsid w:val="0006090A"/>
    <w:rsid w:val="000763EA"/>
    <w:rsid w:val="00076DE9"/>
    <w:rsid w:val="000E2837"/>
    <w:rsid w:val="00117F1D"/>
    <w:rsid w:val="001274D3"/>
    <w:rsid w:val="00136BBD"/>
    <w:rsid w:val="00170CBA"/>
    <w:rsid w:val="00177563"/>
    <w:rsid w:val="0018782E"/>
    <w:rsid w:val="002317DA"/>
    <w:rsid w:val="00234DA0"/>
    <w:rsid w:val="00235133"/>
    <w:rsid w:val="002505D1"/>
    <w:rsid w:val="002A54D7"/>
    <w:rsid w:val="002D59FD"/>
    <w:rsid w:val="0031376B"/>
    <w:rsid w:val="00380F82"/>
    <w:rsid w:val="003A4A21"/>
    <w:rsid w:val="003E5F57"/>
    <w:rsid w:val="004126DB"/>
    <w:rsid w:val="00427EF5"/>
    <w:rsid w:val="004541BB"/>
    <w:rsid w:val="00467158"/>
    <w:rsid w:val="00471BEA"/>
    <w:rsid w:val="00475531"/>
    <w:rsid w:val="00491C17"/>
    <w:rsid w:val="004925BE"/>
    <w:rsid w:val="004A573E"/>
    <w:rsid w:val="004C2BD8"/>
    <w:rsid w:val="004D33EA"/>
    <w:rsid w:val="00523404"/>
    <w:rsid w:val="005569C1"/>
    <w:rsid w:val="00574F2B"/>
    <w:rsid w:val="005760F7"/>
    <w:rsid w:val="005E1D86"/>
    <w:rsid w:val="006329D2"/>
    <w:rsid w:val="006369A1"/>
    <w:rsid w:val="006715E6"/>
    <w:rsid w:val="00672E93"/>
    <w:rsid w:val="006D374B"/>
    <w:rsid w:val="006E6C46"/>
    <w:rsid w:val="00700154"/>
    <w:rsid w:val="007377F9"/>
    <w:rsid w:val="007533DE"/>
    <w:rsid w:val="00790A80"/>
    <w:rsid w:val="00825157"/>
    <w:rsid w:val="0083350B"/>
    <w:rsid w:val="008554FA"/>
    <w:rsid w:val="0086208B"/>
    <w:rsid w:val="008A2426"/>
    <w:rsid w:val="008D4591"/>
    <w:rsid w:val="00937D7E"/>
    <w:rsid w:val="00957054"/>
    <w:rsid w:val="009611AC"/>
    <w:rsid w:val="009673E4"/>
    <w:rsid w:val="00975B2C"/>
    <w:rsid w:val="009D50B1"/>
    <w:rsid w:val="00A11E4A"/>
    <w:rsid w:val="00A3516E"/>
    <w:rsid w:val="00AD4FF8"/>
    <w:rsid w:val="00B06A76"/>
    <w:rsid w:val="00B97290"/>
    <w:rsid w:val="00BA7194"/>
    <w:rsid w:val="00BB52D2"/>
    <w:rsid w:val="00C40EA8"/>
    <w:rsid w:val="00CD0399"/>
    <w:rsid w:val="00CD0BFF"/>
    <w:rsid w:val="00CD6582"/>
    <w:rsid w:val="00CE0AE3"/>
    <w:rsid w:val="00D06DEA"/>
    <w:rsid w:val="00D33EAE"/>
    <w:rsid w:val="00D63E46"/>
    <w:rsid w:val="00D84E31"/>
    <w:rsid w:val="00D95A5A"/>
    <w:rsid w:val="00DD2B38"/>
    <w:rsid w:val="00DD41B4"/>
    <w:rsid w:val="00E00025"/>
    <w:rsid w:val="00E02F44"/>
    <w:rsid w:val="00E17808"/>
    <w:rsid w:val="00E208FA"/>
    <w:rsid w:val="00E773F0"/>
    <w:rsid w:val="00E958B0"/>
    <w:rsid w:val="00EA7D16"/>
    <w:rsid w:val="00ED11BE"/>
    <w:rsid w:val="00ED1E48"/>
    <w:rsid w:val="00ED4DCA"/>
    <w:rsid w:val="00F0314C"/>
    <w:rsid w:val="00F078DB"/>
    <w:rsid w:val="00F12314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2937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qFormat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505D1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ListLabel8">
    <w:name w:val="ListLabel 8"/>
    <w:qFormat/>
    <w:rsid w:val="00ED11BE"/>
    <w:rPr>
      <w:rFonts w:cs="Symbol"/>
    </w:rPr>
  </w:style>
  <w:style w:type="paragraph" w:customStyle="1" w:styleId="Standard">
    <w:name w:val="Standard"/>
    <w:rsid w:val="00F0314C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docdata">
    <w:name w:val="docdata"/>
    <w:rsid w:val="00F0314C"/>
  </w:style>
  <w:style w:type="paragraph" w:styleId="ac">
    <w:name w:val="Balloon Text"/>
    <w:basedOn w:val="a"/>
    <w:link w:val="ad"/>
    <w:uiPriority w:val="99"/>
    <w:semiHidden/>
    <w:unhideWhenUsed/>
    <w:rsid w:val="00E0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0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5</cp:revision>
  <cp:lastPrinted>2021-07-14T13:26:00Z</cp:lastPrinted>
  <dcterms:created xsi:type="dcterms:W3CDTF">2021-07-05T07:50:00Z</dcterms:created>
  <dcterms:modified xsi:type="dcterms:W3CDTF">2021-07-15T09:44:00Z</dcterms:modified>
</cp:coreProperties>
</file>