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7C" w:rsidRDefault="002C307C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C5BD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Додаток 2</w:t>
      </w:r>
    </w:p>
    <w:p w:rsidR="002C307C" w:rsidRDefault="002C307C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471BE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завідувача сектору </w:t>
      </w:r>
      <w:r w:rsidR="005C44E2">
        <w:rPr>
          <w:rStyle w:val="rvts15"/>
          <w:rFonts w:ascii="Times New Roman" w:hAnsi="Times New Roman" w:cs="Times New Roman"/>
          <w:bCs/>
          <w:sz w:val="28"/>
          <w:szCs w:val="28"/>
        </w:rPr>
        <w:t>організаційної роботи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1BEA" w:rsidRPr="002C307C" w:rsidRDefault="00471BEA" w:rsidP="002C307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  <w:r w:rsidR="002C307C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  <w:r w:rsidRPr="002C307C"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  <w:t>(категорія “Б”)</w:t>
      </w:r>
      <w:r w:rsidR="002C307C" w:rsidRPr="002C307C"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307C" w:rsidRPr="002C307C">
        <w:rPr>
          <w:rFonts w:ascii="Times New Roman" w:hAnsi="Times New Roman" w:cs="Times New Roman"/>
          <w:sz w:val="28"/>
          <w:szCs w:val="28"/>
        </w:rPr>
        <w:t>(тимчасово, на період відпустки для догляду за дитиною до досягнення нею трирічного віку основного працівника або його фактичного виходу на роботу)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1. Готує пропозиції до плану роботи сектору та плану роботи Департаменту.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2. Забезпечує контроль за виконанням заходів, передбачених планами роботи.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3. Забезпечує в межах компетенції контроль за порядком розгляду звернень громадян та запитів на інформацію, депутатських звернень та запитів Народних депутатів України і депутатів Київської міської ради, виконання доручень Київського міського голови та його заступників, вирішення питань, порушених у них, та у разі потреби вживає відповідні заходи реагування.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4. Бере участь у перевірці дотримання вимог нормативно-правових актів з питань, що регламентують роботу зі зверненнями громадян, запитами на інформацію, депутатськими зверненнями та запитами Народних депутатів України і депутатів Київської міської ради в структурних підрозділах Департаменту.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5. Координує роботу сектору з питань: підготовки проектів графіків проведення особистого та виїзного прийомів громадян, прямих («гарячих») телефонних ліній керівництвом Департаменту; надання до управління з питань звернень громадян виконавчого органу Київської міської ради (Київської міської державної адміністрації) довідкову та аналітичну інформацію, що </w:t>
            </w:r>
            <w:r w:rsidRPr="008A750E">
              <w:rPr>
                <w:sz w:val="28"/>
                <w:szCs w:val="28"/>
              </w:rPr>
              <w:lastRenderedPageBreak/>
              <w:t xml:space="preserve">стосується роботи зі зверненнями громадян.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>6. Здійснює, в межах повноважень, контроль за дотриманням нормативно-правових актів, що регламентують роботу зі зверненнями громадян та запитами на інформацію, депутатськими</w:t>
            </w:r>
            <w:r>
              <w:rPr>
                <w:sz w:val="28"/>
                <w:szCs w:val="28"/>
              </w:rPr>
              <w:t xml:space="preserve"> </w:t>
            </w:r>
            <w:r w:rsidRPr="008A750E">
              <w:rPr>
                <w:sz w:val="28"/>
                <w:szCs w:val="28"/>
              </w:rPr>
              <w:t xml:space="preserve"> зверненнями та запитами Народних депутатів України і депутатів Київської міської ради та Регламенту Департаменту.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7. Надає методичну допомогу працівникам Департаменту в організації роботи з питань, що належать до компетенції сектору.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8. Готує проекти відповідей на звернення громадян, які надійшли до сектору за дорученням директора Департаменту. </w:t>
            </w:r>
          </w:p>
          <w:p w:rsidR="002C307C" w:rsidRPr="008A750E" w:rsidRDefault="002C307C" w:rsidP="002C307C">
            <w:pPr>
              <w:pStyle w:val="1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>9. Здійснює організацію роботи сектору в межах визначених повноважень. Розподіляє обов'язки між працівниками сектору та здійснює контроль за належним виконанням покладених на сектор завдань.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</w:rPr>
              <w:t xml:space="preserve">10. </w:t>
            </w:r>
            <w:r w:rsidRPr="008A750E">
              <w:rPr>
                <w:sz w:val="28"/>
                <w:szCs w:val="28"/>
                <w:lang w:val="uk-UA"/>
              </w:rPr>
              <w:t>На виконання основних завдань та повноважень сектору здійснює: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</w:rPr>
            </w:pPr>
            <w:r w:rsidRPr="008A750E">
              <w:rPr>
                <w:sz w:val="28"/>
                <w:szCs w:val="28"/>
                <w:lang w:val="uk-UA"/>
              </w:rPr>
              <w:t xml:space="preserve">  - приймання, реєстрацію та облік звернень з особистого прийому і листів громадян, що надходять до Департаменту;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 xml:space="preserve">- організацію діловодства у секторі, забезпечення зберігання та контроль за проходженням документів у Департаменті, у тому числі документів, контроль за додержанням термінів виконання доручень керівництва Департаменту працівниками Департаменту; 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внесення до автоматизованої системи електронного документообігу «АСКОД» інформації щодо стану виконання та закриття доручень керівництва Департаменту, Київського міського голови та його заступників;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додержанням термінів опрацювання працівниками Департаменту пропозицій, заяв і скарг громадян, які надходять до Департаменту;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дотриманням законодавства про звернення громадян у структурних підрозділах                   Департаменту;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- контроль за додержанням термінів розгляду контрольних доручень Департаменту;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 xml:space="preserve">- облік та контроль виконання в автоматизованій системі документообігу «АСКОД» запитів на </w:t>
            </w:r>
            <w:r w:rsidRPr="008A750E">
              <w:rPr>
                <w:sz w:val="28"/>
                <w:szCs w:val="28"/>
                <w:lang w:val="uk-UA"/>
              </w:rPr>
              <w:lastRenderedPageBreak/>
              <w:t>інформацію, розглянутих у Департаменті, як відповідальна особа з питань запитів на інформацію відповідно до Закону України «Про доступ до публічної інформації»;</w:t>
            </w:r>
          </w:p>
          <w:p w:rsidR="002C307C" w:rsidRPr="008A750E" w:rsidRDefault="002C307C" w:rsidP="002C307C">
            <w:pPr>
              <w:pStyle w:val="2"/>
              <w:spacing w:after="0" w:line="240" w:lineRule="auto"/>
              <w:ind w:left="170"/>
              <w:jc w:val="both"/>
              <w:rPr>
                <w:sz w:val="28"/>
                <w:szCs w:val="28"/>
                <w:lang w:val="uk-UA"/>
              </w:rPr>
            </w:pPr>
            <w:r w:rsidRPr="008A750E">
              <w:rPr>
                <w:sz w:val="28"/>
                <w:szCs w:val="28"/>
                <w:lang w:val="uk-UA"/>
              </w:rPr>
              <w:t>організацію інформування керівництва Департаменту про результати роботи сектору.</w:t>
            </w:r>
          </w:p>
          <w:p w:rsidR="00471BEA" w:rsidRPr="00D33EAE" w:rsidRDefault="002C307C" w:rsidP="002C307C">
            <w:pPr>
              <w:pStyle w:val="1"/>
              <w:tabs>
                <w:tab w:val="left" w:pos="552"/>
                <w:tab w:val="left" w:pos="705"/>
                <w:tab w:val="left" w:pos="846"/>
              </w:tabs>
              <w:spacing w:before="0" w:line="240" w:lineRule="auto"/>
              <w:ind w:left="170" w:firstLine="0"/>
              <w:rPr>
                <w:sz w:val="28"/>
                <w:szCs w:val="28"/>
                <w:lang w:eastAsia="uk-UA"/>
              </w:rPr>
            </w:pPr>
            <w:r w:rsidRPr="008A750E">
              <w:rPr>
                <w:sz w:val="28"/>
                <w:szCs w:val="28"/>
              </w:rPr>
              <w:t>11.Виконує інші доручення директора Департаменту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5157" w:rsidRPr="00D33EAE" w:rsidRDefault="002C307C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307C">
              <w:rPr>
                <w:rFonts w:ascii="Times New Roman" w:hAnsi="Times New Roman" w:cs="Times New Roman"/>
                <w:sz w:val="28"/>
                <w:szCs w:val="28"/>
              </w:rPr>
              <w:t>тимчасово, на період відпустки для догляду за дитиною до досягнення нею трирічного віку основного працівника або його фактичного виходу на роботу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3) заява, в якій повідомляє, що до неї не застосовуються заборони, визначені частиною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2C307C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Документи приймаються до </w:t>
            </w:r>
            <w:r w:rsidR="002C307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</w:t>
            </w:r>
            <w:r w:rsidR="002C307C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хв. </w:t>
            </w:r>
            <w:r w:rsidR="002C307C">
              <w:rPr>
                <w:rFonts w:ascii="Times New Roman" w:hAnsi="Times New Roman" w:cs="Times New Roman"/>
                <w:bCs/>
                <w:sz w:val="28"/>
                <w:szCs w:val="28"/>
              </w:rPr>
              <w:t>09 липня</w:t>
            </w:r>
            <w:r w:rsidR="00825157"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2C307C" w:rsidP="002C307C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липня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="00825157" w:rsidRPr="00957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Style w:val="rvts0"/>
                <w:rFonts w:ascii="Times New Roman" w:hAnsi="Times New Roman"/>
                <w:sz w:val="28"/>
                <w:szCs w:val="28"/>
              </w:rPr>
              <w:t>присвоєно ступінь вищої освіти не нижче магістра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досвід роботи на посадах державної служби категорій «Б» чи «В» або досвід служби в органах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ніж два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ED4DCA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Делегування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DCA" w:rsidRPr="00D33EAE" w:rsidRDefault="00ED4DCA" w:rsidP="00AD4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уміння розподілити завдання між декількома працівниками та сформувати в них правильне розуміння кінцевої мети та очікуваного результату</w:t>
            </w:r>
          </w:p>
          <w:p w:rsidR="00D33EAE" w:rsidRPr="00AD4FF8" w:rsidRDefault="00D33EAE" w:rsidP="00AD4FF8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471BEA" w:rsidRPr="00D33EAE" w:rsidRDefault="00ED4DCA" w:rsidP="00AD4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здатність здійснювати супровід, моніторинг та контроль делегованих завдань, оцінити ефективність виконання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ED4DCA" w:rsidP="00AD4FF8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Самоорганізація та самостійність в роботі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pStyle w:val="aa"/>
              <w:widowControl w:val="0"/>
              <w:tabs>
                <w:tab w:val="left" w:pos="420"/>
              </w:tabs>
              <w:spacing w:before="0" w:beforeAutospacing="0" w:after="0" w:afterAutospacing="0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  <w:p w:rsidR="004541BB" w:rsidRPr="00D33EAE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 xml:space="preserve">здатність до </w:t>
            </w:r>
            <w:proofErr w:type="spellStart"/>
            <w:r w:rsidRPr="00D33EAE">
              <w:rPr>
                <w:color w:val="000000"/>
                <w:sz w:val="28"/>
                <w:szCs w:val="28"/>
                <w:lang w:val="uk-UA" w:eastAsia="en-US"/>
              </w:rPr>
              <w:t>самомотивації</w:t>
            </w:r>
            <w:proofErr w:type="spellEnd"/>
            <w:r w:rsidRPr="00D33EAE">
              <w:rPr>
                <w:color w:val="000000"/>
                <w:sz w:val="28"/>
                <w:szCs w:val="28"/>
                <w:lang w:val="uk-UA" w:eastAsia="en-US"/>
              </w:rPr>
              <w:t xml:space="preserve"> (самоуправління)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sz w:val="16"/>
                <w:szCs w:val="16"/>
                <w:lang w:val="uk-UA" w:eastAsia="en-US"/>
              </w:rPr>
            </w:pPr>
          </w:p>
          <w:p w:rsidR="00523404" w:rsidRPr="00D33EAE" w:rsidRDefault="004541BB" w:rsidP="00AD4FF8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ind w:right="35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16"/>
                <w:szCs w:val="16"/>
                <w:lang w:val="uk-UA" w:eastAsia="en-US"/>
              </w:rPr>
            </w:pPr>
          </w:p>
          <w:p w:rsidR="004541BB" w:rsidRPr="00D33EAE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16"/>
                <w:szCs w:val="16"/>
                <w:lang w:val="uk-UA" w:eastAsia="en-US"/>
              </w:rPr>
            </w:pPr>
          </w:p>
          <w:p w:rsidR="00ED4DCA" w:rsidRPr="00D33EAE" w:rsidRDefault="004541BB" w:rsidP="00AD4FF8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Ефективність  координації з іншими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pStyle w:val="aa"/>
              <w:widowControl w:val="0"/>
              <w:tabs>
                <w:tab w:val="left" w:pos="384"/>
              </w:tabs>
              <w:spacing w:before="0" w:beforeAutospacing="0" w:after="0" w:afterAutospacing="0" w:line="256" w:lineRule="auto"/>
              <w:ind w:left="60" w:right="35"/>
              <w:jc w:val="both"/>
              <w:rPr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</w:p>
          <w:p w:rsidR="004541BB" w:rsidRPr="00AD4FF8" w:rsidRDefault="004541BB" w:rsidP="00AD4FF8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 w:line="256" w:lineRule="auto"/>
              <w:ind w:left="60" w:right="272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  <w:p w:rsidR="002C307C" w:rsidRPr="00D33EAE" w:rsidRDefault="004541BB" w:rsidP="002C307C">
            <w:pPr>
              <w:spacing w:after="0" w:line="240" w:lineRule="auto"/>
              <w:ind w:right="133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      та упорядкування дій</w:t>
            </w:r>
          </w:p>
        </w:tc>
      </w:tr>
      <w:tr w:rsidR="004541BB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541BB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«Про столицю України – місто-герой Київ»;</w:t>
            </w:r>
          </w:p>
          <w:p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4541BB" w:rsidRPr="00D33EAE" w:rsidRDefault="004541BB" w:rsidP="00AD4FF8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«Про доступ до публічної інформації»; </w:t>
            </w:r>
          </w:p>
          <w:p w:rsidR="004541BB" w:rsidRPr="00D33EAE" w:rsidRDefault="005C44E2" w:rsidP="00AD4FF8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 </w:t>
            </w:r>
            <w:r>
              <w:rPr>
                <w:szCs w:val="28"/>
              </w:rPr>
              <w:t>«Про громадські об’єднання»</w:t>
            </w:r>
          </w:p>
          <w:p w:rsidR="004541BB" w:rsidRPr="00D33EAE" w:rsidRDefault="004541BB" w:rsidP="005C44E2">
            <w:pPr>
              <w:pStyle w:val="21"/>
              <w:ind w:firstLine="113"/>
              <w:rPr>
                <w:szCs w:val="28"/>
                <w:lang w:eastAsia="uk-UA"/>
              </w:rPr>
            </w:pPr>
            <w:r w:rsidRPr="00D33EAE">
              <w:rPr>
                <w:szCs w:val="28"/>
              </w:rPr>
              <w:t>інші нормативно-правові акти</w:t>
            </w:r>
            <w:r w:rsidR="00623221">
              <w:rPr>
                <w:szCs w:val="28"/>
              </w:rPr>
              <w:t>.</w:t>
            </w:r>
            <w:bookmarkStart w:id="1" w:name="_GoBack"/>
            <w:bookmarkEnd w:id="1"/>
            <w:r w:rsidRPr="00D33EAE">
              <w:rPr>
                <w:szCs w:val="28"/>
              </w:rPr>
              <w:t xml:space="preserve"> </w:t>
            </w: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34" w:rsidRDefault="00264F34" w:rsidP="00235133">
      <w:pPr>
        <w:spacing w:after="0" w:line="240" w:lineRule="auto"/>
      </w:pPr>
      <w:r>
        <w:separator/>
      </w:r>
    </w:p>
  </w:endnote>
  <w:endnote w:type="continuationSeparator" w:id="0">
    <w:p w:rsidR="00264F34" w:rsidRDefault="00264F34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34" w:rsidRDefault="00264F34" w:rsidP="00235133">
      <w:pPr>
        <w:spacing w:after="0" w:line="240" w:lineRule="auto"/>
      </w:pPr>
      <w:r>
        <w:separator/>
      </w:r>
    </w:p>
  </w:footnote>
  <w:footnote w:type="continuationSeparator" w:id="0">
    <w:p w:rsidR="00264F34" w:rsidRDefault="00264F34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21">
          <w:rPr>
            <w:noProof/>
          </w:rPr>
          <w:t>2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44A88"/>
    <w:rsid w:val="0005512D"/>
    <w:rsid w:val="0006090A"/>
    <w:rsid w:val="000763EA"/>
    <w:rsid w:val="00076DE9"/>
    <w:rsid w:val="000E2837"/>
    <w:rsid w:val="00117F1D"/>
    <w:rsid w:val="00136BBD"/>
    <w:rsid w:val="00177563"/>
    <w:rsid w:val="0018782E"/>
    <w:rsid w:val="002317DA"/>
    <w:rsid w:val="00234DA0"/>
    <w:rsid w:val="00235133"/>
    <w:rsid w:val="00264F34"/>
    <w:rsid w:val="002A54D7"/>
    <w:rsid w:val="002C307C"/>
    <w:rsid w:val="002D59FD"/>
    <w:rsid w:val="0031376B"/>
    <w:rsid w:val="00380F82"/>
    <w:rsid w:val="003A4A21"/>
    <w:rsid w:val="004126DB"/>
    <w:rsid w:val="00427EF5"/>
    <w:rsid w:val="004541BB"/>
    <w:rsid w:val="00467158"/>
    <w:rsid w:val="00471BEA"/>
    <w:rsid w:val="00475531"/>
    <w:rsid w:val="004925BE"/>
    <w:rsid w:val="004D33EA"/>
    <w:rsid w:val="00523404"/>
    <w:rsid w:val="005569C1"/>
    <w:rsid w:val="00574F2B"/>
    <w:rsid w:val="005760F7"/>
    <w:rsid w:val="005C44E2"/>
    <w:rsid w:val="005C4942"/>
    <w:rsid w:val="005E1D86"/>
    <w:rsid w:val="00623221"/>
    <w:rsid w:val="006329D2"/>
    <w:rsid w:val="006369A1"/>
    <w:rsid w:val="006715E6"/>
    <w:rsid w:val="006D374B"/>
    <w:rsid w:val="006E6C46"/>
    <w:rsid w:val="00700154"/>
    <w:rsid w:val="007377F9"/>
    <w:rsid w:val="007533DE"/>
    <w:rsid w:val="00790A80"/>
    <w:rsid w:val="00825157"/>
    <w:rsid w:val="0083350B"/>
    <w:rsid w:val="0086208B"/>
    <w:rsid w:val="008A2426"/>
    <w:rsid w:val="00937D7E"/>
    <w:rsid w:val="00957054"/>
    <w:rsid w:val="009611AC"/>
    <w:rsid w:val="00982CD6"/>
    <w:rsid w:val="009D50B1"/>
    <w:rsid w:val="00AD4FF8"/>
    <w:rsid w:val="00B06A76"/>
    <w:rsid w:val="00BA7194"/>
    <w:rsid w:val="00BC5BDB"/>
    <w:rsid w:val="00C40EA8"/>
    <w:rsid w:val="00CD6582"/>
    <w:rsid w:val="00CE0AE3"/>
    <w:rsid w:val="00D06DEA"/>
    <w:rsid w:val="00D33EAE"/>
    <w:rsid w:val="00D63E46"/>
    <w:rsid w:val="00D84E31"/>
    <w:rsid w:val="00D95A5A"/>
    <w:rsid w:val="00DD2B38"/>
    <w:rsid w:val="00E00025"/>
    <w:rsid w:val="00E17808"/>
    <w:rsid w:val="00E208FA"/>
    <w:rsid w:val="00E773F0"/>
    <w:rsid w:val="00EA7D16"/>
    <w:rsid w:val="00ED1E48"/>
    <w:rsid w:val="00ED4DCA"/>
    <w:rsid w:val="00F078DB"/>
    <w:rsid w:val="00F279C1"/>
    <w:rsid w:val="00F60777"/>
    <w:rsid w:val="00F63E71"/>
    <w:rsid w:val="00FC68BD"/>
    <w:rsid w:val="00FD3FA0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EA2F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qFormat/>
    <w:rsid w:val="002C307C"/>
    <w:pPr>
      <w:widowControl w:val="0"/>
      <w:suppressAutoHyphens/>
      <w:spacing w:before="200" w:after="0" w:line="300" w:lineRule="auto"/>
      <w:ind w:firstLine="2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2">
    <w:name w:val="Основной текст (2)"/>
    <w:basedOn w:val="a"/>
    <w:qFormat/>
    <w:rsid w:val="002C307C"/>
    <w:pPr>
      <w:widowControl w:val="0"/>
      <w:shd w:val="clear" w:color="auto" w:fill="FFFFFF"/>
      <w:spacing w:after="1320" w:line="302" w:lineRule="exact"/>
    </w:pPr>
    <w:rPr>
      <w:rFonts w:ascii="Times New Roman" w:eastAsia="Times New Roman" w:hAnsi="Times New Roman" w:cs="Times New Roman"/>
      <w:color w:val="00000A"/>
      <w:sz w:val="26"/>
      <w:szCs w:val="2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6042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4</cp:revision>
  <cp:lastPrinted>2021-04-01T06:56:00Z</cp:lastPrinted>
  <dcterms:created xsi:type="dcterms:W3CDTF">2021-07-01T10:41:00Z</dcterms:created>
  <dcterms:modified xsi:type="dcterms:W3CDTF">2021-07-01T11:21:00Z</dcterms:modified>
</cp:coreProperties>
</file>