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6E" w:rsidRDefault="008D4591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3516E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A3516E" w:rsidRDefault="00A3516E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F12314" w:rsidRPr="00E408C8">
        <w:rPr>
          <w:rStyle w:val="rvts15"/>
          <w:rFonts w:ascii="Times New Roman" w:hAnsi="Times New Roman" w:cs="Times New Roman"/>
          <w:bCs/>
          <w:sz w:val="28"/>
          <w:szCs w:val="28"/>
        </w:rPr>
        <w:t>начальника</w:t>
      </w:r>
      <w:r w:rsidR="00E408C8" w:rsidRPr="00E408C8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відділу спортивного резер</w:t>
      </w:r>
      <w:r w:rsidR="00E408C8">
        <w:rPr>
          <w:rStyle w:val="rvts15"/>
          <w:rFonts w:ascii="Times New Roman" w:hAnsi="Times New Roman" w:cs="Times New Roman"/>
          <w:bCs/>
          <w:sz w:val="28"/>
          <w:szCs w:val="28"/>
        </w:rPr>
        <w:t>ву</w:t>
      </w:r>
      <w:r w:rsidR="00F52506">
        <w:rPr>
          <w:rStyle w:val="rvts15"/>
          <w:rFonts w:ascii="Times New Roman" w:hAnsi="Times New Roman" w:cs="Times New Roman"/>
          <w:bCs/>
          <w:sz w:val="28"/>
          <w:szCs w:val="28"/>
        </w:rPr>
        <w:t>,</w:t>
      </w:r>
      <w:r w:rsidR="00E408C8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фізкультурно-масової та оздоровчої роботи</w:t>
      </w:r>
      <w:r w:rsidR="00F12314" w:rsidRPr="00E408C8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управл</w:t>
      </w:r>
      <w:r w:rsidR="00DD41B4" w:rsidRPr="00E408C8">
        <w:rPr>
          <w:rStyle w:val="rvts15"/>
          <w:rFonts w:ascii="Times New Roman" w:hAnsi="Times New Roman" w:cs="Times New Roman"/>
          <w:bCs/>
          <w:sz w:val="28"/>
          <w:szCs w:val="28"/>
        </w:rPr>
        <w:t>іння</w:t>
      </w:r>
      <w:r w:rsidR="00F12314" w:rsidRPr="00E408C8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спорту 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“Б”)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2505D1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1. Бере участь у розробці проектів законодавчих та нормативних актів, окремих положень комплексних державних програм з питань, що належать до компетенції відділу.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2 Регулює роботу відділу щодо його ефективної взаємодії з іншими підрозділами управління спорту, ДЮСШ, КДЮСШ, СДЮСШОР міста Києва.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3. Організовує, регулює та контролює своєчасний та якісний розгляд працівниками відділу звернень від органів виконавчої влади, громадських об’єднань, підприємств, установ та організацій, громадян у напрямку діяльності відділу, а також підготовку проектів відповідей.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4.Організовує та контролює роботу по складанню адміністративної статистичної звітності за формами                  5-ФК та 2-ФК.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5. Організовує і проводить разом з начальниками відділів управління навчання керівників ДЮСШ, КДЮСШ, СДЮСШОР міста Києва з питань організації діяльності.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6. Вживає необхідних заходів щодо вдосконалення організації роботи відділу. Забезпечує дотримання працівниками відділу правил внутрішнього трудового розпорядку.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 xml:space="preserve">7. Здійснює контроль за збереженням документів у відділу. 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8. Організовує роботу з документами у відповідності з чинним законодавством.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Забезпечує узагальнення матеріалів рейтингу ДЮСШ, КДЮСШ, СДЮСШОР  міста Києва  за результатами виступу спортсменів у змаганнях з олімпійських та неолімпійських видів спорту.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10. Контролює роботу по направленню дітей міста Києва на оздоровлення та відпочинок.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5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координацію діяльності Київського міського центру інвалідів «</w:t>
            </w:r>
            <w:proofErr w:type="spellStart"/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Інваспорт</w:t>
            </w:r>
            <w:proofErr w:type="spellEnd"/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08C8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E408C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12. Забезпечує організацію та проведення в межах компетенції відділу </w:t>
            </w:r>
            <w:r w:rsidRPr="00E408C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спортивно-масових </w:t>
            </w:r>
            <w:r w:rsidRPr="00E408C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заходів згідно з календарним планом спортивних змагань, масових заходів та тренувальних зборів міста Києва Департаменту на поточний рік.</w:t>
            </w:r>
          </w:p>
          <w:p w:rsidR="00471BEA" w:rsidRPr="00E408C8" w:rsidRDefault="00E408C8" w:rsidP="00E408C8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408C8">
              <w:rPr>
                <w:rFonts w:ascii="Times New Roman" w:hAnsi="Times New Roman" w:cs="Times New Roman"/>
                <w:sz w:val="28"/>
                <w:szCs w:val="28"/>
              </w:rPr>
              <w:t>13. Здійснює контроль за організацією та проведенням колегії Департаменту.</w:t>
            </w:r>
            <w:r w:rsidRPr="00E408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– </w:t>
            </w:r>
            <w:r w:rsidR="00E408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7050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 грн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о;</w:t>
            </w:r>
          </w:p>
          <w:p w:rsidR="00825157" w:rsidRPr="00D33EAE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E408C8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E408C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</w:t>
            </w:r>
            <w:r w:rsidR="00E408C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хв. </w:t>
            </w:r>
            <w:r w:rsidR="00E408C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2505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08C8">
              <w:rPr>
                <w:rFonts w:ascii="Times New Roman" w:hAnsi="Times New Roman" w:cs="Times New Roman"/>
                <w:bCs/>
                <w:sz w:val="28"/>
                <w:szCs w:val="28"/>
              </w:rPr>
              <w:t>липня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2505D1" w:rsidP="00E408C8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8C8">
              <w:rPr>
                <w:rFonts w:ascii="Times New Roman" w:hAnsi="Times New Roman" w:cs="Times New Roman"/>
                <w:sz w:val="28"/>
                <w:szCs w:val="28"/>
              </w:rPr>
              <w:t>3 липня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825157" w:rsidRPr="0095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491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Style w:val="rvts0"/>
                <w:rFonts w:ascii="Times New Roman" w:hAnsi="Times New Roman"/>
                <w:sz w:val="28"/>
                <w:szCs w:val="28"/>
              </w:rPr>
              <w:t>присвоєно ступінь вищої освіти не нижче магістра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ніж два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4C2BD8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4C2BD8" w:rsidRDefault="004C2BD8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Прийняття ефективних рішень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BD8" w:rsidRPr="004C2BD8" w:rsidRDefault="004C2BD8" w:rsidP="00E408C8">
            <w:pPr>
              <w:pStyle w:val="a8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здатність приймати вчасні та виважені рішення;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аналіз альтернатив;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4C2BD8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проможність іти на виважений ризик;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471BEA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автономність та ініціативність щодо пропозицій і рішень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4C2BD8" w:rsidRDefault="004C2BD8" w:rsidP="00AD4FF8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Аналітичні здібності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F57" w:rsidRDefault="004C2BD8" w:rsidP="004C2BD8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3E5F57" w:rsidRPr="003E5F57" w:rsidRDefault="003E5F57" w:rsidP="004C2BD8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3E5F57" w:rsidRDefault="004C2BD8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вміння встановлювати причинно-наслідкові зв’язки;</w:t>
            </w:r>
          </w:p>
          <w:p w:rsidR="003E5F57" w:rsidRPr="003E5F57" w:rsidRDefault="003E5F57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523404" w:rsidRPr="004C2BD8" w:rsidRDefault="004C2BD8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sz w:val="28"/>
                <w:szCs w:val="28"/>
                <w:lang w:val="uk-UA" w:eastAsia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3E5F57" w:rsidRDefault="004C2BD8" w:rsidP="00AD4FF8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5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BD8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E5F57" w:rsidRPr="003E5F57" w:rsidRDefault="003E5F57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</w:p>
          <w:p w:rsidR="004C2BD8" w:rsidRPr="003E5F57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вміння фокусувати зусилля для досягнення результату діяльності;</w:t>
            </w:r>
          </w:p>
          <w:p w:rsidR="003E5F57" w:rsidRPr="003E5F57" w:rsidRDefault="003E5F57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</w:p>
          <w:p w:rsidR="004C2BD8" w:rsidRPr="003E5F57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вміння запобігти та ефективно долати перешкоди</w:t>
            </w:r>
          </w:p>
          <w:p w:rsidR="00ED4DCA" w:rsidRPr="00D33EAE" w:rsidRDefault="00ED4DCA" w:rsidP="004C2BD8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5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Ефективність  координації з іншими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3E5F57">
            <w:pPr>
              <w:pStyle w:val="aa"/>
              <w:widowControl w:val="0"/>
              <w:tabs>
                <w:tab w:val="left" w:pos="384"/>
              </w:tabs>
              <w:spacing w:before="0" w:beforeAutospacing="0" w:after="0" w:afterAutospacing="0" w:line="256" w:lineRule="auto"/>
              <w:ind w:left="60" w:right="35"/>
              <w:rPr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здатність налагоджувати зв’язки з іншими структурними підрозділами державного органу, представниками інших державних органів, в тому </w:t>
            </w:r>
            <w:r w:rsidRPr="00D33EAE">
              <w:rPr>
                <w:color w:val="000000"/>
                <w:sz w:val="28"/>
                <w:szCs w:val="28"/>
                <w:lang w:val="uk-UA" w:eastAsia="en-US"/>
              </w:rPr>
              <w:lastRenderedPageBreak/>
              <w:t>числі з використанням цифрових технологій</w:t>
            </w:r>
            <w:r w:rsidR="003E5F57">
              <w:rPr>
                <w:color w:val="000000"/>
                <w:sz w:val="28"/>
                <w:szCs w:val="28"/>
                <w:lang w:val="uk-UA" w:eastAsia="en-US"/>
              </w:rPr>
              <w:t>;</w:t>
            </w:r>
          </w:p>
          <w:p w:rsidR="004541BB" w:rsidRPr="00AD4FF8" w:rsidRDefault="004541BB" w:rsidP="003E5F57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 w:line="256" w:lineRule="auto"/>
              <w:ind w:left="60" w:right="272"/>
              <w:rPr>
                <w:color w:val="000000"/>
                <w:sz w:val="16"/>
                <w:szCs w:val="16"/>
                <w:lang w:val="uk-UA" w:eastAsia="en-US"/>
              </w:rPr>
            </w:pPr>
          </w:p>
          <w:p w:rsidR="004541BB" w:rsidRPr="00D33EAE" w:rsidRDefault="004541BB" w:rsidP="003E5F57">
            <w:pPr>
              <w:spacing w:after="0" w:line="240" w:lineRule="auto"/>
              <w:ind w:right="13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      та упорядкування дій</w:t>
            </w:r>
          </w:p>
        </w:tc>
      </w:tr>
      <w:tr w:rsidR="004541BB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4541BB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1BE" w:rsidRPr="00ED11BE" w:rsidRDefault="00ED11BE" w:rsidP="00ED11BE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ED11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ED11BE" w:rsidRPr="00ED11BE" w:rsidRDefault="00ED11BE" w:rsidP="00ED11BE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1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«Про столицю України – місто-герой Київ»;</w:t>
            </w:r>
            <w:r w:rsidRPr="00ED1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1BE" w:rsidRPr="00ED11BE" w:rsidRDefault="00ED11BE" w:rsidP="00ED11BE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1BE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bookmarkStart w:id="2" w:name="__DdeLink__1271_1018821996"/>
            <w:r w:rsidRPr="00ED11BE">
              <w:rPr>
                <w:szCs w:val="28"/>
              </w:rPr>
              <w:t>«</w:t>
            </w:r>
            <w:bookmarkEnd w:id="2"/>
            <w:r w:rsidRPr="00ED11BE">
              <w:rPr>
                <w:szCs w:val="28"/>
              </w:rPr>
              <w:t xml:space="preserve">Про доступ до публічної інформації»; 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r w:rsidRPr="00ED11BE">
              <w:rPr>
                <w:color w:val="00000A"/>
                <w:szCs w:val="28"/>
                <w:lang w:eastAsia="ru-RU"/>
              </w:rPr>
              <w:t>«Про фізичну культуру і спорт;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r w:rsidRPr="00ED11BE">
              <w:rPr>
                <w:color w:val="00000A"/>
                <w:szCs w:val="28"/>
                <w:lang w:eastAsia="ru-RU"/>
              </w:rPr>
              <w:t xml:space="preserve">«Про оздоровлення та відпочинок дітей» 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r w:rsidRPr="00ED11BE">
              <w:rPr>
                <w:szCs w:val="28"/>
              </w:rPr>
              <w:t xml:space="preserve">Загальні правила поведінки державного службовця; </w:t>
            </w:r>
          </w:p>
          <w:p w:rsidR="004541BB" w:rsidRPr="00D33EAE" w:rsidRDefault="00ED11BE" w:rsidP="00ED11BE">
            <w:pPr>
              <w:pStyle w:val="21"/>
              <w:ind w:left="138" w:firstLine="113"/>
              <w:rPr>
                <w:szCs w:val="28"/>
                <w:lang w:eastAsia="uk-UA"/>
              </w:rPr>
            </w:pPr>
            <w:r w:rsidRPr="00ED11BE">
              <w:rPr>
                <w:color w:val="00000A"/>
                <w:szCs w:val="28"/>
                <w:lang w:eastAsia="ru-RU"/>
              </w:rPr>
              <w:t xml:space="preserve">інші закони України, укази і розпорядження </w:t>
            </w:r>
            <w:r>
              <w:rPr>
                <w:color w:val="00000A"/>
                <w:szCs w:val="28"/>
                <w:lang w:eastAsia="ru-RU"/>
              </w:rPr>
              <w:t xml:space="preserve">           </w:t>
            </w:r>
            <w:r w:rsidRPr="00ED11BE">
              <w:rPr>
                <w:color w:val="00000A"/>
                <w:szCs w:val="28"/>
                <w:lang w:eastAsia="ru-RU"/>
              </w:rPr>
              <w:t>Президента України, постанови Верховної Ради України, постанови Кабінету Міністрів України, рішення Київської міської ради, розпорядження Київської міської державної адміністрації.</w:t>
            </w:r>
            <w:bookmarkEnd w:id="1"/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CC" w:rsidRDefault="00250DCC" w:rsidP="00235133">
      <w:pPr>
        <w:spacing w:after="0" w:line="240" w:lineRule="auto"/>
      </w:pPr>
      <w:r>
        <w:separator/>
      </w:r>
    </w:p>
  </w:endnote>
  <w:endnote w:type="continuationSeparator" w:id="0">
    <w:p w:rsidR="00250DCC" w:rsidRDefault="00250DCC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CC" w:rsidRDefault="00250DCC" w:rsidP="00235133">
      <w:pPr>
        <w:spacing w:after="0" w:line="240" w:lineRule="auto"/>
      </w:pPr>
      <w:r>
        <w:separator/>
      </w:r>
    </w:p>
  </w:footnote>
  <w:footnote w:type="continuationSeparator" w:id="0">
    <w:p w:rsidR="00250DCC" w:rsidRDefault="00250DCC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BB">
          <w:rPr>
            <w:noProof/>
          </w:rPr>
          <w:t>5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5512D"/>
    <w:rsid w:val="0006090A"/>
    <w:rsid w:val="000763EA"/>
    <w:rsid w:val="00076DE9"/>
    <w:rsid w:val="000E2837"/>
    <w:rsid w:val="00117F1D"/>
    <w:rsid w:val="00136BBD"/>
    <w:rsid w:val="00170CBA"/>
    <w:rsid w:val="00177563"/>
    <w:rsid w:val="0018782E"/>
    <w:rsid w:val="002317DA"/>
    <w:rsid w:val="00234DA0"/>
    <w:rsid w:val="00235133"/>
    <w:rsid w:val="002505D1"/>
    <w:rsid w:val="00250DCC"/>
    <w:rsid w:val="002A54D7"/>
    <w:rsid w:val="002D59FD"/>
    <w:rsid w:val="0031376B"/>
    <w:rsid w:val="00380F82"/>
    <w:rsid w:val="003A4A21"/>
    <w:rsid w:val="003E5F57"/>
    <w:rsid w:val="004126DB"/>
    <w:rsid w:val="00427EF5"/>
    <w:rsid w:val="004541BB"/>
    <w:rsid w:val="00467158"/>
    <w:rsid w:val="00471BEA"/>
    <w:rsid w:val="00475531"/>
    <w:rsid w:val="00491C17"/>
    <w:rsid w:val="004925BE"/>
    <w:rsid w:val="004C2BD8"/>
    <w:rsid w:val="004D33EA"/>
    <w:rsid w:val="00523404"/>
    <w:rsid w:val="005569C1"/>
    <w:rsid w:val="00574F2B"/>
    <w:rsid w:val="005760F7"/>
    <w:rsid w:val="005E1D86"/>
    <w:rsid w:val="006329D2"/>
    <w:rsid w:val="006369A1"/>
    <w:rsid w:val="006715E6"/>
    <w:rsid w:val="006D374B"/>
    <w:rsid w:val="006E6C46"/>
    <w:rsid w:val="00700154"/>
    <w:rsid w:val="007377F9"/>
    <w:rsid w:val="007533DE"/>
    <w:rsid w:val="00790A80"/>
    <w:rsid w:val="00825157"/>
    <w:rsid w:val="0083350B"/>
    <w:rsid w:val="00843E6A"/>
    <w:rsid w:val="008554FA"/>
    <w:rsid w:val="0086208B"/>
    <w:rsid w:val="008A2426"/>
    <w:rsid w:val="008D4591"/>
    <w:rsid w:val="00937D7E"/>
    <w:rsid w:val="00957054"/>
    <w:rsid w:val="009611AC"/>
    <w:rsid w:val="009673E4"/>
    <w:rsid w:val="00975B2C"/>
    <w:rsid w:val="009D50B1"/>
    <w:rsid w:val="00A3516E"/>
    <w:rsid w:val="00AA52BB"/>
    <w:rsid w:val="00AD4FF8"/>
    <w:rsid w:val="00B06A76"/>
    <w:rsid w:val="00B97290"/>
    <w:rsid w:val="00BA7194"/>
    <w:rsid w:val="00C40EA8"/>
    <w:rsid w:val="00CD0399"/>
    <w:rsid w:val="00CD0BFF"/>
    <w:rsid w:val="00CD6582"/>
    <w:rsid w:val="00CE0AE3"/>
    <w:rsid w:val="00D06DEA"/>
    <w:rsid w:val="00D33EAE"/>
    <w:rsid w:val="00D63E46"/>
    <w:rsid w:val="00D84E31"/>
    <w:rsid w:val="00D95A5A"/>
    <w:rsid w:val="00DD2B38"/>
    <w:rsid w:val="00DD41B4"/>
    <w:rsid w:val="00E00025"/>
    <w:rsid w:val="00E17808"/>
    <w:rsid w:val="00E208FA"/>
    <w:rsid w:val="00E408C8"/>
    <w:rsid w:val="00E773F0"/>
    <w:rsid w:val="00E958B0"/>
    <w:rsid w:val="00EA7D16"/>
    <w:rsid w:val="00ED11BE"/>
    <w:rsid w:val="00ED1E48"/>
    <w:rsid w:val="00ED4DCA"/>
    <w:rsid w:val="00F078DB"/>
    <w:rsid w:val="00F12314"/>
    <w:rsid w:val="00F279C1"/>
    <w:rsid w:val="00F52506"/>
    <w:rsid w:val="00F60777"/>
    <w:rsid w:val="00F63E71"/>
    <w:rsid w:val="00FC68BD"/>
    <w:rsid w:val="00FD3FA0"/>
    <w:rsid w:val="00FF03AF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E19F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qFormat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2505D1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ListLabel8">
    <w:name w:val="ListLabel 8"/>
    <w:qFormat/>
    <w:rsid w:val="00ED11BE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5105</Words>
  <Characters>2911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4</cp:revision>
  <cp:lastPrinted>2021-04-01T06:56:00Z</cp:lastPrinted>
  <dcterms:created xsi:type="dcterms:W3CDTF">2021-07-01T10:30:00Z</dcterms:created>
  <dcterms:modified xsi:type="dcterms:W3CDTF">2021-07-02T08:20:00Z</dcterms:modified>
</cp:coreProperties>
</file>