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52F6" w14:textId="77777777" w:rsidR="00605A33" w:rsidRPr="00605A33" w:rsidRDefault="00605A33" w:rsidP="00605A33">
      <w:pPr>
        <w:ind w:firstLine="5500"/>
        <w:rPr>
          <w:szCs w:val="28"/>
          <w:lang w:val="ru-RU"/>
        </w:rPr>
      </w:pPr>
      <w:r w:rsidRPr="0028409A">
        <w:rPr>
          <w:szCs w:val="28"/>
        </w:rPr>
        <w:t xml:space="preserve">Додаток  </w:t>
      </w:r>
      <w:r w:rsidRPr="00605A33">
        <w:rPr>
          <w:szCs w:val="28"/>
          <w:lang w:val="ru-RU"/>
        </w:rPr>
        <w:t>1</w:t>
      </w:r>
    </w:p>
    <w:p w14:paraId="0FCF8D0C" w14:textId="77777777" w:rsidR="00605A33" w:rsidRPr="0028409A" w:rsidRDefault="00605A33" w:rsidP="00605A33">
      <w:pPr>
        <w:ind w:firstLine="5500"/>
        <w:rPr>
          <w:szCs w:val="28"/>
        </w:rPr>
      </w:pPr>
      <w:r w:rsidRPr="0028409A">
        <w:rPr>
          <w:szCs w:val="28"/>
        </w:rPr>
        <w:t xml:space="preserve">до переліку матеріалів та форм, </w:t>
      </w:r>
    </w:p>
    <w:p w14:paraId="2862CB7E" w14:textId="77777777" w:rsidR="00605A33" w:rsidRPr="0028409A" w:rsidRDefault="00605A33" w:rsidP="00605A33">
      <w:pPr>
        <w:ind w:firstLine="5500"/>
        <w:rPr>
          <w:szCs w:val="28"/>
        </w:rPr>
      </w:pPr>
      <w:r w:rsidRPr="0028409A">
        <w:rPr>
          <w:szCs w:val="28"/>
        </w:rPr>
        <w:t xml:space="preserve">що подаються разом зі Звітністю </w:t>
      </w:r>
    </w:p>
    <w:p w14:paraId="71257B36" w14:textId="77777777" w:rsidR="00605A33" w:rsidRPr="0028409A" w:rsidRDefault="00605A33" w:rsidP="00605A33">
      <w:pPr>
        <w:rPr>
          <w:szCs w:val="28"/>
        </w:rPr>
      </w:pPr>
    </w:p>
    <w:p w14:paraId="45F4A9AC" w14:textId="77777777" w:rsidR="00605A33" w:rsidRPr="0028409A" w:rsidRDefault="00605A33" w:rsidP="00605A33">
      <w:pPr>
        <w:jc w:val="center"/>
        <w:rPr>
          <w:b/>
          <w:szCs w:val="28"/>
        </w:rPr>
      </w:pPr>
      <w:r w:rsidRPr="0028409A">
        <w:rPr>
          <w:b/>
          <w:szCs w:val="28"/>
        </w:rPr>
        <w:t xml:space="preserve">Описовий звіт про стан та розвиток </w:t>
      </w:r>
    </w:p>
    <w:p w14:paraId="561E0A6B" w14:textId="77777777" w:rsidR="00605A33" w:rsidRPr="0028409A" w:rsidRDefault="00605A33" w:rsidP="00605A33">
      <w:pPr>
        <w:jc w:val="center"/>
        <w:rPr>
          <w:b/>
          <w:szCs w:val="28"/>
        </w:rPr>
      </w:pPr>
      <w:r w:rsidRPr="0028409A">
        <w:rPr>
          <w:b/>
          <w:szCs w:val="28"/>
        </w:rPr>
        <w:t>фізичної культури та спорту за основними напрямами діяльності</w:t>
      </w:r>
    </w:p>
    <w:p w14:paraId="7FF6229A" w14:textId="77777777" w:rsidR="00605A33" w:rsidRPr="0028409A" w:rsidRDefault="00605A33" w:rsidP="00605A33">
      <w:pPr>
        <w:rPr>
          <w:b/>
          <w:szCs w:val="28"/>
        </w:rPr>
      </w:pPr>
    </w:p>
    <w:p w14:paraId="209A7C03" w14:textId="77777777" w:rsidR="00605A33" w:rsidRPr="0028409A" w:rsidRDefault="00605A33" w:rsidP="00605A33">
      <w:pPr>
        <w:pStyle w:val="a3"/>
        <w:ind w:firstLine="708"/>
        <w:rPr>
          <w:sz w:val="28"/>
          <w:szCs w:val="28"/>
        </w:rPr>
      </w:pPr>
      <w:r w:rsidRPr="0028409A">
        <w:rPr>
          <w:sz w:val="28"/>
          <w:szCs w:val="28"/>
        </w:rPr>
        <w:t>1. Організаційно-практичні заходи щодо розвитку фізичної культури і спорту:</w:t>
      </w:r>
    </w:p>
    <w:p w14:paraId="6194418D" w14:textId="77777777" w:rsidR="00605A33" w:rsidRPr="0028409A" w:rsidRDefault="00605A33" w:rsidP="00605A33">
      <w:pPr>
        <w:pStyle w:val="a3"/>
        <w:ind w:firstLine="708"/>
        <w:rPr>
          <w:sz w:val="28"/>
          <w:szCs w:val="28"/>
          <w:lang w:val="ru-RU"/>
        </w:rPr>
      </w:pPr>
      <w:r w:rsidRPr="0028409A">
        <w:rPr>
          <w:sz w:val="28"/>
          <w:szCs w:val="28"/>
        </w:rPr>
        <w:t>розгляд питань на засіданнях обласної ради, облдержадміністрації, обласного управління, у тому числі в розрізі території, прийняття актуальних рішень та стан їх виконання;</w:t>
      </w:r>
    </w:p>
    <w:p w14:paraId="0FA39C7C" w14:textId="77777777" w:rsidR="00605A33" w:rsidRPr="0028409A" w:rsidRDefault="00605A33" w:rsidP="00605A33">
      <w:pPr>
        <w:pStyle w:val="a3"/>
        <w:ind w:firstLine="708"/>
        <w:rPr>
          <w:sz w:val="28"/>
          <w:szCs w:val="28"/>
        </w:rPr>
      </w:pPr>
      <w:r w:rsidRPr="0028409A">
        <w:rPr>
          <w:sz w:val="28"/>
          <w:szCs w:val="28"/>
        </w:rPr>
        <w:t>проведення спільних засідань, колегій з органами освіти, охорони здоров’я, фізкультурно-спортивними товариствами тощо.</w:t>
      </w:r>
    </w:p>
    <w:p w14:paraId="12B707DB" w14:textId="77777777" w:rsidR="00605A33" w:rsidRPr="0028409A" w:rsidRDefault="00605A33" w:rsidP="00605A33">
      <w:pPr>
        <w:ind w:firstLine="708"/>
        <w:jc w:val="both"/>
        <w:rPr>
          <w:szCs w:val="28"/>
        </w:rPr>
      </w:pPr>
      <w:r w:rsidRPr="0028409A">
        <w:rPr>
          <w:szCs w:val="28"/>
        </w:rPr>
        <w:t>2. Аналіз стану та тенденції розвитку (у порівнянні з попередніми роками) в обсязі до 5 аркушів:</w:t>
      </w:r>
    </w:p>
    <w:p w14:paraId="12B528FD" w14:textId="77777777" w:rsidR="00605A33" w:rsidRPr="0028409A" w:rsidRDefault="00605A33" w:rsidP="00605A33">
      <w:pPr>
        <w:ind w:firstLine="708"/>
        <w:jc w:val="both"/>
        <w:rPr>
          <w:szCs w:val="28"/>
          <w:lang w:val="ru-RU"/>
        </w:rPr>
      </w:pPr>
      <w:r w:rsidRPr="0028409A">
        <w:rPr>
          <w:szCs w:val="28"/>
        </w:rPr>
        <w:t xml:space="preserve">фізичного виховання та фізкультурно-оздоровчої роботи за місцем навчання; </w:t>
      </w:r>
    </w:p>
    <w:p w14:paraId="4AF22FE0" w14:textId="77777777" w:rsidR="00605A33" w:rsidRPr="0028409A" w:rsidRDefault="00605A33" w:rsidP="00605A33">
      <w:pPr>
        <w:ind w:firstLine="708"/>
        <w:jc w:val="both"/>
        <w:rPr>
          <w:szCs w:val="28"/>
        </w:rPr>
      </w:pPr>
      <w:r w:rsidRPr="0028409A">
        <w:rPr>
          <w:szCs w:val="28"/>
        </w:rPr>
        <w:t xml:space="preserve">фізкультурно-оздоровчої роботи за місцем роботи громадян; </w:t>
      </w:r>
    </w:p>
    <w:p w14:paraId="48238688" w14:textId="77777777" w:rsidR="00605A33" w:rsidRPr="0028409A" w:rsidRDefault="00605A33" w:rsidP="00605A33">
      <w:pPr>
        <w:ind w:firstLine="708"/>
        <w:jc w:val="both"/>
        <w:rPr>
          <w:szCs w:val="28"/>
          <w:lang w:val="ru-RU"/>
        </w:rPr>
      </w:pPr>
      <w:r w:rsidRPr="0028409A">
        <w:rPr>
          <w:szCs w:val="28"/>
        </w:rPr>
        <w:t xml:space="preserve">фізкультурно-оздоровчої роботи за місцем проживання та масового відпочинку громадян; </w:t>
      </w:r>
    </w:p>
    <w:p w14:paraId="15ECE74D" w14:textId="77777777" w:rsidR="00605A33" w:rsidRPr="0028409A" w:rsidRDefault="00605A33" w:rsidP="00605A33">
      <w:pPr>
        <w:ind w:firstLine="708"/>
        <w:jc w:val="both"/>
        <w:rPr>
          <w:szCs w:val="28"/>
        </w:rPr>
      </w:pPr>
      <w:r w:rsidRPr="0028409A">
        <w:rPr>
          <w:szCs w:val="28"/>
        </w:rPr>
        <w:t>фізкультурно-оздоровчої та спортивної діяльності серед сільського населення;</w:t>
      </w:r>
    </w:p>
    <w:p w14:paraId="3C722AEC" w14:textId="77777777" w:rsidR="00605A33" w:rsidRPr="0028409A" w:rsidRDefault="00605A33" w:rsidP="00605A33">
      <w:pPr>
        <w:ind w:firstLine="708"/>
        <w:jc w:val="both"/>
        <w:rPr>
          <w:szCs w:val="28"/>
        </w:rPr>
      </w:pPr>
      <w:r w:rsidRPr="0028409A">
        <w:rPr>
          <w:szCs w:val="28"/>
        </w:rPr>
        <w:t>фізичної підготовки допризовної молоді;</w:t>
      </w:r>
    </w:p>
    <w:p w14:paraId="02E5712F" w14:textId="77777777" w:rsidR="00605A33" w:rsidRPr="0028409A" w:rsidRDefault="00605A33" w:rsidP="00605A33">
      <w:pPr>
        <w:ind w:firstLine="708"/>
        <w:jc w:val="both"/>
        <w:rPr>
          <w:szCs w:val="28"/>
        </w:rPr>
      </w:pPr>
      <w:r w:rsidRPr="0028409A">
        <w:rPr>
          <w:szCs w:val="28"/>
        </w:rPr>
        <w:t>розвитку масового спорту та спорту ветеранів;</w:t>
      </w:r>
    </w:p>
    <w:p w14:paraId="3733DC8F" w14:textId="77777777" w:rsidR="00605A33" w:rsidRPr="0028409A" w:rsidRDefault="00605A33" w:rsidP="00605A33">
      <w:pPr>
        <w:ind w:firstLine="708"/>
        <w:jc w:val="both"/>
        <w:rPr>
          <w:szCs w:val="28"/>
        </w:rPr>
      </w:pPr>
      <w:r w:rsidRPr="0028409A">
        <w:rPr>
          <w:szCs w:val="28"/>
        </w:rPr>
        <w:t>діяльності центрів фізичного здоров’я населення "Спорт для всіх";</w:t>
      </w:r>
    </w:p>
    <w:p w14:paraId="5BA1348A" w14:textId="77777777" w:rsidR="00605A33" w:rsidRPr="0028409A" w:rsidRDefault="00605A33" w:rsidP="00605A33">
      <w:pPr>
        <w:ind w:firstLine="708"/>
        <w:jc w:val="both"/>
        <w:rPr>
          <w:szCs w:val="28"/>
        </w:rPr>
      </w:pPr>
      <w:r w:rsidRPr="0028409A">
        <w:rPr>
          <w:szCs w:val="28"/>
        </w:rPr>
        <w:t>неолімпійського спорту:</w:t>
      </w:r>
    </w:p>
    <w:p w14:paraId="526973C3" w14:textId="7CC3D904" w:rsidR="00605A33" w:rsidRPr="0028409A" w:rsidRDefault="00605A33" w:rsidP="00605A33">
      <w:pPr>
        <w:ind w:firstLine="708"/>
        <w:jc w:val="both"/>
        <w:rPr>
          <w:color w:val="000000"/>
          <w:szCs w:val="28"/>
        </w:rPr>
      </w:pPr>
      <w:r w:rsidRPr="0028409A">
        <w:rPr>
          <w:color w:val="000000"/>
          <w:szCs w:val="28"/>
        </w:rPr>
        <w:t xml:space="preserve">які прийняті рішення за останній рік місцевими органами виконавчої влади щодо подальшого розвитку </w:t>
      </w:r>
      <w:r w:rsidR="00646201">
        <w:rPr>
          <w:color w:val="000000"/>
          <w:szCs w:val="28"/>
        </w:rPr>
        <w:t>олімпійського/</w:t>
      </w:r>
      <w:r w:rsidRPr="0028409A">
        <w:rPr>
          <w:color w:val="000000"/>
          <w:szCs w:val="28"/>
        </w:rPr>
        <w:t>неолімпійського спорту, підготовки спортсменів до</w:t>
      </w:r>
      <w:r w:rsidR="00646201">
        <w:rPr>
          <w:color w:val="000000"/>
          <w:szCs w:val="28"/>
        </w:rPr>
        <w:t xml:space="preserve"> </w:t>
      </w:r>
      <w:r w:rsidR="00646201" w:rsidRPr="0028409A">
        <w:rPr>
          <w:szCs w:val="28"/>
        </w:rPr>
        <w:t>Олімпійських ігор,</w:t>
      </w:r>
      <w:r w:rsidR="00646201">
        <w:rPr>
          <w:szCs w:val="28"/>
        </w:rPr>
        <w:t xml:space="preserve"> </w:t>
      </w:r>
      <w:r w:rsidRPr="0028409A">
        <w:rPr>
          <w:color w:val="000000"/>
          <w:szCs w:val="28"/>
        </w:rPr>
        <w:t>Всесвітніх ігор з неолімпійських видів спорту, Всесвітньої шахової олімпіади, Всесвітніх ігор з єдиноборств, Всесвітніх інтелектуальних ігор, чемпіонатів світу та Європи</w:t>
      </w:r>
      <w:r w:rsidR="00646201">
        <w:rPr>
          <w:color w:val="000000"/>
          <w:szCs w:val="28"/>
        </w:rPr>
        <w:t xml:space="preserve"> з олімпійських/неолімпійських видів спорту</w:t>
      </w:r>
      <w:r w:rsidRPr="0028409A">
        <w:rPr>
          <w:color w:val="000000"/>
          <w:szCs w:val="28"/>
        </w:rPr>
        <w:t>;</w:t>
      </w:r>
    </w:p>
    <w:p w14:paraId="328AF3AE" w14:textId="247B346A" w:rsidR="00605A33" w:rsidRPr="0028409A" w:rsidRDefault="00605A33" w:rsidP="00646201">
      <w:pPr>
        <w:ind w:firstLine="708"/>
        <w:jc w:val="both"/>
        <w:rPr>
          <w:color w:val="000000"/>
          <w:szCs w:val="28"/>
        </w:rPr>
      </w:pPr>
      <w:r w:rsidRPr="0028409A">
        <w:rPr>
          <w:color w:val="000000"/>
          <w:szCs w:val="28"/>
        </w:rPr>
        <w:t>результати виступів спортсменів області на чемпіонатах світу і Європи, інших головних міжнародних змаганнях</w:t>
      </w:r>
      <w:r w:rsidR="00646201" w:rsidRPr="00646201">
        <w:rPr>
          <w:color w:val="000000"/>
          <w:szCs w:val="28"/>
        </w:rPr>
        <w:t xml:space="preserve"> </w:t>
      </w:r>
      <w:r w:rsidR="00646201">
        <w:rPr>
          <w:color w:val="000000"/>
          <w:szCs w:val="28"/>
        </w:rPr>
        <w:t>з олімпійських/неолімпійських видів спорту</w:t>
      </w:r>
      <w:r w:rsidR="00646201" w:rsidRPr="0028409A">
        <w:rPr>
          <w:color w:val="000000"/>
          <w:szCs w:val="28"/>
        </w:rPr>
        <w:t>;</w:t>
      </w:r>
    </w:p>
    <w:p w14:paraId="17B32D02" w14:textId="0FF2C50E" w:rsidR="00605A33" w:rsidRPr="0028409A" w:rsidRDefault="00605A33" w:rsidP="00646201">
      <w:pPr>
        <w:ind w:firstLine="708"/>
        <w:jc w:val="both"/>
        <w:rPr>
          <w:color w:val="000000"/>
          <w:szCs w:val="28"/>
        </w:rPr>
      </w:pPr>
      <w:r w:rsidRPr="0028409A">
        <w:rPr>
          <w:color w:val="000000"/>
          <w:szCs w:val="28"/>
        </w:rPr>
        <w:t xml:space="preserve">кількість представників області, які входять до складу збірних команд України </w:t>
      </w:r>
      <w:r w:rsidR="00646201">
        <w:rPr>
          <w:color w:val="000000"/>
          <w:szCs w:val="28"/>
        </w:rPr>
        <w:t xml:space="preserve">з олімпійських/неолімпійських видів спорту </w:t>
      </w:r>
      <w:r w:rsidRPr="0028409A">
        <w:rPr>
          <w:color w:val="000000"/>
          <w:szCs w:val="28"/>
        </w:rPr>
        <w:t>(основний склад, кандидати, резерв), створення їм належних умов для тренувань, вирішення соціально-побутових проблем спортсменів та їх тренерів, заснування обласних стипендій тощо;</w:t>
      </w:r>
    </w:p>
    <w:p w14:paraId="4FD2748D" w14:textId="002FC6D9" w:rsidR="00605A33" w:rsidRPr="0028409A" w:rsidRDefault="00605A33" w:rsidP="00646201">
      <w:pPr>
        <w:ind w:firstLine="708"/>
        <w:jc w:val="both"/>
        <w:rPr>
          <w:color w:val="000000"/>
          <w:szCs w:val="28"/>
        </w:rPr>
      </w:pPr>
      <w:r w:rsidRPr="0028409A">
        <w:rPr>
          <w:color w:val="000000"/>
          <w:szCs w:val="28"/>
        </w:rPr>
        <w:t>кількість представників області, які отримали звання "Заслужений тренер України" та "Заслужений майстер спорту України"</w:t>
      </w:r>
      <w:r w:rsidR="00646201" w:rsidRPr="00646201">
        <w:rPr>
          <w:color w:val="000000"/>
          <w:szCs w:val="28"/>
        </w:rPr>
        <w:t xml:space="preserve"> </w:t>
      </w:r>
      <w:r w:rsidR="00646201">
        <w:rPr>
          <w:color w:val="000000"/>
          <w:szCs w:val="28"/>
        </w:rPr>
        <w:t>з олімпійських/неолімпійських видів спорту</w:t>
      </w:r>
      <w:r w:rsidR="00646201" w:rsidRPr="0028409A">
        <w:rPr>
          <w:color w:val="000000"/>
          <w:szCs w:val="28"/>
        </w:rPr>
        <w:t>;</w:t>
      </w:r>
    </w:p>
    <w:p w14:paraId="43EC2017" w14:textId="61A3AD5C" w:rsidR="00646201" w:rsidRPr="0028409A" w:rsidRDefault="00605A33" w:rsidP="00646201">
      <w:pPr>
        <w:ind w:firstLine="708"/>
        <w:jc w:val="both"/>
        <w:rPr>
          <w:color w:val="000000"/>
          <w:szCs w:val="28"/>
        </w:rPr>
      </w:pPr>
      <w:r w:rsidRPr="0028409A">
        <w:rPr>
          <w:color w:val="000000"/>
          <w:szCs w:val="28"/>
        </w:rPr>
        <w:t>кількість підготовлених майстрів спорту України міжнародного класу та майстрів спорту України</w:t>
      </w:r>
      <w:r w:rsidR="00646201" w:rsidRPr="00646201">
        <w:rPr>
          <w:color w:val="000000"/>
          <w:szCs w:val="28"/>
        </w:rPr>
        <w:t xml:space="preserve"> </w:t>
      </w:r>
      <w:r w:rsidR="00646201">
        <w:rPr>
          <w:color w:val="000000"/>
          <w:szCs w:val="28"/>
        </w:rPr>
        <w:t>з олімпійських/неолімпійських видів спорту</w:t>
      </w:r>
      <w:r w:rsidR="00646201" w:rsidRPr="0028409A">
        <w:rPr>
          <w:color w:val="000000"/>
          <w:szCs w:val="28"/>
        </w:rPr>
        <w:t>;</w:t>
      </w:r>
    </w:p>
    <w:p w14:paraId="00C61FD7" w14:textId="77777777" w:rsidR="00605A33" w:rsidRPr="0028409A" w:rsidRDefault="00605A33" w:rsidP="00646201">
      <w:pPr>
        <w:jc w:val="both"/>
        <w:rPr>
          <w:color w:val="000000"/>
          <w:szCs w:val="28"/>
        </w:rPr>
      </w:pPr>
    </w:p>
    <w:p w14:paraId="4BC01EFF" w14:textId="59780AF4" w:rsidR="00605A33" w:rsidRPr="0028409A" w:rsidRDefault="00605A33" w:rsidP="00605A33">
      <w:pPr>
        <w:ind w:firstLine="708"/>
        <w:jc w:val="both"/>
        <w:rPr>
          <w:color w:val="000000"/>
          <w:szCs w:val="28"/>
        </w:rPr>
      </w:pPr>
      <w:r w:rsidRPr="0028409A">
        <w:rPr>
          <w:color w:val="000000"/>
          <w:szCs w:val="28"/>
        </w:rPr>
        <w:lastRenderedPageBreak/>
        <w:t xml:space="preserve">які заходи здійснені в регіоні з метою відзначення переможців та призерів </w:t>
      </w:r>
      <w:r w:rsidR="00646201" w:rsidRPr="0028409A">
        <w:rPr>
          <w:szCs w:val="28"/>
        </w:rPr>
        <w:t>Олімпійських ігор,</w:t>
      </w:r>
      <w:r w:rsidR="00646201">
        <w:rPr>
          <w:szCs w:val="28"/>
        </w:rPr>
        <w:t xml:space="preserve"> </w:t>
      </w:r>
      <w:r w:rsidR="00646201" w:rsidRPr="0028409A">
        <w:rPr>
          <w:color w:val="000000"/>
          <w:szCs w:val="28"/>
        </w:rPr>
        <w:t>Всесвітніх ігор з неолімпійських видів спорту, Всесвітньої шахової олімпіади, Всесвітніх ігор з єдиноборств, Всесвітніх інтелектуальних ігор, чемпіонатів світу та Європи</w:t>
      </w:r>
      <w:r w:rsidR="00646201">
        <w:rPr>
          <w:color w:val="000000"/>
          <w:szCs w:val="28"/>
        </w:rPr>
        <w:t xml:space="preserve">, </w:t>
      </w:r>
      <w:r w:rsidRPr="0028409A">
        <w:rPr>
          <w:color w:val="000000"/>
          <w:szCs w:val="28"/>
        </w:rPr>
        <w:t>інших головних міжнародних змагань</w:t>
      </w:r>
      <w:r w:rsidR="00646201" w:rsidRPr="00646201">
        <w:rPr>
          <w:color w:val="000000"/>
          <w:szCs w:val="28"/>
        </w:rPr>
        <w:t xml:space="preserve"> </w:t>
      </w:r>
      <w:r w:rsidR="00646201">
        <w:rPr>
          <w:color w:val="000000"/>
          <w:szCs w:val="28"/>
        </w:rPr>
        <w:t>з олімпійських/неолімпійських видів спорту</w:t>
      </w:r>
      <w:r w:rsidRPr="0028409A">
        <w:rPr>
          <w:color w:val="000000"/>
          <w:szCs w:val="28"/>
        </w:rPr>
        <w:t>;</w:t>
      </w:r>
    </w:p>
    <w:p w14:paraId="2975D992" w14:textId="291DA6AE" w:rsidR="00646201" w:rsidRPr="0028409A" w:rsidRDefault="00605A33" w:rsidP="00646201">
      <w:pPr>
        <w:pStyle w:val="a5"/>
        <w:ind w:firstLine="708"/>
        <w:jc w:val="both"/>
        <w:rPr>
          <w:b w:val="0"/>
          <w:color w:val="000000"/>
          <w:sz w:val="28"/>
          <w:szCs w:val="28"/>
          <w:u w:val="none"/>
        </w:rPr>
      </w:pPr>
      <w:r w:rsidRPr="0028409A">
        <w:rPr>
          <w:b w:val="0"/>
          <w:color w:val="000000"/>
          <w:sz w:val="28"/>
          <w:szCs w:val="28"/>
          <w:u w:val="none"/>
        </w:rPr>
        <w:t xml:space="preserve">організація роботи спортивних клубів з </w:t>
      </w:r>
      <w:r w:rsidR="00646201" w:rsidRPr="00646201">
        <w:rPr>
          <w:b w:val="0"/>
          <w:bCs/>
          <w:color w:val="000000"/>
          <w:sz w:val="28"/>
          <w:szCs w:val="28"/>
          <w:u w:val="none"/>
        </w:rPr>
        <w:t>олімпійських/неолімпійських видів спорту</w:t>
      </w:r>
      <w:r w:rsidRPr="00646201">
        <w:rPr>
          <w:b w:val="0"/>
          <w:bCs/>
          <w:color w:val="000000"/>
          <w:sz w:val="28"/>
          <w:szCs w:val="28"/>
          <w:u w:val="none"/>
        </w:rPr>
        <w:t>;</w:t>
      </w:r>
      <w:r w:rsidRPr="0028409A">
        <w:rPr>
          <w:b w:val="0"/>
          <w:color w:val="000000"/>
          <w:sz w:val="28"/>
          <w:szCs w:val="28"/>
          <w:u w:val="none"/>
        </w:rPr>
        <w:t xml:space="preserve"> </w:t>
      </w:r>
    </w:p>
    <w:p w14:paraId="43122311" w14:textId="71903C19" w:rsidR="00605A33" w:rsidRPr="0028409A" w:rsidRDefault="00605A33" w:rsidP="00605A33">
      <w:pPr>
        <w:pStyle w:val="a5"/>
        <w:ind w:firstLine="708"/>
        <w:jc w:val="both"/>
        <w:rPr>
          <w:b w:val="0"/>
          <w:color w:val="000000"/>
          <w:sz w:val="28"/>
          <w:szCs w:val="28"/>
          <w:u w:val="none"/>
        </w:rPr>
      </w:pPr>
      <w:r w:rsidRPr="0028409A">
        <w:rPr>
          <w:b w:val="0"/>
          <w:color w:val="000000"/>
          <w:sz w:val="28"/>
          <w:szCs w:val="28"/>
          <w:u w:val="none"/>
        </w:rPr>
        <w:t xml:space="preserve">проведення обласних змагань </w:t>
      </w:r>
      <w:r w:rsidR="00646201" w:rsidRPr="00646201">
        <w:rPr>
          <w:b w:val="0"/>
          <w:bCs/>
          <w:color w:val="000000"/>
          <w:sz w:val="28"/>
          <w:szCs w:val="28"/>
          <w:u w:val="none"/>
        </w:rPr>
        <w:t xml:space="preserve">з олімпійських/неолімпійських видів спорту </w:t>
      </w:r>
      <w:r w:rsidRPr="0028409A">
        <w:rPr>
          <w:b w:val="0"/>
          <w:color w:val="000000"/>
          <w:sz w:val="28"/>
          <w:szCs w:val="28"/>
          <w:u w:val="none"/>
        </w:rPr>
        <w:t>(види спорту, контингент учасників);</w:t>
      </w:r>
    </w:p>
    <w:p w14:paraId="29D82E8D" w14:textId="0AFB4383" w:rsidR="00605A33" w:rsidRPr="0028409A" w:rsidRDefault="00605A33" w:rsidP="00605A33">
      <w:pPr>
        <w:pStyle w:val="a5"/>
        <w:ind w:firstLine="708"/>
        <w:jc w:val="both"/>
        <w:rPr>
          <w:b w:val="0"/>
          <w:color w:val="000000"/>
          <w:sz w:val="28"/>
          <w:szCs w:val="28"/>
          <w:u w:val="none"/>
        </w:rPr>
      </w:pPr>
      <w:r w:rsidRPr="0028409A">
        <w:rPr>
          <w:b w:val="0"/>
          <w:color w:val="000000"/>
          <w:sz w:val="28"/>
          <w:szCs w:val="28"/>
          <w:u w:val="none"/>
        </w:rPr>
        <w:t xml:space="preserve">співпраця з </w:t>
      </w:r>
      <w:r w:rsidR="00646201" w:rsidRPr="00646201">
        <w:rPr>
          <w:b w:val="0"/>
          <w:bCs/>
          <w:color w:val="000000"/>
          <w:sz w:val="28"/>
          <w:szCs w:val="28"/>
          <w:u w:val="none"/>
        </w:rPr>
        <w:t>осередками/відокремленими підрозділами всеукраїнських федерацій</w:t>
      </w:r>
      <w:r w:rsidR="00646201" w:rsidRPr="0028409A">
        <w:rPr>
          <w:b w:val="0"/>
          <w:color w:val="000000"/>
          <w:sz w:val="28"/>
          <w:szCs w:val="28"/>
          <w:u w:val="none"/>
        </w:rPr>
        <w:t xml:space="preserve"> </w:t>
      </w:r>
      <w:r w:rsidR="00646201" w:rsidRPr="00646201">
        <w:rPr>
          <w:b w:val="0"/>
          <w:bCs/>
          <w:color w:val="000000"/>
          <w:sz w:val="28"/>
          <w:szCs w:val="28"/>
          <w:u w:val="none"/>
        </w:rPr>
        <w:t xml:space="preserve">з олімпійських/неолімпійських видів спорту </w:t>
      </w:r>
      <w:r w:rsidRPr="0028409A">
        <w:rPr>
          <w:b w:val="0"/>
          <w:color w:val="000000"/>
          <w:sz w:val="28"/>
          <w:szCs w:val="28"/>
          <w:u w:val="none"/>
        </w:rPr>
        <w:t>(перелік, з якими укладені двосторонні угоди, голова осередку, кількість осіб в осередку та терміни дії угоди);</w:t>
      </w:r>
    </w:p>
    <w:p w14:paraId="7177EE6B" w14:textId="24C09A3A" w:rsidR="00646201" w:rsidRPr="00646201" w:rsidRDefault="00605A33" w:rsidP="00646201">
      <w:pPr>
        <w:pStyle w:val="a5"/>
        <w:ind w:firstLine="708"/>
        <w:jc w:val="both"/>
        <w:rPr>
          <w:b w:val="0"/>
          <w:sz w:val="28"/>
          <w:szCs w:val="28"/>
          <w:u w:val="none"/>
        </w:rPr>
      </w:pPr>
      <w:r w:rsidRPr="0028409A">
        <w:rPr>
          <w:b w:val="0"/>
          <w:color w:val="000000"/>
          <w:sz w:val="28"/>
          <w:szCs w:val="28"/>
          <w:u w:val="none"/>
        </w:rPr>
        <w:t xml:space="preserve">показники фінансування </w:t>
      </w:r>
      <w:r w:rsidR="00646201">
        <w:rPr>
          <w:b w:val="0"/>
          <w:color w:val="000000"/>
          <w:sz w:val="28"/>
          <w:szCs w:val="28"/>
          <w:u w:val="none"/>
        </w:rPr>
        <w:t>олімпійських/</w:t>
      </w:r>
      <w:r w:rsidRPr="0028409A">
        <w:rPr>
          <w:b w:val="0"/>
          <w:color w:val="000000"/>
          <w:sz w:val="28"/>
          <w:szCs w:val="28"/>
          <w:u w:val="none"/>
        </w:rPr>
        <w:t xml:space="preserve">неолімпійських видів спорту з місцевого бюджету у порівнянні з минулим роком. </w:t>
      </w:r>
      <w:r w:rsidR="00646201" w:rsidRPr="0028409A">
        <w:rPr>
          <w:b w:val="0"/>
          <w:sz w:val="28"/>
          <w:szCs w:val="28"/>
          <w:u w:val="none"/>
        </w:rPr>
        <w:t>Зокрема фінансування спортивних шкіл, у т.ч. навчально-спортивної роботи, кошти на матеріально-технічне забезпечення. Залучення позабюджетних коштів</w:t>
      </w:r>
      <w:r w:rsidR="00A825AD">
        <w:rPr>
          <w:b w:val="0"/>
          <w:sz w:val="28"/>
          <w:szCs w:val="28"/>
          <w:u w:val="none"/>
        </w:rPr>
        <w:t>.</w:t>
      </w:r>
    </w:p>
    <w:p w14:paraId="39EEE9D1" w14:textId="2D73FD86" w:rsidR="00605A33" w:rsidRPr="0028409A" w:rsidRDefault="0039654A" w:rsidP="00605A33">
      <w:pPr>
        <w:pStyle w:val="a5"/>
        <w:ind w:firstLine="708"/>
        <w:jc w:val="both"/>
        <w:rPr>
          <w:b w:val="0"/>
          <w:color w:val="000000"/>
          <w:sz w:val="28"/>
          <w:szCs w:val="28"/>
          <w:u w:val="none"/>
          <w:lang w:val="ru-RU"/>
        </w:rPr>
      </w:pPr>
      <w:r>
        <w:rPr>
          <w:b w:val="0"/>
          <w:color w:val="000000"/>
          <w:sz w:val="28"/>
          <w:szCs w:val="28"/>
          <w:u w:val="none"/>
          <w:lang w:val="ru-RU"/>
        </w:rPr>
        <w:t>3</w:t>
      </w:r>
      <w:r w:rsidR="00605A33" w:rsidRPr="0028409A">
        <w:rPr>
          <w:b w:val="0"/>
          <w:color w:val="000000"/>
          <w:sz w:val="28"/>
          <w:szCs w:val="28"/>
          <w:u w:val="none"/>
          <w:lang w:val="ru-RU"/>
        </w:rPr>
        <w:t>. Інформація щодо роботи громадських організацій фізкультурно-спортивного спрямування.</w:t>
      </w:r>
    </w:p>
    <w:p w14:paraId="3BF2DABE" w14:textId="29D2D401" w:rsidR="00605A33" w:rsidRPr="0039654A" w:rsidRDefault="0039654A" w:rsidP="0039654A">
      <w:pPr>
        <w:pStyle w:val="a5"/>
        <w:ind w:firstLine="708"/>
        <w:jc w:val="both"/>
        <w:rPr>
          <w:b w:val="0"/>
          <w:color w:val="000000"/>
          <w:sz w:val="28"/>
          <w:szCs w:val="28"/>
          <w:u w:val="none"/>
        </w:rPr>
      </w:pPr>
      <w:r>
        <w:rPr>
          <w:b w:val="0"/>
          <w:color w:val="000000"/>
          <w:sz w:val="28"/>
          <w:szCs w:val="28"/>
          <w:u w:val="none"/>
        </w:rPr>
        <w:t>4</w:t>
      </w:r>
      <w:r w:rsidR="00605A33" w:rsidRPr="0028409A">
        <w:rPr>
          <w:b w:val="0"/>
          <w:color w:val="000000"/>
          <w:sz w:val="28"/>
          <w:szCs w:val="28"/>
          <w:u w:val="none"/>
        </w:rPr>
        <w:t>. Взаємодія з територіальними громадами з розвитку спортивної інфраструктури.</w:t>
      </w:r>
    </w:p>
    <w:p w14:paraId="720828B0" w14:textId="03D4A7D8" w:rsidR="00B86BF2" w:rsidRPr="00B86BF2" w:rsidRDefault="00B86BF2" w:rsidP="00B86BF2">
      <w:pPr>
        <w:jc w:val="both"/>
        <w:rPr>
          <w:szCs w:val="28"/>
        </w:rPr>
      </w:pPr>
      <w:r>
        <w:rPr>
          <w:color w:val="000000"/>
          <w:szCs w:val="28"/>
        </w:rPr>
        <w:tab/>
      </w:r>
      <w:r w:rsidR="0039654A">
        <w:rPr>
          <w:color w:val="000000"/>
          <w:szCs w:val="28"/>
        </w:rPr>
        <w:t>5</w:t>
      </w:r>
      <w:r>
        <w:rPr>
          <w:color w:val="000000"/>
          <w:szCs w:val="28"/>
        </w:rPr>
        <w:t xml:space="preserve">. </w:t>
      </w:r>
      <w:r w:rsidR="00605A33" w:rsidRPr="0028409A">
        <w:rPr>
          <w:szCs w:val="28"/>
        </w:rPr>
        <w:t>Яким чином вирішено питання забезпечення спортивних шкіл спортивними спорудами та інвентарем. Якими документами встановлені пільги спортивним школам за комунальні послуги. Кількість спортивних шкіл, які користуються спортивною базою загальноосвітніх закладів на безоплатній основі.</w:t>
      </w:r>
    </w:p>
    <w:p w14:paraId="5BDAB35F" w14:textId="13B7E14B" w:rsidR="00605A33" w:rsidRPr="00B86BF2" w:rsidRDefault="0039654A" w:rsidP="00605A33">
      <w:pPr>
        <w:pStyle w:val="a5"/>
        <w:ind w:firstLine="708"/>
        <w:jc w:val="both"/>
        <w:rPr>
          <w:b w:val="0"/>
          <w:color w:val="000000"/>
          <w:sz w:val="28"/>
          <w:szCs w:val="28"/>
          <w:u w:val="none"/>
        </w:rPr>
      </w:pPr>
      <w:r>
        <w:rPr>
          <w:b w:val="0"/>
          <w:color w:val="000000"/>
          <w:sz w:val="28"/>
          <w:szCs w:val="28"/>
          <w:u w:val="none"/>
        </w:rPr>
        <w:t>6</w:t>
      </w:r>
      <w:r w:rsidR="00605A33" w:rsidRPr="0028409A">
        <w:rPr>
          <w:b w:val="0"/>
          <w:color w:val="000000"/>
          <w:sz w:val="28"/>
          <w:szCs w:val="28"/>
          <w:u w:val="none"/>
        </w:rPr>
        <w:t xml:space="preserve">. </w:t>
      </w:r>
      <w:r>
        <w:rPr>
          <w:b w:val="0"/>
          <w:color w:val="000000"/>
          <w:sz w:val="28"/>
          <w:szCs w:val="28"/>
          <w:u w:val="none"/>
        </w:rPr>
        <w:t>Згідно яких розпорядчих документів</w:t>
      </w:r>
      <w:r w:rsidR="00605A33" w:rsidRPr="0028409A">
        <w:rPr>
          <w:b w:val="0"/>
          <w:color w:val="000000"/>
          <w:sz w:val="28"/>
          <w:szCs w:val="28"/>
          <w:u w:val="none"/>
        </w:rPr>
        <w:t xml:space="preserve"> в області призначаються обласні стипендії та винагороди за спортивний результат</w:t>
      </w:r>
      <w:r w:rsidR="00B86BF2">
        <w:rPr>
          <w:b w:val="0"/>
          <w:color w:val="000000"/>
          <w:sz w:val="28"/>
          <w:szCs w:val="28"/>
          <w:u w:val="none"/>
        </w:rPr>
        <w:t xml:space="preserve"> з олімпійських/неолімпійських видів спорту та кількість осіб</w:t>
      </w:r>
      <w:r w:rsidR="00605A33" w:rsidRPr="0028409A">
        <w:rPr>
          <w:b w:val="0"/>
          <w:color w:val="000000"/>
          <w:sz w:val="28"/>
          <w:szCs w:val="28"/>
          <w:u w:val="none"/>
        </w:rPr>
        <w:t>, які отримують обласні стипендії</w:t>
      </w:r>
      <w:r w:rsidR="00B86BF2" w:rsidRPr="00B86BF2">
        <w:rPr>
          <w:b w:val="0"/>
          <w:color w:val="000000"/>
          <w:sz w:val="28"/>
          <w:szCs w:val="28"/>
          <w:u w:val="none"/>
        </w:rPr>
        <w:t xml:space="preserve"> </w:t>
      </w:r>
      <w:r w:rsidR="00B86BF2">
        <w:rPr>
          <w:b w:val="0"/>
          <w:color w:val="000000"/>
          <w:sz w:val="28"/>
          <w:szCs w:val="28"/>
          <w:u w:val="none"/>
        </w:rPr>
        <w:t>з олімпійських/неолімпійських видів спорту</w:t>
      </w:r>
      <w:r w:rsidR="00605A33" w:rsidRPr="0028409A">
        <w:rPr>
          <w:b w:val="0"/>
          <w:color w:val="000000"/>
          <w:sz w:val="28"/>
          <w:szCs w:val="28"/>
          <w:u w:val="none"/>
        </w:rPr>
        <w:t>, термін їх дії.</w:t>
      </w:r>
    </w:p>
    <w:p w14:paraId="1A46C08D" w14:textId="408CD3B2" w:rsidR="00605A33" w:rsidRPr="0028409A" w:rsidRDefault="0039654A" w:rsidP="00755649">
      <w:pPr>
        <w:pStyle w:val="a5"/>
        <w:ind w:firstLine="708"/>
        <w:jc w:val="both"/>
        <w:rPr>
          <w:b w:val="0"/>
          <w:color w:val="000000"/>
          <w:sz w:val="28"/>
          <w:szCs w:val="28"/>
          <w:u w:val="none"/>
        </w:rPr>
      </w:pPr>
      <w:r>
        <w:rPr>
          <w:b w:val="0"/>
          <w:color w:val="000000"/>
          <w:sz w:val="28"/>
          <w:szCs w:val="28"/>
          <w:u w:val="none"/>
          <w:lang w:val="ru-RU"/>
        </w:rPr>
        <w:t>7</w:t>
      </w:r>
      <w:r w:rsidR="00605A33" w:rsidRPr="0028409A">
        <w:rPr>
          <w:b w:val="0"/>
          <w:color w:val="000000"/>
          <w:sz w:val="28"/>
          <w:szCs w:val="28"/>
          <w:u w:val="none"/>
          <w:lang w:val="ru-RU"/>
        </w:rPr>
        <w:t xml:space="preserve">. </w:t>
      </w:r>
      <w:r w:rsidR="00605A33" w:rsidRPr="0028409A">
        <w:rPr>
          <w:b w:val="0"/>
          <w:color w:val="000000"/>
          <w:sz w:val="28"/>
          <w:szCs w:val="28"/>
          <w:u w:val="none"/>
        </w:rPr>
        <w:t>Взаємодія з територіальними громадами з розвитку спортивної інфраструктури.</w:t>
      </w:r>
    </w:p>
    <w:p w14:paraId="2755AC61" w14:textId="6717DDCC" w:rsidR="00605A33" w:rsidRPr="0028409A" w:rsidRDefault="00605A33" w:rsidP="00605A33">
      <w:pPr>
        <w:jc w:val="both"/>
        <w:rPr>
          <w:color w:val="000000"/>
          <w:szCs w:val="28"/>
        </w:rPr>
      </w:pPr>
      <w:r w:rsidRPr="0028409A">
        <w:rPr>
          <w:b/>
          <w:color w:val="000000"/>
          <w:szCs w:val="28"/>
          <w:lang w:val="ru-RU"/>
        </w:rPr>
        <w:tab/>
      </w:r>
      <w:r w:rsidR="00755649">
        <w:rPr>
          <w:color w:val="000000"/>
          <w:szCs w:val="28"/>
          <w:lang w:val="ru-RU"/>
        </w:rPr>
        <w:t>8</w:t>
      </w:r>
      <w:r w:rsidRPr="0028409A">
        <w:rPr>
          <w:color w:val="000000"/>
          <w:szCs w:val="28"/>
        </w:rPr>
        <w:t>. Створення (діяльність) штатної команди резервного спорту.</w:t>
      </w:r>
    </w:p>
    <w:p w14:paraId="1CC2BFD6" w14:textId="5F7697AC" w:rsidR="00605A33" w:rsidRPr="0028409A" w:rsidRDefault="00605A33" w:rsidP="00605A33">
      <w:pPr>
        <w:jc w:val="both"/>
        <w:rPr>
          <w:color w:val="000000"/>
          <w:szCs w:val="28"/>
        </w:rPr>
      </w:pPr>
      <w:r w:rsidRPr="0028409A">
        <w:rPr>
          <w:color w:val="000000"/>
          <w:szCs w:val="28"/>
        </w:rPr>
        <w:tab/>
      </w:r>
      <w:r w:rsidR="00755649">
        <w:rPr>
          <w:color w:val="000000"/>
          <w:szCs w:val="28"/>
        </w:rPr>
        <w:t>9</w:t>
      </w:r>
      <w:r w:rsidRPr="0028409A">
        <w:rPr>
          <w:color w:val="000000"/>
          <w:szCs w:val="28"/>
        </w:rPr>
        <w:t>. Існуюча практика системи розподілу коштів між видами спорту на реалізацію заходів календарного плану.</w:t>
      </w:r>
    </w:p>
    <w:p w14:paraId="764629DD" w14:textId="5F1FA952" w:rsidR="00605A33" w:rsidRDefault="00605A33" w:rsidP="00605A33">
      <w:pPr>
        <w:jc w:val="both"/>
        <w:rPr>
          <w:color w:val="000000"/>
          <w:szCs w:val="28"/>
        </w:rPr>
      </w:pPr>
      <w:r w:rsidRPr="0028409A">
        <w:rPr>
          <w:color w:val="000000"/>
          <w:szCs w:val="28"/>
        </w:rPr>
        <w:tab/>
        <w:t>1</w:t>
      </w:r>
      <w:r w:rsidR="00755649">
        <w:rPr>
          <w:color w:val="000000"/>
          <w:szCs w:val="28"/>
        </w:rPr>
        <w:t>0</w:t>
      </w:r>
      <w:r w:rsidRPr="0028409A">
        <w:rPr>
          <w:color w:val="000000"/>
          <w:szCs w:val="28"/>
        </w:rPr>
        <w:t>. Робота, яка проведена в регіоні щодо запобіганню допінгу в спорті.</w:t>
      </w:r>
    </w:p>
    <w:p w14:paraId="70393E30" w14:textId="5974A7FB" w:rsidR="00BA0356" w:rsidRDefault="00BA0356" w:rsidP="00605A33">
      <w:pPr>
        <w:jc w:val="both"/>
        <w:rPr>
          <w:color w:val="000000"/>
          <w:szCs w:val="28"/>
        </w:rPr>
      </w:pPr>
      <w:r>
        <w:rPr>
          <w:color w:val="000000"/>
          <w:szCs w:val="28"/>
        </w:rPr>
        <w:tab/>
        <w:t>1</w:t>
      </w:r>
      <w:r w:rsidR="00755649">
        <w:rPr>
          <w:color w:val="000000"/>
          <w:szCs w:val="28"/>
        </w:rPr>
        <w:t>1</w:t>
      </w:r>
      <w:r>
        <w:rPr>
          <w:color w:val="000000"/>
          <w:szCs w:val="28"/>
        </w:rPr>
        <w:t xml:space="preserve">. </w:t>
      </w:r>
      <w:r w:rsidRPr="0028409A">
        <w:rPr>
          <w:szCs w:val="28"/>
        </w:rPr>
        <w:t>Інформація щодо реалізації державної та регіональної програм розвитку фізичної культури і спорту стосовно розвитку матеріально-технічної спортивної бази протягом 20</w:t>
      </w:r>
      <w:r>
        <w:rPr>
          <w:szCs w:val="28"/>
        </w:rPr>
        <w:t>22</w:t>
      </w:r>
      <w:r w:rsidRPr="0028409A">
        <w:rPr>
          <w:szCs w:val="28"/>
        </w:rPr>
        <w:t xml:space="preserve"> року (показати конструктивний аналіз вирішення проблем розбудови спортивної інфраструктури).</w:t>
      </w:r>
    </w:p>
    <w:p w14:paraId="150CE43D" w14:textId="70B53D6A" w:rsidR="00BA0356" w:rsidRDefault="00BA0356" w:rsidP="00605A33">
      <w:pPr>
        <w:jc w:val="both"/>
        <w:rPr>
          <w:szCs w:val="28"/>
        </w:rPr>
      </w:pPr>
      <w:r>
        <w:rPr>
          <w:color w:val="000000"/>
          <w:szCs w:val="28"/>
        </w:rPr>
        <w:tab/>
        <w:t>1</w:t>
      </w:r>
      <w:r w:rsidR="00755649">
        <w:rPr>
          <w:color w:val="000000"/>
          <w:szCs w:val="28"/>
        </w:rPr>
        <w:t>2</w:t>
      </w:r>
      <w:r>
        <w:rPr>
          <w:color w:val="000000"/>
          <w:szCs w:val="28"/>
        </w:rPr>
        <w:t xml:space="preserve">. </w:t>
      </w:r>
      <w:r w:rsidRPr="0028409A">
        <w:rPr>
          <w:szCs w:val="28"/>
        </w:rPr>
        <w:t>Інформація щодо реалізації проектів інвестиційної діяльності стосовно розвитку спортивної інфраструктури.</w:t>
      </w:r>
    </w:p>
    <w:p w14:paraId="186F417D" w14:textId="74020C4F" w:rsidR="0039654A" w:rsidRDefault="0039654A" w:rsidP="00605A33">
      <w:pPr>
        <w:jc w:val="both"/>
        <w:rPr>
          <w:szCs w:val="28"/>
        </w:rPr>
      </w:pPr>
    </w:p>
    <w:p w14:paraId="0D9F15D5" w14:textId="2B154BD8" w:rsidR="00755649" w:rsidRDefault="00755649" w:rsidP="00605A33">
      <w:pPr>
        <w:jc w:val="both"/>
        <w:rPr>
          <w:szCs w:val="28"/>
        </w:rPr>
      </w:pPr>
    </w:p>
    <w:p w14:paraId="6B0B7189" w14:textId="77777777" w:rsidR="00755649" w:rsidRDefault="00755649" w:rsidP="00605A33">
      <w:pPr>
        <w:jc w:val="both"/>
        <w:rPr>
          <w:szCs w:val="28"/>
        </w:rPr>
      </w:pPr>
    </w:p>
    <w:p w14:paraId="421475AD" w14:textId="3CADB365" w:rsidR="00605A33" w:rsidRPr="00BA0356" w:rsidRDefault="00BA0356" w:rsidP="00BA0356">
      <w:pPr>
        <w:jc w:val="both"/>
        <w:rPr>
          <w:color w:val="000000"/>
          <w:szCs w:val="28"/>
        </w:rPr>
      </w:pPr>
      <w:r>
        <w:rPr>
          <w:szCs w:val="28"/>
        </w:rPr>
        <w:lastRenderedPageBreak/>
        <w:tab/>
        <w:t>1</w:t>
      </w:r>
      <w:r w:rsidR="00755649">
        <w:rPr>
          <w:szCs w:val="28"/>
        </w:rPr>
        <w:t>3</w:t>
      </w:r>
      <w:r>
        <w:rPr>
          <w:szCs w:val="28"/>
        </w:rPr>
        <w:t xml:space="preserve">. </w:t>
      </w:r>
      <w:r w:rsidR="00605A33" w:rsidRPr="0028409A">
        <w:rPr>
          <w:szCs w:val="28"/>
        </w:rPr>
        <w:t>Інформація щодо стану спортивних споруд протягом 20</w:t>
      </w:r>
      <w:r w:rsidR="00605A33">
        <w:rPr>
          <w:szCs w:val="28"/>
        </w:rPr>
        <w:t>2</w:t>
      </w:r>
      <w:r>
        <w:rPr>
          <w:szCs w:val="28"/>
        </w:rPr>
        <w:t>2</w:t>
      </w:r>
      <w:r w:rsidR="00900AA3">
        <w:rPr>
          <w:szCs w:val="28"/>
        </w:rPr>
        <w:t xml:space="preserve"> </w:t>
      </w:r>
      <w:r w:rsidR="00605A33" w:rsidRPr="0028409A">
        <w:rPr>
          <w:szCs w:val="28"/>
        </w:rPr>
        <w:t xml:space="preserve">року, а саме: </w:t>
      </w:r>
    </w:p>
    <w:p w14:paraId="25F3521B" w14:textId="77777777" w:rsidR="00605A33" w:rsidRPr="0028409A" w:rsidRDefault="00605A33" w:rsidP="00605A33">
      <w:pPr>
        <w:ind w:firstLine="708"/>
        <w:jc w:val="both"/>
        <w:rPr>
          <w:szCs w:val="28"/>
        </w:rPr>
      </w:pPr>
      <w:r w:rsidRPr="0028409A">
        <w:rPr>
          <w:szCs w:val="28"/>
        </w:rPr>
        <w:t>перелік та місце знаходження збудованих, реконструйованих та відремонтованих спортивних споруд;</w:t>
      </w:r>
    </w:p>
    <w:p w14:paraId="02A18AA3" w14:textId="77777777" w:rsidR="00605A33" w:rsidRPr="0028409A" w:rsidRDefault="00605A33" w:rsidP="00605A33">
      <w:pPr>
        <w:ind w:firstLine="708"/>
        <w:jc w:val="both"/>
        <w:rPr>
          <w:szCs w:val="28"/>
        </w:rPr>
      </w:pPr>
      <w:r w:rsidRPr="0028409A">
        <w:rPr>
          <w:szCs w:val="28"/>
        </w:rPr>
        <w:t>перелік спортивних споруд з незавершеним будівництвом, тих що знаходяться на реконструкції та в стадії капітального ремонту;</w:t>
      </w:r>
    </w:p>
    <w:p w14:paraId="0A5044DE" w14:textId="77777777" w:rsidR="00605A33" w:rsidRPr="0028409A" w:rsidRDefault="00605A33" w:rsidP="00605A33">
      <w:pPr>
        <w:ind w:firstLine="708"/>
        <w:jc w:val="both"/>
        <w:rPr>
          <w:szCs w:val="28"/>
        </w:rPr>
      </w:pPr>
      <w:r w:rsidRPr="0028409A">
        <w:rPr>
          <w:szCs w:val="28"/>
        </w:rPr>
        <w:t>перелік  спортивних споруд, що перепрофільовані;</w:t>
      </w:r>
    </w:p>
    <w:p w14:paraId="446EAE39" w14:textId="77777777" w:rsidR="00605A33" w:rsidRPr="0028409A" w:rsidRDefault="00605A33" w:rsidP="00605A33">
      <w:pPr>
        <w:ind w:firstLine="708"/>
        <w:jc w:val="both"/>
        <w:rPr>
          <w:szCs w:val="28"/>
        </w:rPr>
      </w:pPr>
      <w:r w:rsidRPr="0028409A">
        <w:rPr>
          <w:szCs w:val="28"/>
        </w:rPr>
        <w:t>перелік спортивних споруд, які передані в оренду;</w:t>
      </w:r>
    </w:p>
    <w:p w14:paraId="651EACAB" w14:textId="77777777" w:rsidR="00605A33" w:rsidRPr="0028409A" w:rsidRDefault="00605A33" w:rsidP="00605A33">
      <w:pPr>
        <w:ind w:firstLine="708"/>
        <w:jc w:val="both"/>
        <w:rPr>
          <w:szCs w:val="28"/>
        </w:rPr>
      </w:pPr>
      <w:r w:rsidRPr="0028409A">
        <w:rPr>
          <w:szCs w:val="28"/>
        </w:rPr>
        <w:t>перелік спортивних споруд, які ліквідовані, причини їх ліквідації, та споруд, які припинили свою діяльність.</w:t>
      </w:r>
    </w:p>
    <w:p w14:paraId="3079FED9" w14:textId="0AF721AD" w:rsidR="00605A33" w:rsidRDefault="00605A33" w:rsidP="00BA0356">
      <w:pPr>
        <w:tabs>
          <w:tab w:val="left" w:pos="0"/>
        </w:tabs>
        <w:jc w:val="both"/>
        <w:rPr>
          <w:szCs w:val="28"/>
        </w:rPr>
      </w:pPr>
      <w:r w:rsidRPr="0028409A">
        <w:rPr>
          <w:szCs w:val="28"/>
        </w:rPr>
        <w:tab/>
      </w:r>
      <w:r w:rsidR="00BA0356">
        <w:rPr>
          <w:szCs w:val="28"/>
        </w:rPr>
        <w:t>1</w:t>
      </w:r>
      <w:r w:rsidR="00755649">
        <w:rPr>
          <w:szCs w:val="28"/>
        </w:rPr>
        <w:t>4</w:t>
      </w:r>
      <w:r w:rsidRPr="0028409A">
        <w:rPr>
          <w:szCs w:val="28"/>
        </w:rPr>
        <w:t>. Інформація про обсяги та джерела фінансування розвитку матеріально-технічної бази спорту</w:t>
      </w:r>
      <w:r w:rsidR="00BA0356">
        <w:rPr>
          <w:szCs w:val="28"/>
        </w:rPr>
        <w:t xml:space="preserve"> </w:t>
      </w:r>
      <w:r w:rsidRPr="0028409A">
        <w:rPr>
          <w:szCs w:val="28"/>
        </w:rPr>
        <w:t>з державного</w:t>
      </w:r>
      <w:r w:rsidR="00BA0356">
        <w:rPr>
          <w:szCs w:val="28"/>
        </w:rPr>
        <w:t xml:space="preserve"> та місцевого</w:t>
      </w:r>
      <w:r w:rsidRPr="0028409A">
        <w:rPr>
          <w:szCs w:val="28"/>
        </w:rPr>
        <w:t xml:space="preserve"> бюджету</w:t>
      </w:r>
      <w:r w:rsidR="00BA0356">
        <w:rPr>
          <w:szCs w:val="28"/>
        </w:rPr>
        <w:t>.</w:t>
      </w:r>
    </w:p>
    <w:p w14:paraId="566BC89B" w14:textId="6252CA4E" w:rsidR="00605A33" w:rsidRPr="0028409A" w:rsidRDefault="00BA0356" w:rsidP="00605A33">
      <w:pPr>
        <w:tabs>
          <w:tab w:val="left" w:pos="0"/>
        </w:tabs>
        <w:jc w:val="both"/>
        <w:rPr>
          <w:szCs w:val="28"/>
        </w:rPr>
      </w:pPr>
      <w:r>
        <w:rPr>
          <w:szCs w:val="28"/>
        </w:rPr>
        <w:tab/>
        <w:t>1</w:t>
      </w:r>
      <w:r w:rsidR="00755649">
        <w:rPr>
          <w:szCs w:val="28"/>
        </w:rPr>
        <w:t>5</w:t>
      </w:r>
      <w:r>
        <w:rPr>
          <w:szCs w:val="28"/>
        </w:rPr>
        <w:t xml:space="preserve">. </w:t>
      </w:r>
      <w:r w:rsidR="00605A33" w:rsidRPr="0028409A">
        <w:rPr>
          <w:szCs w:val="28"/>
        </w:rPr>
        <w:t>Інформація про кількість проведених на базах олімпійської та паралімпійської підготовки навчально-тренувальних зборів, змагань, їх рівень та кількість учасників (людино-днів).</w:t>
      </w:r>
    </w:p>
    <w:p w14:paraId="335B10E5" w14:textId="56830909" w:rsidR="00843E92" w:rsidRDefault="00843E92"/>
    <w:p w14:paraId="7BFE7076" w14:textId="6B2D6908" w:rsidR="005072C6" w:rsidRDefault="005072C6"/>
    <w:p w14:paraId="48235603" w14:textId="6CF18F9A" w:rsidR="005072C6" w:rsidRDefault="005072C6" w:rsidP="005072C6">
      <w:pPr>
        <w:jc w:val="center"/>
      </w:pPr>
      <w:r>
        <w:t>________________________________</w:t>
      </w:r>
    </w:p>
    <w:sectPr w:rsidR="005072C6" w:rsidSect="00605A33">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CCCC" w14:textId="77777777" w:rsidR="00C2029D" w:rsidRDefault="00C2029D" w:rsidP="00605A33">
      <w:r>
        <w:separator/>
      </w:r>
    </w:p>
  </w:endnote>
  <w:endnote w:type="continuationSeparator" w:id="0">
    <w:p w14:paraId="7A690FE3" w14:textId="77777777" w:rsidR="00C2029D" w:rsidRDefault="00C2029D" w:rsidP="0060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2898" w14:textId="77777777" w:rsidR="00C2029D" w:rsidRDefault="00C2029D" w:rsidP="00605A33">
      <w:r>
        <w:separator/>
      </w:r>
    </w:p>
  </w:footnote>
  <w:footnote w:type="continuationSeparator" w:id="0">
    <w:p w14:paraId="471BC4A5" w14:textId="77777777" w:rsidR="00C2029D" w:rsidRDefault="00C2029D" w:rsidP="0060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229575"/>
      <w:docPartObj>
        <w:docPartGallery w:val="Page Numbers (Top of Page)"/>
        <w:docPartUnique/>
      </w:docPartObj>
    </w:sdtPr>
    <w:sdtContent>
      <w:p w14:paraId="5AE3A576" w14:textId="0A4CB4C5" w:rsidR="00605A33" w:rsidRDefault="00605A33">
        <w:pPr>
          <w:pStyle w:val="a7"/>
          <w:jc w:val="center"/>
        </w:pPr>
        <w:r>
          <w:fldChar w:fldCharType="begin"/>
        </w:r>
        <w:r>
          <w:instrText>PAGE   \* MERGEFORMAT</w:instrText>
        </w:r>
        <w:r>
          <w:fldChar w:fldCharType="separate"/>
        </w:r>
        <w:r>
          <w:t>2</w:t>
        </w:r>
        <w:r>
          <w:fldChar w:fldCharType="end"/>
        </w:r>
      </w:p>
    </w:sdtContent>
  </w:sdt>
  <w:p w14:paraId="19462A73" w14:textId="77777777" w:rsidR="00605A33" w:rsidRDefault="00605A3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34"/>
    <w:rsid w:val="0011533D"/>
    <w:rsid w:val="001F43F2"/>
    <w:rsid w:val="00380C99"/>
    <w:rsid w:val="0039654A"/>
    <w:rsid w:val="005072C6"/>
    <w:rsid w:val="00605A33"/>
    <w:rsid w:val="00646201"/>
    <w:rsid w:val="007221BA"/>
    <w:rsid w:val="00755649"/>
    <w:rsid w:val="00843E92"/>
    <w:rsid w:val="00900AA3"/>
    <w:rsid w:val="00A37834"/>
    <w:rsid w:val="00A825AD"/>
    <w:rsid w:val="00B86BF2"/>
    <w:rsid w:val="00BA0356"/>
    <w:rsid w:val="00BE1E12"/>
    <w:rsid w:val="00C2029D"/>
    <w:rsid w:val="00E54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4155"/>
  <w15:chartTrackingRefBased/>
  <w15:docId w15:val="{5DB26A3F-4EB6-47B1-9854-1A068390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33"/>
    <w:pPr>
      <w:spacing w:line="240" w:lineRule="auto"/>
    </w:pPr>
    <w:rPr>
      <w:rFonts w:ascii="Times New Roman" w:eastAsia="Times New Roman" w:hAnsi="Times New Roman" w:cs="Times New Roman"/>
      <w:sz w:val="28"/>
      <w:szCs w:val="20"/>
      <w:lang w:eastAsia="ru-RU"/>
    </w:rPr>
  </w:style>
  <w:style w:type="paragraph" w:styleId="4">
    <w:name w:val="heading 4"/>
    <w:basedOn w:val="a"/>
    <w:next w:val="a"/>
    <w:link w:val="40"/>
    <w:qFormat/>
    <w:rsid w:val="00605A33"/>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05A33"/>
    <w:rPr>
      <w:rFonts w:ascii="Times New Roman" w:eastAsia="Times New Roman" w:hAnsi="Times New Roman" w:cs="Times New Roman"/>
      <w:b/>
      <w:bCs/>
      <w:sz w:val="28"/>
      <w:szCs w:val="28"/>
      <w:lang w:eastAsia="ru-RU"/>
    </w:rPr>
  </w:style>
  <w:style w:type="paragraph" w:styleId="a3">
    <w:name w:val="Body Text"/>
    <w:basedOn w:val="a"/>
    <w:link w:val="a4"/>
    <w:rsid w:val="00605A33"/>
    <w:pPr>
      <w:jc w:val="both"/>
    </w:pPr>
    <w:rPr>
      <w:sz w:val="24"/>
    </w:rPr>
  </w:style>
  <w:style w:type="character" w:customStyle="1" w:styleId="a4">
    <w:name w:val="Основний текст Знак"/>
    <w:basedOn w:val="a0"/>
    <w:link w:val="a3"/>
    <w:rsid w:val="00605A33"/>
    <w:rPr>
      <w:rFonts w:ascii="Times New Roman" w:eastAsia="Times New Roman" w:hAnsi="Times New Roman" w:cs="Times New Roman"/>
      <w:sz w:val="24"/>
      <w:szCs w:val="20"/>
      <w:lang w:eastAsia="ru-RU"/>
    </w:rPr>
  </w:style>
  <w:style w:type="paragraph" w:styleId="a5">
    <w:name w:val="Title"/>
    <w:basedOn w:val="a"/>
    <w:link w:val="a6"/>
    <w:qFormat/>
    <w:rsid w:val="00605A33"/>
    <w:pPr>
      <w:jc w:val="center"/>
    </w:pPr>
    <w:rPr>
      <w:b/>
      <w:sz w:val="20"/>
      <w:u w:val="single"/>
    </w:rPr>
  </w:style>
  <w:style w:type="character" w:customStyle="1" w:styleId="a6">
    <w:name w:val="Назва Знак"/>
    <w:basedOn w:val="a0"/>
    <w:link w:val="a5"/>
    <w:rsid w:val="00605A33"/>
    <w:rPr>
      <w:rFonts w:ascii="Times New Roman" w:eastAsia="Times New Roman" w:hAnsi="Times New Roman" w:cs="Times New Roman"/>
      <w:b/>
      <w:sz w:val="20"/>
      <w:szCs w:val="20"/>
      <w:u w:val="single"/>
      <w:lang w:eastAsia="ru-RU"/>
    </w:rPr>
  </w:style>
  <w:style w:type="paragraph" w:styleId="a7">
    <w:name w:val="header"/>
    <w:basedOn w:val="a"/>
    <w:link w:val="a8"/>
    <w:uiPriority w:val="99"/>
    <w:unhideWhenUsed/>
    <w:rsid w:val="00605A33"/>
    <w:pPr>
      <w:tabs>
        <w:tab w:val="center" w:pos="4819"/>
        <w:tab w:val="right" w:pos="9639"/>
      </w:tabs>
    </w:pPr>
  </w:style>
  <w:style w:type="character" w:customStyle="1" w:styleId="a8">
    <w:name w:val="Верхній колонтитул Знак"/>
    <w:basedOn w:val="a0"/>
    <w:link w:val="a7"/>
    <w:uiPriority w:val="99"/>
    <w:rsid w:val="00605A3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605A33"/>
    <w:pPr>
      <w:tabs>
        <w:tab w:val="center" w:pos="4819"/>
        <w:tab w:val="right" w:pos="9639"/>
      </w:tabs>
    </w:pPr>
  </w:style>
  <w:style w:type="character" w:customStyle="1" w:styleId="aa">
    <w:name w:val="Нижній колонтитул Знак"/>
    <w:basedOn w:val="a0"/>
    <w:link w:val="a9"/>
    <w:uiPriority w:val="99"/>
    <w:rsid w:val="00605A3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A487-788D-4FFB-964D-94DF3D2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3543</Words>
  <Characters>2021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Сербіна Ганна Володимирівна</dc:creator>
  <cp:keywords/>
  <dc:description/>
  <cp:lastModifiedBy>Сербіна Ганна Володимирівна</cp:lastModifiedBy>
  <cp:revision>11</cp:revision>
  <dcterms:created xsi:type="dcterms:W3CDTF">2021-10-19T10:47:00Z</dcterms:created>
  <dcterms:modified xsi:type="dcterms:W3CDTF">2022-11-14T13:33:00Z</dcterms:modified>
</cp:coreProperties>
</file>