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688" w:rsidRDefault="003C3688" w:rsidP="003C3688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color w:val="000000"/>
        </w:rPr>
      </w:pPr>
      <w:r>
        <w:rPr>
          <w:rStyle w:val="rvts23"/>
          <w:b/>
          <w:bCs/>
          <w:color w:val="000000"/>
          <w:sz w:val="32"/>
          <w:szCs w:val="32"/>
        </w:rPr>
        <w:t>ІНСТРУКЦІЯ</w:t>
      </w:r>
      <w:r>
        <w:rPr>
          <w:color w:val="000000"/>
        </w:rPr>
        <w:br/>
      </w:r>
      <w:r>
        <w:rPr>
          <w:rStyle w:val="rvts23"/>
          <w:b/>
          <w:bCs/>
          <w:color w:val="000000"/>
          <w:sz w:val="32"/>
          <w:szCs w:val="32"/>
        </w:rPr>
        <w:t>щодо заповнення </w:t>
      </w:r>
      <w:hyperlink r:id="rId4" w:anchor="n35" w:history="1">
        <w:r>
          <w:rPr>
            <w:rStyle w:val="a3"/>
            <w:b/>
            <w:bCs/>
            <w:color w:val="006600"/>
            <w:sz w:val="32"/>
            <w:szCs w:val="32"/>
          </w:rPr>
          <w:t>форми звітності № 2-ФК (річна)</w:t>
        </w:r>
      </w:hyperlink>
      <w:r>
        <w:rPr>
          <w:color w:val="000000"/>
        </w:rPr>
        <w:br/>
      </w:r>
      <w:hyperlink r:id="rId5" w:anchor="n35" w:history="1">
        <w:r>
          <w:rPr>
            <w:rStyle w:val="a3"/>
            <w:b/>
            <w:bCs/>
            <w:color w:val="006600"/>
            <w:sz w:val="32"/>
            <w:szCs w:val="32"/>
          </w:rPr>
          <w:t>"Звіт з фізичної культури і спорту"</w:t>
        </w:r>
      </w:hyperlink>
    </w:p>
    <w:p w:rsidR="003C3688" w:rsidRDefault="003C3688" w:rsidP="003C3688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000000"/>
        </w:rPr>
      </w:pPr>
      <w:bookmarkStart w:id="0" w:name="n301"/>
      <w:bookmarkEnd w:id="0"/>
      <w:r>
        <w:rPr>
          <w:rStyle w:val="rvts15"/>
          <w:b/>
          <w:bCs/>
          <w:color w:val="000000"/>
          <w:sz w:val="28"/>
          <w:szCs w:val="28"/>
        </w:rPr>
        <w:t>І. Загальні положення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" w:name="n302"/>
      <w:bookmarkEnd w:id="1"/>
      <w:r>
        <w:rPr>
          <w:color w:val="000000"/>
        </w:rPr>
        <w:t>1. Звіт за формою № 2-ФК (річна) "Звіт з фізичної культури і спорту" (далі - звіт за формою № 2-ФК) складають за календарний рік станом на 01 січня року, наступного за звітним: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" w:name="n303"/>
      <w:bookmarkEnd w:id="2"/>
      <w:r>
        <w:rPr>
          <w:color w:val="000000"/>
        </w:rPr>
        <w:t>1) навчальні заклади - навчальні заклади незалежно від форм власності, в тому числі позашкільні навчальні заклади, що здійснюють фізкультурно-оздоровчу та спортивну діяльність;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3" w:name="n304"/>
      <w:bookmarkEnd w:id="3"/>
      <w:r>
        <w:rPr>
          <w:color w:val="000000"/>
        </w:rPr>
        <w:t>2) підприємства, установи, організації - підприємства, установи, організації, що здійснюють фізкультурно-оздоровчу діяльність, незалежно від форм власності;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4" w:name="n305"/>
      <w:bookmarkEnd w:id="4"/>
      <w:r>
        <w:rPr>
          <w:color w:val="000000"/>
        </w:rPr>
        <w:t>3) заклади фізичної культури і спорту Міноборони - заклади фізичної культури і спорту, які перебувають у підпорядкуванні Міністерства оборони України;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5" w:name="n306"/>
      <w:bookmarkEnd w:id="5"/>
      <w:r>
        <w:rPr>
          <w:color w:val="000000"/>
        </w:rPr>
        <w:t>4) місцеві осередки фізкультурно-спортивних товариств - районні (міські) організації фізкультурно-спортивних товариств;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6" w:name="n307"/>
      <w:bookmarkEnd w:id="6"/>
      <w:r>
        <w:rPr>
          <w:color w:val="000000"/>
        </w:rPr>
        <w:t>5) місцеві центри "</w:t>
      </w:r>
      <w:proofErr w:type="spellStart"/>
      <w:r>
        <w:rPr>
          <w:color w:val="000000"/>
        </w:rPr>
        <w:t>Інваспорт</w:t>
      </w:r>
      <w:proofErr w:type="spellEnd"/>
      <w:r>
        <w:rPr>
          <w:color w:val="000000"/>
        </w:rPr>
        <w:t>" - районні, міські, районні у містах, районні у містах Києві та Севастополі центри з фізичної культури і спорту інвалідів "</w:t>
      </w:r>
      <w:proofErr w:type="spellStart"/>
      <w:r>
        <w:rPr>
          <w:color w:val="000000"/>
        </w:rPr>
        <w:t>Інваспорт</w:t>
      </w:r>
      <w:proofErr w:type="spellEnd"/>
      <w:r>
        <w:rPr>
          <w:color w:val="000000"/>
        </w:rPr>
        <w:t>";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7" w:name="n308"/>
      <w:bookmarkEnd w:id="7"/>
      <w:r>
        <w:rPr>
          <w:color w:val="000000"/>
        </w:rPr>
        <w:t>6) місцеві центри "Спорт для всіх" - районні, міські, районні у містах, районні у містах Києві та Севастополі, селищні центри фізичного здоров’я населення "Спорт для всіх";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8" w:name="n309"/>
      <w:bookmarkEnd w:id="8"/>
      <w:r>
        <w:rPr>
          <w:color w:val="000000"/>
        </w:rPr>
        <w:t>7) органи управління освіти - органи управління освіти районних, районних у містах Києві та Севастополі державних адміністрацій, виконавчих органів міських рад, об'єднаних територіальних громад сіл, селищ, міст;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9" w:name="n310"/>
      <w:bookmarkEnd w:id="9"/>
      <w:r>
        <w:rPr>
          <w:color w:val="000000"/>
        </w:rPr>
        <w:t>8) структурні підрозділи з фізичної культури та спорту - структурні підрозділи з фізичної культури та спорту районних, районних у містах Києві та Севастополі державних адміністрацій, виконавчих органів міських рад, об'єднаних територіальних громад сіл, селищ, міст;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0" w:name="n311"/>
      <w:bookmarkEnd w:id="10"/>
      <w:r>
        <w:rPr>
          <w:color w:val="000000"/>
        </w:rPr>
        <w:t>9) обласні організації фізкультурно-спортивних товариств;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1" w:name="n312"/>
      <w:bookmarkEnd w:id="11"/>
      <w:r>
        <w:rPr>
          <w:color w:val="000000"/>
        </w:rPr>
        <w:t>10) відокремлені підрозділи національних спортивних федерацій;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2" w:name="n313"/>
      <w:bookmarkEnd w:id="12"/>
      <w:r>
        <w:rPr>
          <w:color w:val="000000"/>
        </w:rPr>
        <w:t>11) регіональні центри "</w:t>
      </w:r>
      <w:proofErr w:type="spellStart"/>
      <w:r>
        <w:rPr>
          <w:color w:val="000000"/>
        </w:rPr>
        <w:t>Інваспорт</w:t>
      </w:r>
      <w:proofErr w:type="spellEnd"/>
      <w:r>
        <w:rPr>
          <w:color w:val="000000"/>
        </w:rPr>
        <w:t>" - Кримський республіканський, регіональні, Київський та Севастопольський міські центри з фізичної культури і спорту інвалідів "</w:t>
      </w:r>
      <w:proofErr w:type="spellStart"/>
      <w:r>
        <w:rPr>
          <w:color w:val="000000"/>
        </w:rPr>
        <w:t>Інваспорт</w:t>
      </w:r>
      <w:proofErr w:type="spellEnd"/>
      <w:r>
        <w:rPr>
          <w:color w:val="000000"/>
        </w:rPr>
        <w:t>";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3" w:name="n314"/>
      <w:bookmarkEnd w:id="13"/>
      <w:r>
        <w:rPr>
          <w:color w:val="000000"/>
        </w:rPr>
        <w:t>12) регіональні центри "Спорт для всіх" - Республіканський (Автономної Республіки Крим), обласні, Київський та Севастопольський міські центри фізичного здоров’я населення "Спорт для всіх";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4" w:name="n315"/>
      <w:bookmarkEnd w:id="14"/>
      <w:r>
        <w:rPr>
          <w:color w:val="000000"/>
        </w:rPr>
        <w:t>13) відокремлені підрозділи Комітету з фізичного виховання та спорту Міністерства освіти і науки України - філії Комітету з фізичного виховання та спорту Міністерства освіти і науки України: Кримське республіканське, обласні, Київське та Севастопольське міські відділення з фізичного виховання та спорту;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5" w:name="n316"/>
      <w:bookmarkEnd w:id="15"/>
      <w:r>
        <w:rPr>
          <w:color w:val="000000"/>
        </w:rPr>
        <w:t>14) регіональні структурні підрозділи з фізичної культури та спорту -Міністерство освіти і науки, молоді та спорту Автономної Республіки Крим, структурні підрозділи з фізичної культури та спорту обласних, Київської та Севастопольської міських державних адміністрацій;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6" w:name="n317"/>
      <w:bookmarkEnd w:id="16"/>
      <w:r>
        <w:rPr>
          <w:color w:val="000000"/>
        </w:rPr>
        <w:t>15) всеукраїнські організації фізкультурно-спортивних товариств;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7" w:name="n318"/>
      <w:bookmarkEnd w:id="17"/>
      <w:r>
        <w:rPr>
          <w:color w:val="000000"/>
        </w:rPr>
        <w:lastRenderedPageBreak/>
        <w:t>16) Український центр з фізичної культури і спорту інвалідів "</w:t>
      </w:r>
      <w:proofErr w:type="spellStart"/>
      <w:r>
        <w:rPr>
          <w:color w:val="000000"/>
        </w:rPr>
        <w:t>Інваспорт</w:t>
      </w:r>
      <w:proofErr w:type="spellEnd"/>
      <w:r>
        <w:rPr>
          <w:color w:val="000000"/>
        </w:rPr>
        <w:t>";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8" w:name="n319"/>
      <w:bookmarkEnd w:id="18"/>
      <w:r>
        <w:rPr>
          <w:color w:val="000000"/>
        </w:rPr>
        <w:t>17) Всеукраїнський центр фізичного здоров’я населення "Спорт для всіх";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9" w:name="n320"/>
      <w:bookmarkEnd w:id="19"/>
      <w:r>
        <w:rPr>
          <w:color w:val="000000"/>
        </w:rPr>
        <w:t>18) Комітет з фізичного виховання та спорту Міністерства освіти і науки України;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0" w:name="n321"/>
      <w:bookmarkEnd w:id="20"/>
      <w:r>
        <w:rPr>
          <w:color w:val="000000"/>
        </w:rPr>
        <w:t>19) Управління фізичної культури і спорту Міністерства оборони України;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1" w:name="n322"/>
      <w:bookmarkEnd w:id="21"/>
      <w:r>
        <w:rPr>
          <w:color w:val="000000"/>
        </w:rPr>
        <w:t>20) Управління "</w:t>
      </w:r>
      <w:proofErr w:type="spellStart"/>
      <w:r>
        <w:rPr>
          <w:color w:val="000000"/>
        </w:rPr>
        <w:t>Укрспортзабезпечення</w:t>
      </w:r>
      <w:proofErr w:type="spellEnd"/>
      <w:r>
        <w:rPr>
          <w:color w:val="000000"/>
        </w:rPr>
        <w:t>" - державна установа "Управління збірних команд та забезпечення спортивних заходів "</w:t>
      </w:r>
      <w:proofErr w:type="spellStart"/>
      <w:r>
        <w:rPr>
          <w:color w:val="000000"/>
        </w:rPr>
        <w:t>Укрспортзабезпечення</w:t>
      </w:r>
      <w:proofErr w:type="spellEnd"/>
      <w:r>
        <w:rPr>
          <w:color w:val="000000"/>
        </w:rPr>
        <w:t>".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2" w:name="n323"/>
      <w:bookmarkEnd w:id="22"/>
      <w:r>
        <w:rPr>
          <w:color w:val="000000"/>
        </w:rPr>
        <w:t>2. Звіт за формою № 2-ФК складається відповідно до цієї Інструкції та подається не пізніше встановлених у формі строків в електронній та паперовій формі. Звіт заповнюється державною мовою.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3" w:name="n324"/>
      <w:bookmarkEnd w:id="23"/>
      <w:r>
        <w:rPr>
          <w:color w:val="000000"/>
        </w:rPr>
        <w:t>3. В адресній частині форми № 2-ФК респонденти зазначають своє повне найменування відповідно до установчих документів, зареєстрованих в установленому порядку, а в дужках - скорочене найменування.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4" w:name="n325"/>
      <w:bookmarkEnd w:id="24"/>
      <w:r>
        <w:rPr>
          <w:color w:val="000000"/>
        </w:rPr>
        <w:t>У рядку "Місцезнаходження/місце проживання" зазначається поштова адреса відправника з поштовим індексом.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5" w:name="n326"/>
      <w:bookmarkEnd w:id="25"/>
      <w:r>
        <w:rPr>
          <w:color w:val="000000"/>
        </w:rPr>
        <w:t>4. Респонденти зазначають у кодовій частині форми ідентифікаційний код за ЄДРПОУ з Єдиного державного реєстру підприємств та організацій України з виписки (витягу) з Єдиного державного реєстру юридичних осіб, фізичних осіб - підприємців та громадських формувань.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6" w:name="n327"/>
      <w:bookmarkEnd w:id="26"/>
      <w:r>
        <w:rPr>
          <w:color w:val="000000"/>
        </w:rPr>
        <w:t>5. Дані вносяться у тих одиницях виміру, які вказані у формі. У звіті повинні бути заповнені всі показники, а у разі, якщо відсутній будь-який показник, рядок чи графа не заповнюється.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7" w:name="n328"/>
      <w:bookmarkEnd w:id="27"/>
      <w:r>
        <w:rPr>
          <w:color w:val="000000"/>
        </w:rPr>
        <w:t>У разі виявлення помилки у поданому звіті респонденти повідомляються у день її виявлення.</w:t>
      </w:r>
    </w:p>
    <w:p w:rsidR="003C3688" w:rsidRDefault="003C3688" w:rsidP="003C3688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000000"/>
        </w:rPr>
      </w:pPr>
      <w:bookmarkStart w:id="28" w:name="n329"/>
      <w:bookmarkEnd w:id="28"/>
      <w:r>
        <w:rPr>
          <w:rStyle w:val="rvts15"/>
          <w:b/>
          <w:bCs/>
          <w:color w:val="000000"/>
          <w:sz w:val="28"/>
          <w:szCs w:val="28"/>
        </w:rPr>
        <w:t>ІІ. Порядок подання звіту за формою № 2-ФК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9" w:name="n330"/>
      <w:bookmarkEnd w:id="29"/>
      <w:r>
        <w:rPr>
          <w:color w:val="000000"/>
        </w:rPr>
        <w:t>1. Звіт за формою № 2-ФК складають: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30" w:name="n331"/>
      <w:bookmarkEnd w:id="30"/>
      <w:r>
        <w:rPr>
          <w:color w:val="000000"/>
        </w:rPr>
        <w:t>1) навчальні заклади за місцем здійснення їх діяльності та подають органам управління освіти;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31" w:name="n332"/>
      <w:bookmarkEnd w:id="31"/>
      <w:r>
        <w:rPr>
          <w:color w:val="000000"/>
        </w:rPr>
        <w:t>2) заклади фізичної культури і спорту Міноборони за місцем здійснення їх діяльності та подають Управлінню;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32" w:name="n333"/>
      <w:bookmarkEnd w:id="32"/>
      <w:r>
        <w:rPr>
          <w:color w:val="000000"/>
        </w:rPr>
        <w:t>3) органи управління освіти, підприємства, установи, організації, місцеві осередки фізкультурно-спортивних товариств, місцеві центри "Спорт для всіх", місцеві центри "</w:t>
      </w:r>
      <w:proofErr w:type="spellStart"/>
      <w:r>
        <w:rPr>
          <w:color w:val="000000"/>
        </w:rPr>
        <w:t>Інваспорт</w:t>
      </w:r>
      <w:proofErr w:type="spellEnd"/>
      <w:r>
        <w:rPr>
          <w:color w:val="000000"/>
        </w:rPr>
        <w:t>" за місцем здійснення їх діяльності та подають структурним підрозділам з фізичної культури та спорту;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33" w:name="n334"/>
      <w:bookmarkEnd w:id="33"/>
      <w:r>
        <w:rPr>
          <w:color w:val="000000"/>
        </w:rPr>
        <w:t>4) структурні підрозділи з фізичної культури та спорту та подають регіональним структурним підрозділам з фізичної культури та спорту;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34" w:name="n335"/>
      <w:bookmarkEnd w:id="34"/>
      <w:r>
        <w:rPr>
          <w:color w:val="000000"/>
        </w:rPr>
        <w:t>5) обласні організації фізкультурно-спортивних товариств, відокремлені підрозділи національних спортивних федерацій, регіональні центри "</w:t>
      </w:r>
      <w:proofErr w:type="spellStart"/>
      <w:r>
        <w:rPr>
          <w:color w:val="000000"/>
        </w:rPr>
        <w:t>Інваспорт</w:t>
      </w:r>
      <w:proofErr w:type="spellEnd"/>
      <w:r>
        <w:rPr>
          <w:color w:val="000000"/>
        </w:rPr>
        <w:t>", регіональні центри "Спорт для всіх", відокремлені підрозділи Комітету виключно про власну діяльність та подають регіональним структурним підрозділам з фізичної культури та спорту;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35" w:name="n336"/>
      <w:bookmarkEnd w:id="35"/>
      <w:r>
        <w:rPr>
          <w:color w:val="000000"/>
        </w:rPr>
        <w:t xml:space="preserve">6) регіональні структурні підрозділи з фізичної культури та спорту з урахуванням даних про спортивні споруди, що перебувають безпосередньо в їх підпорядкуванні, та подають </w:t>
      </w:r>
      <w:proofErr w:type="spellStart"/>
      <w:r>
        <w:rPr>
          <w:color w:val="000000"/>
        </w:rPr>
        <w:t>Мінмолодьспорту</w:t>
      </w:r>
      <w:proofErr w:type="spellEnd"/>
      <w:r>
        <w:rPr>
          <w:color w:val="000000"/>
        </w:rPr>
        <w:t xml:space="preserve"> та територіальним органам державної статистики за місцезнаходженням;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36" w:name="n337"/>
      <w:bookmarkEnd w:id="36"/>
      <w:r>
        <w:rPr>
          <w:color w:val="000000"/>
        </w:rPr>
        <w:t>7) всеукраїнські організації фізкультурно-спортивних товариств, Український центр з фізичної культури і спорту інвалідів "</w:t>
      </w:r>
      <w:proofErr w:type="spellStart"/>
      <w:r>
        <w:rPr>
          <w:color w:val="000000"/>
        </w:rPr>
        <w:t>Інваспорт</w:t>
      </w:r>
      <w:proofErr w:type="spellEnd"/>
      <w:r>
        <w:rPr>
          <w:color w:val="000000"/>
        </w:rPr>
        <w:t>", Всеукраїнський центр фізичного здоров’я населення "Спорт для всіх", Комітет, Управління, Управління "</w:t>
      </w:r>
      <w:proofErr w:type="spellStart"/>
      <w:r>
        <w:rPr>
          <w:color w:val="000000"/>
        </w:rPr>
        <w:t>Укрспортзабезпечення</w:t>
      </w:r>
      <w:proofErr w:type="spellEnd"/>
      <w:r>
        <w:rPr>
          <w:color w:val="000000"/>
        </w:rPr>
        <w:t xml:space="preserve">" </w:t>
      </w:r>
      <w:r>
        <w:rPr>
          <w:color w:val="000000"/>
        </w:rPr>
        <w:lastRenderedPageBreak/>
        <w:t xml:space="preserve">виключно про власну діяльність з урахуванням даних про спортивні споруди, що перебувають безпосередньо в їх підпорядкуванні, та подають </w:t>
      </w:r>
      <w:proofErr w:type="spellStart"/>
      <w:r>
        <w:rPr>
          <w:color w:val="000000"/>
        </w:rPr>
        <w:t>Мінмолодьспорту</w:t>
      </w:r>
      <w:proofErr w:type="spellEnd"/>
      <w:r>
        <w:rPr>
          <w:color w:val="000000"/>
        </w:rPr>
        <w:t>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37" w:name="n338"/>
      <w:bookmarkEnd w:id="37"/>
      <w:r>
        <w:rPr>
          <w:color w:val="000000"/>
        </w:rPr>
        <w:t xml:space="preserve">8) </w:t>
      </w:r>
      <w:proofErr w:type="spellStart"/>
      <w:r>
        <w:rPr>
          <w:color w:val="000000"/>
        </w:rPr>
        <w:t>Мінмолодьспорт</w:t>
      </w:r>
      <w:proofErr w:type="spellEnd"/>
      <w:r>
        <w:rPr>
          <w:color w:val="000000"/>
        </w:rPr>
        <w:t xml:space="preserve"> подає </w:t>
      </w:r>
      <w:proofErr w:type="spellStart"/>
      <w:r>
        <w:rPr>
          <w:color w:val="000000"/>
        </w:rPr>
        <w:t>Держстату</w:t>
      </w:r>
      <w:proofErr w:type="spellEnd"/>
      <w:r>
        <w:rPr>
          <w:color w:val="000000"/>
        </w:rPr>
        <w:t xml:space="preserve"> по Україні, адміністративно-територіальних одиницях, сільській місцевості, об'єднаних територіальних громадах сіл, селищ, міст.</w:t>
      </w:r>
    </w:p>
    <w:p w:rsidR="003C3688" w:rsidRDefault="003C3688" w:rsidP="003C3688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000000"/>
        </w:rPr>
      </w:pPr>
      <w:bookmarkStart w:id="38" w:name="n339"/>
      <w:bookmarkEnd w:id="38"/>
      <w:r>
        <w:rPr>
          <w:rStyle w:val="rvts15"/>
          <w:b/>
          <w:bCs/>
          <w:color w:val="000000"/>
          <w:sz w:val="28"/>
          <w:szCs w:val="28"/>
        </w:rPr>
        <w:t>ІІІ. Заповнення розділу I "Фізкультурні кадри"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39" w:name="n340"/>
      <w:bookmarkEnd w:id="39"/>
      <w:r>
        <w:rPr>
          <w:color w:val="000000"/>
        </w:rPr>
        <w:t>1. Працівниками сфери фізичної культури та спорту є особи, які здійснюють навчально-тренувальну, фізкультурно-спортивну, педагогічну та адміністративну роботу і мають професійну кваліфікацію.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40" w:name="n341"/>
      <w:bookmarkEnd w:id="40"/>
      <w:r>
        <w:rPr>
          <w:color w:val="000000"/>
        </w:rPr>
        <w:t>У цьому розділі наводяться зведені дані про штатних працівників, зайнятих у сфері фізичної культури та спорту.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41" w:name="n342"/>
      <w:bookmarkEnd w:id="41"/>
      <w:r>
        <w:rPr>
          <w:color w:val="000000"/>
        </w:rPr>
        <w:t>Підставою для складання звіту є дані первинного обліку працівників за календарний рік станом на 01 січня року, наступного за звітним: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42" w:name="n343"/>
      <w:bookmarkEnd w:id="42"/>
      <w:r>
        <w:rPr>
          <w:color w:val="000000"/>
        </w:rPr>
        <w:t>наказ (розпорядження) про прийняття на роботу, переведення на іншу роботу, припинення трудового договору;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43" w:name="n344"/>
      <w:bookmarkEnd w:id="43"/>
      <w:r>
        <w:rPr>
          <w:color w:val="000000"/>
        </w:rPr>
        <w:t>особова картка;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44" w:name="n345"/>
      <w:bookmarkEnd w:id="44"/>
      <w:r>
        <w:rPr>
          <w:color w:val="000000"/>
        </w:rPr>
        <w:t>табель обліку використання робочого часу і розрахунку заробітної плати;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45" w:name="n346"/>
      <w:bookmarkEnd w:id="45"/>
      <w:r>
        <w:rPr>
          <w:color w:val="000000"/>
        </w:rPr>
        <w:t>розрахунково-платіжна відомість тощо.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46" w:name="n347"/>
      <w:bookmarkEnd w:id="46"/>
      <w:r>
        <w:rPr>
          <w:color w:val="000000"/>
        </w:rPr>
        <w:t>Працівники враховуються тільки один раз (за місцем основної роботи) незалежно від строку трудового договору.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47" w:name="n348"/>
      <w:bookmarkEnd w:id="47"/>
      <w:r>
        <w:rPr>
          <w:color w:val="000000"/>
        </w:rPr>
        <w:t xml:space="preserve">2. У звіт за формою № 2-ФК включають дані про працівників, зайнятих основною діяльністю (керівники, професіонали, фахівці, спеціалісти), та не включають </w:t>
      </w:r>
      <w:proofErr w:type="spellStart"/>
      <w:r>
        <w:rPr>
          <w:color w:val="000000"/>
        </w:rPr>
        <w:t>обслуговувальний</w:t>
      </w:r>
      <w:proofErr w:type="spellEnd"/>
      <w:r>
        <w:rPr>
          <w:color w:val="000000"/>
        </w:rPr>
        <w:t xml:space="preserve"> персонал і сумісників.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48" w:name="n349"/>
      <w:bookmarkEnd w:id="48"/>
      <w:r>
        <w:rPr>
          <w:color w:val="000000"/>
        </w:rPr>
        <w:t>Якщо підприємство, установа, організація на вказану дату звіту не працювали, кількість працівників відображається станом на останній день роботи, що передував цій даті.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49" w:name="n350"/>
      <w:bookmarkEnd w:id="49"/>
      <w:r>
        <w:rPr>
          <w:color w:val="000000"/>
        </w:rPr>
        <w:t>3. Графи 1 - 3 заповнюються в усіх рядках розділу.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50" w:name="n351"/>
      <w:bookmarkEnd w:id="50"/>
      <w:r>
        <w:rPr>
          <w:color w:val="000000"/>
        </w:rPr>
        <w:t>Показник рядка 1 граф 1-3 складається із суми показників рядків 2-17 відповідних граф.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51" w:name="n352"/>
      <w:bookmarkEnd w:id="51"/>
      <w:r>
        <w:rPr>
          <w:color w:val="000000"/>
        </w:rPr>
        <w:t>У графі 1 зазначається кількість штатних працівників сфери фізичної культури та спорту.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52" w:name="n353"/>
      <w:bookmarkEnd w:id="52"/>
      <w:r>
        <w:rPr>
          <w:color w:val="000000"/>
        </w:rPr>
        <w:t>У графі 2 з графи 1 виділяється кількість осіб жіночої статі, які зайняті у сфері фізичної культури та спорту.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53" w:name="n354"/>
      <w:bookmarkEnd w:id="53"/>
      <w:r>
        <w:rPr>
          <w:color w:val="000000"/>
        </w:rPr>
        <w:t>У графі 3 з графи 1 наводиться кількість осіб, які мають документи, що засвідчують отримання вищої освіти за відповідними освітньо-кваліфікаційними рівнями молодшого спеціаліста, бакалавра, магістра.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54" w:name="n355"/>
      <w:bookmarkEnd w:id="54"/>
      <w:r>
        <w:rPr>
          <w:color w:val="000000"/>
        </w:rPr>
        <w:t>Показники графи 3 повинні дорівнювати або бути меншими за показники графи 1 у всіх рядках розділу.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55" w:name="n356"/>
      <w:bookmarkEnd w:id="55"/>
      <w:r>
        <w:rPr>
          <w:color w:val="000000"/>
        </w:rPr>
        <w:t>4. У показниках рядків 2-5 зазначається кількість працівників фізичної культури навчальних закладів, які проводять заняття з фізичної культури і спорту, з них: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56" w:name="n357"/>
      <w:bookmarkEnd w:id="56"/>
      <w:r>
        <w:rPr>
          <w:color w:val="000000"/>
        </w:rPr>
        <w:t>у рядку 2 - кількість інструкторів з фізичної культури дошкільних навчальних закладів;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57" w:name="n358"/>
      <w:bookmarkEnd w:id="57"/>
      <w:r>
        <w:rPr>
          <w:color w:val="000000"/>
        </w:rPr>
        <w:t>у рядку 3 - кількість вчителів загальноосвітніх навчальних закладів;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58" w:name="n359"/>
      <w:bookmarkEnd w:id="58"/>
      <w:r>
        <w:rPr>
          <w:color w:val="000000"/>
        </w:rPr>
        <w:t>у рядку 4 - кількість керівників і викладачів професійно-технічних навчальних закладів;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59" w:name="n360"/>
      <w:bookmarkEnd w:id="59"/>
      <w:r>
        <w:rPr>
          <w:color w:val="000000"/>
        </w:rPr>
        <w:t>у рядку 5 - кількість керівників і викладачів закладів вищої освіти.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60" w:name="n361"/>
      <w:bookmarkEnd w:id="60"/>
      <w:r>
        <w:rPr>
          <w:color w:val="000000"/>
        </w:rPr>
        <w:lastRenderedPageBreak/>
        <w:t>5. У показнику рядка 6 зазначається кількість працівників позашкільних навчальних закладів, які займають штатні посади та здійснюють фізкультурно-оздоровчу та спортивну діяльність серед дітей, з них: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61" w:name="n362"/>
      <w:bookmarkEnd w:id="61"/>
      <w:r>
        <w:rPr>
          <w:color w:val="000000"/>
        </w:rPr>
        <w:t>у рядку 6.1 - кількість працівників дитячо-юнацьких спортивних шкіл усіх типів (загальна кількість директорів та заступників директора з навчально-тренувальної, навчально-виховної, навчально-спортивної роботи, інструкторів-методистів), за винятком тренерів з видів спорту, тренерів-викладачів, викладачів зі спорту.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62" w:name="n363"/>
      <w:bookmarkEnd w:id="62"/>
      <w:r>
        <w:rPr>
          <w:color w:val="000000"/>
        </w:rPr>
        <w:t>Показник рядка 6.1 входить до підсумкового показника рядка 6.</w:t>
      </w:r>
    </w:p>
    <w:bookmarkStart w:id="63" w:name="n364"/>
    <w:bookmarkEnd w:id="63"/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"https://zakon.rada.gov.ua/laws/show/433-2001-%D0%BF" \t "_blank" </w:instrText>
      </w:r>
      <w:r>
        <w:rPr>
          <w:color w:val="000000"/>
        </w:rPr>
        <w:fldChar w:fldCharType="separate"/>
      </w:r>
      <w:r>
        <w:rPr>
          <w:rStyle w:val="a3"/>
          <w:color w:val="000099"/>
        </w:rPr>
        <w:t>Перелік типів позашкільних навчальних закладів</w:t>
      </w:r>
      <w:r>
        <w:rPr>
          <w:color w:val="000000"/>
        </w:rPr>
        <w:fldChar w:fldCharType="end"/>
      </w:r>
      <w:r>
        <w:rPr>
          <w:color w:val="000000"/>
        </w:rPr>
        <w:t> затверджений постановою Кабінету Міністрів України від 06 травня 2001 року № 433 (зі змінами).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64" w:name="n365"/>
      <w:bookmarkEnd w:id="64"/>
      <w:r>
        <w:rPr>
          <w:color w:val="000000"/>
        </w:rPr>
        <w:t>6. У показнику рядка 7 враховується кількість директорів та заступників директора з навчально-тренувальної, навчально-виховної, навчально-спортивної роботи, інструкторів-методистів, за винятком тренерів з видів спорту, тренерів-викладачів, викладачів зі спорту.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65" w:name="n366"/>
      <w:bookmarkEnd w:id="65"/>
      <w:r>
        <w:rPr>
          <w:color w:val="000000"/>
        </w:rPr>
        <w:t>7. У показнику рядка 8 враховуються керівники спортивних споруд та їх заступники.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66" w:name="n367"/>
      <w:bookmarkEnd w:id="66"/>
      <w:r>
        <w:rPr>
          <w:color w:val="000000"/>
        </w:rPr>
        <w:t>8. У показнику рядка 9 зазначається кількість керівників, їх заступників, методистів, інструкторів-методистів, інструкторів з фізичної культури, які проводять фізкультурно-оздоровчу й спортивну діяльність в навчальних закладах освіти, на підприємствах, в організаціях і установах протягом робочого дня і в неробочий час на спортивних спорудах, базах підприємств, установ, організацій, а також з населенням усіх вікових груп в позаробочий час за місцем проживання, з них: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67" w:name="n368"/>
      <w:bookmarkEnd w:id="67"/>
      <w:r>
        <w:rPr>
          <w:color w:val="000000"/>
        </w:rPr>
        <w:t>у рядку 9.1 - кількість працівників, які проводять фізкультурно-оздоровчу й спортивну діяльність у спортивних та фізкультурно-оздоровчих клубах за місцем роботи громадян;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68" w:name="n369"/>
      <w:bookmarkEnd w:id="68"/>
      <w:r>
        <w:rPr>
          <w:color w:val="000000"/>
        </w:rPr>
        <w:t>у рядку 9.2 - кількість працівників, які проводять фізкультурно-оздоровчу й спортивну діяльність у спортивних та фізкультурно-оздоровчих клубах за місцем проживання громадян;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69" w:name="n370"/>
      <w:bookmarkEnd w:id="69"/>
      <w:r>
        <w:rPr>
          <w:color w:val="000000"/>
        </w:rPr>
        <w:t>у рядку 9.3 - кількість працівників, які проводять фізкультурно-оздоровчу й спортивну діяльність у спортивних та фізкультурно-оздоровчих клубах за місцем навчання громадян.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70" w:name="n371"/>
      <w:bookmarkEnd w:id="70"/>
      <w:r>
        <w:rPr>
          <w:color w:val="000000"/>
        </w:rPr>
        <w:t>У показнику рядка 9 не враховуються інструктори з фізичної культури сільських і селищних рад, об'єднаних територіальних громад сіл, селищ, міст, дошкільних навчальних закладів, інструктори-методисти позашкільних навчальних закладів, включаючи дитячо-юнацькі спортивні школи усіх типів (далі - ДЮСШ усіх типів), шкіл вищої спортивної майстерності (далі - ШВСМ), центрів олімпійської підготовки (далі - ЦОП), спеціалізованих навчальних закладів спортивного профілю.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71" w:name="n372"/>
      <w:bookmarkEnd w:id="71"/>
      <w:r>
        <w:rPr>
          <w:color w:val="000000"/>
        </w:rPr>
        <w:t>9. У показнику рядка 10 враховуються керівники та працівники структурних підрозділів з фізичної культури і спорту органів виконавчої влади (місцевого самоврядування) всіх рівнів, які займають штатні посади фахівців з фізичної культури.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72" w:name="n373"/>
      <w:bookmarkEnd w:id="72"/>
      <w:r>
        <w:rPr>
          <w:color w:val="000000"/>
        </w:rPr>
        <w:t>В міністерствах, управліннях, департаментах, відділах, секторах у справах молоді, фізичної культури, спорту тощо враховуються тільки ті працівники, які працюють у сфері фізичної культури та спорту, з них: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73" w:name="n374"/>
      <w:bookmarkEnd w:id="73"/>
      <w:r>
        <w:rPr>
          <w:color w:val="000000"/>
        </w:rPr>
        <w:t>у рядку 10.1 - кількість працівників у центральному органі виконавчої влади, які зайняті у сфері фізичної культури та спорту;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74" w:name="n375"/>
      <w:bookmarkEnd w:id="74"/>
      <w:r>
        <w:rPr>
          <w:color w:val="000000"/>
        </w:rPr>
        <w:t>у рядку 10.2 - кількість працівників структурних підрозділів з фізичної культури та спорту обласних державних адміністрацій;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75" w:name="n376"/>
      <w:bookmarkEnd w:id="75"/>
      <w:r>
        <w:rPr>
          <w:color w:val="000000"/>
        </w:rPr>
        <w:t>у рядку 10.3 - кількість працівників структурних підрозділів з фізичної культури та спорту районних, районних у містах Києві та Севастополі державних адміністрацій;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76" w:name="n377"/>
      <w:bookmarkEnd w:id="76"/>
      <w:r>
        <w:rPr>
          <w:color w:val="000000"/>
        </w:rPr>
        <w:t>у рядку 10.4 - кількість працівників з фізичної культури та спорту у виконавчих органах міських рад;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77" w:name="n378"/>
      <w:bookmarkEnd w:id="77"/>
      <w:r>
        <w:rPr>
          <w:color w:val="000000"/>
        </w:rPr>
        <w:lastRenderedPageBreak/>
        <w:t>у рядку 10.5 - кількість працівників з фізичної культури та спорту в виконавчих органах об'єднаних територіальних громадах сіл, селищ, міст.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78" w:name="n379"/>
      <w:bookmarkEnd w:id="78"/>
      <w:r>
        <w:rPr>
          <w:color w:val="000000"/>
        </w:rPr>
        <w:t>10. У показнику рядка 11 враховуються керівники фізкультурно-спортивних товариств та відомчих фізкультурно-спортивних організацій всіх рівнів (всеукраїнські організації фізкультурно-спортивних товариств та їх осередки; Всеукраїнський, регіональні та місцеві центри "Спорт для всіх"; Український, регіональні та місцеві центри "</w:t>
      </w:r>
      <w:proofErr w:type="spellStart"/>
      <w:r>
        <w:rPr>
          <w:color w:val="000000"/>
        </w:rPr>
        <w:t>Інваспорт</w:t>
      </w:r>
      <w:proofErr w:type="spellEnd"/>
      <w:r>
        <w:rPr>
          <w:color w:val="000000"/>
        </w:rPr>
        <w:t>"; Управління "</w:t>
      </w:r>
      <w:proofErr w:type="spellStart"/>
      <w:r>
        <w:rPr>
          <w:color w:val="000000"/>
        </w:rPr>
        <w:t>Укрспортзабезпечення</w:t>
      </w:r>
      <w:proofErr w:type="spellEnd"/>
      <w:r>
        <w:rPr>
          <w:color w:val="000000"/>
        </w:rPr>
        <w:t>"), їх заступники та всі працівники, які займають штатні посади фахівців з фізичної культури.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79" w:name="n380"/>
      <w:bookmarkEnd w:id="79"/>
      <w:r>
        <w:rPr>
          <w:color w:val="000000"/>
        </w:rPr>
        <w:t>11. У показнику рядка 12 враховуються керівники, їх заступники та всі працівники, які займають штатні посади у відокремлених підрозділах національних спортивних федерацій.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80" w:name="n381"/>
      <w:bookmarkEnd w:id="80"/>
      <w:r>
        <w:rPr>
          <w:color w:val="000000"/>
        </w:rPr>
        <w:t>12. У показнику рядка 13 зазначається кількість тренерів з видів спорту, тренерів-викладачів, викладачів зі спорту, які проводять заняття з фізичної культури та спорту та (або) організовують фізкультурно-оздоровчу та спортивну діяльність, з них: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81" w:name="n382"/>
      <w:bookmarkEnd w:id="81"/>
      <w:r>
        <w:rPr>
          <w:color w:val="000000"/>
        </w:rPr>
        <w:t>у рядку 13.1 - кількість тренерів штатних національних збірних команд України з видів спорту;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82" w:name="n383"/>
      <w:bookmarkEnd w:id="82"/>
      <w:r>
        <w:rPr>
          <w:color w:val="000000"/>
        </w:rPr>
        <w:t>у рядку 13.2 - кількість тренерів штатних національних збірних команд України з видів спорту інвалідів.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83" w:name="n384"/>
      <w:bookmarkEnd w:id="83"/>
      <w:r>
        <w:rPr>
          <w:color w:val="000000"/>
        </w:rPr>
        <w:t>Показник рядка 13 цього розділу повинен дорівнювати показнику рядка 1 графи 10 розділу IV "Спортивна діяльність".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84" w:name="n385"/>
      <w:bookmarkEnd w:id="84"/>
      <w:r>
        <w:rPr>
          <w:color w:val="000000"/>
        </w:rPr>
        <w:t>Показники рядків 13.1 та 13.2 заповнюються лише Управлінням "</w:t>
      </w:r>
      <w:proofErr w:type="spellStart"/>
      <w:r>
        <w:rPr>
          <w:color w:val="000000"/>
        </w:rPr>
        <w:t>Укрспортзабезпечення</w:t>
      </w:r>
      <w:proofErr w:type="spellEnd"/>
      <w:r>
        <w:rPr>
          <w:color w:val="000000"/>
        </w:rPr>
        <w:t>" та Українським центром з фізичної культури і спорту інвалідів "</w:t>
      </w:r>
      <w:proofErr w:type="spellStart"/>
      <w:r>
        <w:rPr>
          <w:color w:val="000000"/>
        </w:rPr>
        <w:t>Інваспорт</w:t>
      </w:r>
      <w:proofErr w:type="spellEnd"/>
      <w:r>
        <w:rPr>
          <w:color w:val="000000"/>
        </w:rPr>
        <w:t>".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85" w:name="n386"/>
      <w:bookmarkEnd w:id="85"/>
      <w:r>
        <w:rPr>
          <w:color w:val="000000"/>
        </w:rPr>
        <w:t>13. У показнику рядка 14 зазначається кількість спортсменів-інструкторів з видів спорту, з них: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86" w:name="n387"/>
      <w:bookmarkEnd w:id="86"/>
      <w:r>
        <w:rPr>
          <w:color w:val="000000"/>
        </w:rPr>
        <w:t>у рядку 14.1 - кількість спортсменів-інструкторів штатних національних збірних команд України з видів спорту;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87" w:name="n388"/>
      <w:bookmarkEnd w:id="87"/>
      <w:r>
        <w:rPr>
          <w:color w:val="000000"/>
        </w:rPr>
        <w:t>у рядку 14.2 - кількість спортсменів-інструкторів штатних національних збірних команд України з видів спорту інвалідів;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88" w:name="n389"/>
      <w:bookmarkEnd w:id="88"/>
      <w:r>
        <w:rPr>
          <w:color w:val="000000"/>
        </w:rPr>
        <w:t>у рядку 14.3 - кількість спортсменів-інструкторів штатних спортивних команд резервного спорту.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89" w:name="n390"/>
      <w:bookmarkEnd w:id="89"/>
      <w:r>
        <w:rPr>
          <w:color w:val="000000"/>
        </w:rPr>
        <w:t>Показники рядків 14.1 та 14.2 заповнюються лише Управлінням "</w:t>
      </w:r>
      <w:proofErr w:type="spellStart"/>
      <w:r>
        <w:rPr>
          <w:color w:val="000000"/>
        </w:rPr>
        <w:t>Укрспортзабезпечення</w:t>
      </w:r>
      <w:proofErr w:type="spellEnd"/>
      <w:r>
        <w:rPr>
          <w:color w:val="000000"/>
        </w:rPr>
        <w:t>" та Українським центром з фізичної культури і спорту інвалідів "</w:t>
      </w:r>
      <w:proofErr w:type="spellStart"/>
      <w:r>
        <w:rPr>
          <w:color w:val="000000"/>
        </w:rPr>
        <w:t>Інваспорт</w:t>
      </w:r>
      <w:proofErr w:type="spellEnd"/>
      <w:r>
        <w:rPr>
          <w:color w:val="000000"/>
        </w:rPr>
        <w:t>".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90" w:name="n391"/>
      <w:bookmarkEnd w:id="90"/>
      <w:r>
        <w:rPr>
          <w:color w:val="000000"/>
        </w:rPr>
        <w:t>Показник рядка 14.3 заповнюється при умові створення відповідної штатної команди з урахуванням вимог </w:t>
      </w:r>
      <w:hyperlink r:id="rId6" w:tgtFrame="_blank" w:history="1">
        <w:r>
          <w:rPr>
            <w:rStyle w:val="a3"/>
            <w:color w:val="000099"/>
          </w:rPr>
          <w:t>Порядку створення штатних спортивних команд резервного спорту</w:t>
        </w:r>
      </w:hyperlink>
      <w:r>
        <w:rPr>
          <w:color w:val="000000"/>
        </w:rPr>
        <w:t>, затвердженого постановою Кабінету Міністрів України від 08 грудня 2010 року № 1115 (зі змінами).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91" w:name="n392"/>
      <w:bookmarkEnd w:id="91"/>
      <w:r>
        <w:rPr>
          <w:color w:val="000000"/>
        </w:rPr>
        <w:t>14. У показнику рядка 15 зазначається кількість інструкторів з фізичної культури, які введені до штатного розпису виконавчих органів сільських і селищних рад, об'єднаних територіальних громад сіл, селищ, міст.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92" w:name="n393"/>
      <w:bookmarkEnd w:id="92"/>
      <w:r>
        <w:rPr>
          <w:color w:val="000000"/>
        </w:rPr>
        <w:t>15. У показнику рядка 16 зазначається кількість спеціалістів з фізичної реабілітації (тренерів-</w:t>
      </w:r>
      <w:proofErr w:type="spellStart"/>
      <w:r>
        <w:rPr>
          <w:color w:val="000000"/>
        </w:rPr>
        <w:t>реабілітологів</w:t>
      </w:r>
      <w:proofErr w:type="spellEnd"/>
      <w:r>
        <w:rPr>
          <w:color w:val="000000"/>
        </w:rPr>
        <w:t>).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93" w:name="n394"/>
      <w:bookmarkEnd w:id="93"/>
      <w:r>
        <w:rPr>
          <w:color w:val="000000"/>
        </w:rPr>
        <w:t>16. У показнику рядка 17 зазначається кількість інших працівників, зайнятих у сфері фізичної культури та спорту, які обіймають штатні посади та мають спеціальну освіту, але не зазначені в переліку цього розділу, відповідно до </w:t>
      </w:r>
      <w:hyperlink r:id="rId7" w:anchor="n12" w:tgtFrame="_blank" w:history="1">
        <w:r>
          <w:rPr>
            <w:rStyle w:val="a3"/>
            <w:color w:val="000099"/>
          </w:rPr>
          <w:t>Довідника кваліфікаційних характеристик професій працівників сфери фізичної культури і спорту. Випуск 85 "Спортивна діяльність"</w:t>
        </w:r>
      </w:hyperlink>
      <w:r>
        <w:rPr>
          <w:color w:val="000000"/>
        </w:rPr>
        <w:t>, затвердженого наказом Міністерства молоді та спорту України від 28 жовтня 2016 року № 4080.</w:t>
      </w:r>
    </w:p>
    <w:p w:rsidR="003C3688" w:rsidRDefault="003C3688" w:rsidP="003C3688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000000"/>
        </w:rPr>
      </w:pPr>
      <w:bookmarkStart w:id="94" w:name="n395"/>
      <w:bookmarkEnd w:id="94"/>
      <w:r>
        <w:rPr>
          <w:rStyle w:val="rvts15"/>
          <w:b/>
          <w:bCs/>
          <w:color w:val="000000"/>
          <w:sz w:val="28"/>
          <w:szCs w:val="28"/>
        </w:rPr>
        <w:lastRenderedPageBreak/>
        <w:t>ІV. Заповнення розділу II "Спортивні споруди"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95" w:name="n396"/>
      <w:bookmarkEnd w:id="95"/>
      <w:r>
        <w:rPr>
          <w:color w:val="000000"/>
        </w:rPr>
        <w:t>1. Обліку підлягають спортивні споруди, що розміщені на даній адміністративно-територіальній одиниці, призначені для навчально-тренувальних занять і фізкультурно-оздоровчих, спортивних заходів, як діючі, так і ті, що знаходяться на реконструкції та капітальному ремонті, не працювали протягом року, окремо розташовані або входять до складу комплексних споруд, за наведеним у графі А переліком.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96" w:name="n397"/>
      <w:bookmarkEnd w:id="96"/>
      <w:r>
        <w:rPr>
          <w:color w:val="000000"/>
        </w:rPr>
        <w:t>Плавальні басейни і льодові катки, обладнані на природних водоймах, не враховуються.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97" w:name="n398"/>
      <w:bookmarkEnd w:id="97"/>
      <w:r>
        <w:rPr>
          <w:color w:val="000000"/>
        </w:rPr>
        <w:t>ДЮСШ не враховують орендовані ними спортивні споруди.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98" w:name="n399"/>
      <w:bookmarkEnd w:id="98"/>
      <w:r>
        <w:rPr>
          <w:color w:val="000000"/>
        </w:rPr>
        <w:t>2. У звіті враховуються дані про спортивні споруди, які відповідають вимогам державних будівельних норм України ДБН В.2.2-13-2003 "Спортивні та фізкультурно-оздоровчі споруди", затверджених наказом Державного комітету України з будівництва та архітектури від 10 листопада 2003 року </w:t>
      </w:r>
      <w:hyperlink r:id="rId8" w:tgtFrame="_blank" w:history="1">
        <w:r>
          <w:rPr>
            <w:rStyle w:val="a3"/>
            <w:color w:val="000099"/>
          </w:rPr>
          <w:t>№ 184</w:t>
        </w:r>
      </w:hyperlink>
      <w:r>
        <w:rPr>
          <w:color w:val="000000"/>
        </w:rPr>
        <w:t>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99" w:name="n400"/>
      <w:bookmarkEnd w:id="99"/>
      <w:r>
        <w:rPr>
          <w:color w:val="000000"/>
        </w:rPr>
        <w:t>3. Графи 1-8 заповнюються за всіма рядками розділу.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00" w:name="n401"/>
      <w:bookmarkEnd w:id="100"/>
      <w:r>
        <w:rPr>
          <w:color w:val="000000"/>
        </w:rPr>
        <w:t>Показник рядка 1 граф 1-8 складається із суми показників рядків 2-5, 7, 8, 10-22 відповідних граф.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01" w:name="n402"/>
      <w:bookmarkEnd w:id="101"/>
      <w:r>
        <w:rPr>
          <w:color w:val="000000"/>
        </w:rPr>
        <w:t>У графі 1 наводиться кількість спортивних споруд.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02" w:name="n403"/>
      <w:bookmarkEnd w:id="102"/>
      <w:r>
        <w:rPr>
          <w:color w:val="000000"/>
        </w:rPr>
        <w:t>4. Сума показників граф 2-5 має дорівнювати показнику графи 1.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03" w:name="n404"/>
      <w:bookmarkEnd w:id="103"/>
      <w:r>
        <w:rPr>
          <w:color w:val="000000"/>
        </w:rPr>
        <w:t>У графі 2 зазначається кількість спортивних споруд, що перебувають у підпорядкуванні навчальних закладів (загальноосвітніх, професійно-технічних, вищих, позашкільних). До загальної кількості не враховуються спортивні споруди, що перебувають у підпорядкуванні ДЮСШ усіх типів, ШВСМ, ЦОП та спеціалізованих навчальних закладів спортивного профілю.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04" w:name="n405"/>
      <w:bookmarkEnd w:id="104"/>
      <w:r>
        <w:rPr>
          <w:color w:val="000000"/>
        </w:rPr>
        <w:t>У графі 3 зазначається кількість спортивних споруд, що перебувають у підпорядкуванні фізкультурно-спортивних товариств та відомчих фізкультурно-спортивних організацій всіх рівнів (всеукраїнські організації фізкультурно-спортивних товариств та їх осередки; Всеукраїнський, регіональні та місцеві центри "Спорт для всіх"; Український, регіональні та місцеві центри "</w:t>
      </w:r>
      <w:proofErr w:type="spellStart"/>
      <w:r>
        <w:rPr>
          <w:color w:val="000000"/>
        </w:rPr>
        <w:t>Інваспорт</w:t>
      </w:r>
      <w:proofErr w:type="spellEnd"/>
      <w:r>
        <w:rPr>
          <w:color w:val="000000"/>
        </w:rPr>
        <w:t>"; Комітет та його відокремлені підрозділи, заклади фізичної культури і спорту Міноборони, Управління, Управління "</w:t>
      </w:r>
      <w:proofErr w:type="spellStart"/>
      <w:r>
        <w:rPr>
          <w:color w:val="000000"/>
        </w:rPr>
        <w:t>Укрспортзабезпечення</w:t>
      </w:r>
      <w:proofErr w:type="spellEnd"/>
      <w:r>
        <w:rPr>
          <w:color w:val="000000"/>
        </w:rPr>
        <w:t>").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05" w:name="n406"/>
      <w:bookmarkEnd w:id="105"/>
      <w:r>
        <w:rPr>
          <w:color w:val="000000"/>
        </w:rPr>
        <w:t>Управління, Комітет, всеукраїнські фізкультурно-спортивні товариства, Український центр з фізичної культури і спорту інвалідів "</w:t>
      </w:r>
      <w:proofErr w:type="spellStart"/>
      <w:r>
        <w:rPr>
          <w:color w:val="000000"/>
        </w:rPr>
        <w:t>Інваспорт</w:t>
      </w:r>
      <w:proofErr w:type="spellEnd"/>
      <w:r>
        <w:rPr>
          <w:color w:val="000000"/>
        </w:rPr>
        <w:t>", Всеукраїнський центр фізичного здоров’я населення "Спорт для всіх", Управління "</w:t>
      </w:r>
      <w:proofErr w:type="spellStart"/>
      <w:r>
        <w:rPr>
          <w:color w:val="000000"/>
        </w:rPr>
        <w:t>Укрспортзабезпечення</w:t>
      </w:r>
      <w:proofErr w:type="spellEnd"/>
      <w:r>
        <w:rPr>
          <w:color w:val="000000"/>
        </w:rPr>
        <w:t>" звітують за спортивні споруди, що знаходяться у їх безпосередньому підпорядкуванні, зокрема у розрізі адміністративно-територіальної одиниці.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06" w:name="n407"/>
      <w:bookmarkEnd w:id="106"/>
      <w:r>
        <w:rPr>
          <w:color w:val="000000"/>
        </w:rPr>
        <w:t>Навчальні заклади, підприємства, установи, організації звітують за спортивні споруди, що перебувають лише у їх власності та не враховують орендовані ними спортивні споруди.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07" w:name="n408"/>
      <w:bookmarkEnd w:id="107"/>
      <w:r>
        <w:rPr>
          <w:color w:val="000000"/>
        </w:rPr>
        <w:t>У графі 4 зазначається кількість спортивних споруд, що перебувають у підпорядкуванні ДЮСШ усіх типів, ШВСМ, ЦОП та спеціалізованих навчальних закладів спортивного профілю.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08" w:name="n409"/>
      <w:bookmarkEnd w:id="108"/>
      <w:r>
        <w:rPr>
          <w:color w:val="000000"/>
        </w:rPr>
        <w:t>У графі 5 зазначається кількість спортивних споруд, що перебувають у підпорядкуванні підприємств, установ, організацій, які не зазначені у графах 2-4.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09" w:name="n410"/>
      <w:bookmarkEnd w:id="109"/>
      <w:r>
        <w:rPr>
          <w:color w:val="000000"/>
        </w:rPr>
        <w:t>5. У графі 6 зазначається кількість спортивних споруд, що пристосовані для занять осіб з інвалідністю.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10" w:name="n411"/>
      <w:bookmarkEnd w:id="110"/>
      <w:r>
        <w:rPr>
          <w:color w:val="000000"/>
        </w:rPr>
        <w:t>У графі 7 зазначається кількість спортивних споруд, що не працювали протягом року.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11" w:name="n412"/>
      <w:bookmarkEnd w:id="111"/>
      <w:r>
        <w:rPr>
          <w:color w:val="000000"/>
        </w:rPr>
        <w:t>У графі 8 зазначається кількість спортивних споруд, які включені до </w:t>
      </w:r>
      <w:hyperlink r:id="rId9" w:tgtFrame="_blank" w:history="1">
        <w:r>
          <w:rPr>
            <w:rStyle w:val="a3"/>
            <w:color w:val="000099"/>
          </w:rPr>
          <w:t>Єдиного електронного всеукраїнського реєстру спортивних споруд України</w:t>
        </w:r>
      </w:hyperlink>
      <w:r>
        <w:rPr>
          <w:color w:val="000000"/>
        </w:rPr>
        <w:t xml:space="preserve">, затвердженого наказом </w:t>
      </w:r>
      <w:r>
        <w:rPr>
          <w:color w:val="000000"/>
        </w:rPr>
        <w:lastRenderedPageBreak/>
        <w:t>Міністерства сім’ї, молоді та спорту України від 22 квітня 2009 року № 1319, зареєстрованим в Міністерстві юстиції України 25 листопада 2009 року за № 1142/17158, та які розташовані окремо або входять до складу комплексних споруд за переліком, наведеним у графі А.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12" w:name="n413"/>
      <w:bookmarkEnd w:id="112"/>
      <w:r>
        <w:rPr>
          <w:color w:val="000000"/>
        </w:rPr>
        <w:t>6. У рядку 2 зазначається кількість стадіонів, що мають спортивне ядро (футбольне поле, оточене круговими біговими доріжками, місця для стрибків та метання), трибуни на 1500 місць і більше, допоміжні приміщення (гардероб, душові, роздягальні тощо).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13" w:name="n414"/>
      <w:bookmarkEnd w:id="113"/>
      <w:r>
        <w:rPr>
          <w:color w:val="000000"/>
        </w:rPr>
        <w:t xml:space="preserve">7. У рядку 3 зазначається кількість легкоатлетичних </w:t>
      </w:r>
      <w:proofErr w:type="spellStart"/>
      <w:r>
        <w:rPr>
          <w:color w:val="000000"/>
        </w:rPr>
        <w:t>ядер</w:t>
      </w:r>
      <w:proofErr w:type="spellEnd"/>
      <w:r>
        <w:rPr>
          <w:color w:val="000000"/>
        </w:rPr>
        <w:t xml:space="preserve"> (арен) з місцями для стрибків, метання та з легкоатлетичними доріжками, що не входять до складу стадіонів.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14" w:name="n415"/>
      <w:bookmarkEnd w:id="114"/>
      <w:r>
        <w:rPr>
          <w:color w:val="000000"/>
        </w:rPr>
        <w:t>8. У рядку 4 зазначається кількість критих легкоатлетичних манежів, що розташовані окремо або вбудовані у споруди, розміри яких відповідають вимогам навчально-тренувального процесу і правилам змагань з видів спорту.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15" w:name="n416"/>
      <w:bookmarkEnd w:id="115"/>
      <w:r>
        <w:rPr>
          <w:color w:val="000000"/>
        </w:rPr>
        <w:t>9. У показнику рядка 5 зазначається кількість площинних спортивних споруд, з них: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16" w:name="n417"/>
      <w:bookmarkEnd w:id="116"/>
      <w:r>
        <w:rPr>
          <w:color w:val="000000"/>
        </w:rPr>
        <w:t>у рядку 5.1 - спортивні майданчики, оснащені тренажерним обладнанням;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17" w:name="n418"/>
      <w:bookmarkEnd w:id="117"/>
      <w:r>
        <w:rPr>
          <w:color w:val="000000"/>
        </w:rPr>
        <w:t>у рядку 5.2 - спортивні майданчики, оснащені нестандартним тренажерним обладнанням (виключно з металевих труб);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18" w:name="n419"/>
      <w:bookmarkEnd w:id="118"/>
      <w:r>
        <w:rPr>
          <w:color w:val="000000"/>
        </w:rPr>
        <w:t>у рядку 5.3 - тенісні корти;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19" w:name="n420"/>
      <w:bookmarkEnd w:id="119"/>
      <w:r>
        <w:rPr>
          <w:color w:val="000000"/>
        </w:rPr>
        <w:t>у рядку 5.4 - футбольні поля з газоном або зі спеціальним покриттям і розміткою;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20" w:name="n421"/>
      <w:bookmarkEnd w:id="120"/>
      <w:r>
        <w:rPr>
          <w:color w:val="000000"/>
        </w:rPr>
        <w:t>у рядку 5.5 - інші спортивні майданчики, що мають спеціальне покриття та розмітку, яка відповідає правилам, установленим для кожного виду спорту.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21" w:name="n422"/>
      <w:bookmarkEnd w:id="121"/>
      <w:r>
        <w:rPr>
          <w:color w:val="000000"/>
        </w:rPr>
        <w:t>Показник рядка 5 складається із суми показників рядків 5.1-5.5.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22" w:name="n423"/>
      <w:bookmarkEnd w:id="122"/>
      <w:r>
        <w:rPr>
          <w:color w:val="000000"/>
        </w:rPr>
        <w:t>10. У показнику рядка 6 зазначається кількість площинних спортивних споруд із синтетичним покриттям з рядка 5.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23" w:name="n424"/>
      <w:bookmarkEnd w:id="123"/>
      <w:r>
        <w:rPr>
          <w:color w:val="000000"/>
        </w:rPr>
        <w:t>11. У рядку 7 зазначається кількість спортивних залів площею не менше 162 м2. Обліку підлягають криті споруди, обладнані для певного виду занять або універсального призначення, з них: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24" w:name="n425"/>
      <w:bookmarkEnd w:id="124"/>
      <w:r>
        <w:rPr>
          <w:color w:val="000000"/>
        </w:rPr>
        <w:t>у рядку 7.1 - обладнані тренажерним обладнанням.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25" w:name="n426"/>
      <w:bookmarkEnd w:id="125"/>
      <w:r>
        <w:rPr>
          <w:color w:val="000000"/>
        </w:rPr>
        <w:t>Спортивні зали меншого розміру (пристосовані приміщення спортивного призначення) враховуються у рядку 22 "Інші спортивні споруди".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26" w:name="n427"/>
      <w:bookmarkEnd w:id="126"/>
      <w:r>
        <w:rPr>
          <w:color w:val="000000"/>
        </w:rPr>
        <w:t>12. У показнику рядка 8 враховується кількість плавальних басейнів з відкритими і критими ваннами, з них: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27" w:name="n428"/>
      <w:bookmarkEnd w:id="127"/>
      <w:r>
        <w:rPr>
          <w:color w:val="000000"/>
        </w:rPr>
        <w:t>у рядку 8.1 - розміром 50 х 25 м;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28" w:name="n429"/>
      <w:bookmarkEnd w:id="128"/>
      <w:r>
        <w:rPr>
          <w:color w:val="000000"/>
        </w:rPr>
        <w:t>у рядку 8.2 - розміром 25 х 16 м, 25 х 11 м та 25 х 8,5 м;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29" w:name="n430"/>
      <w:bookmarkEnd w:id="129"/>
      <w:r>
        <w:rPr>
          <w:color w:val="000000"/>
        </w:rPr>
        <w:t>у рядку 8.3 - розміри ванн яких не наведені в рядках 8.1 та 8.2 цього переліку.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30" w:name="n431"/>
      <w:bookmarkEnd w:id="130"/>
      <w:r>
        <w:rPr>
          <w:color w:val="000000"/>
        </w:rPr>
        <w:t>Показник рядка 8 складається із суми показників рядків 8.1-8.3.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31" w:name="n432"/>
      <w:bookmarkEnd w:id="131"/>
      <w:r>
        <w:rPr>
          <w:color w:val="000000"/>
        </w:rPr>
        <w:t>13. У показнику рядка 9 враховується кількість плавальних басейнів з критими ваннами з рядка 8, з них: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32" w:name="n433"/>
      <w:bookmarkEnd w:id="132"/>
      <w:r>
        <w:rPr>
          <w:color w:val="000000"/>
        </w:rPr>
        <w:t>у рядку 9.1 - розміром 50 х 25 м;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33" w:name="n434"/>
      <w:bookmarkEnd w:id="133"/>
      <w:r>
        <w:rPr>
          <w:color w:val="000000"/>
        </w:rPr>
        <w:t>у рядку 9.2 - розміром 25 х 16 м, 25 х 11 м та 25 х 8,5 м;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34" w:name="n435"/>
      <w:bookmarkEnd w:id="134"/>
      <w:r>
        <w:rPr>
          <w:color w:val="000000"/>
        </w:rPr>
        <w:t>у рядку 9.3 - розміри ванн яких не наведені в рядках 9.1 та 9.2 цього переліку.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35" w:name="n436"/>
      <w:bookmarkEnd w:id="135"/>
      <w:r>
        <w:rPr>
          <w:color w:val="000000"/>
        </w:rPr>
        <w:t>Показник рядка 9 складається із суми показників рядків 9.1-9.3.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36" w:name="n437"/>
      <w:bookmarkEnd w:id="136"/>
      <w:r>
        <w:rPr>
          <w:color w:val="000000"/>
        </w:rPr>
        <w:lastRenderedPageBreak/>
        <w:t>14. У рядку 10 зазначається кількість стрілецьких тирів, критих і напіввідкритих, у яких дистанція стрільби (відстань між лінією вогню та лінією мішені) не менше 25 метрів.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37" w:name="n438"/>
      <w:bookmarkEnd w:id="137"/>
      <w:r>
        <w:rPr>
          <w:color w:val="000000"/>
        </w:rPr>
        <w:t>15. У рядку 11 зазначається кількість стрілецьких стендів (круглих, траншейних).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38" w:name="n439"/>
      <w:bookmarkEnd w:id="138"/>
      <w:r>
        <w:rPr>
          <w:color w:val="000000"/>
        </w:rPr>
        <w:t>16. У рядку 12 враховується кількість біатлонних стрільбищ.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39" w:name="n440"/>
      <w:bookmarkEnd w:id="139"/>
      <w:r>
        <w:rPr>
          <w:color w:val="000000"/>
        </w:rPr>
        <w:t>17. У рядку 13 зазначається кількість стрільбищ для стрільби з лука.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40" w:name="n441"/>
      <w:bookmarkEnd w:id="140"/>
      <w:r>
        <w:rPr>
          <w:color w:val="000000"/>
        </w:rPr>
        <w:t xml:space="preserve">18. У рядку 14 зазначається кількість велотреків (відкриті або криті спортивні споруди, що включають полотно з нахиленими за розрахунком </w:t>
      </w:r>
      <w:proofErr w:type="spellStart"/>
      <w:r>
        <w:rPr>
          <w:color w:val="000000"/>
        </w:rPr>
        <w:t>віражами</w:t>
      </w:r>
      <w:proofErr w:type="spellEnd"/>
      <w:r>
        <w:rPr>
          <w:color w:val="000000"/>
        </w:rPr>
        <w:t>).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41" w:name="n442"/>
      <w:bookmarkEnd w:id="141"/>
      <w:r>
        <w:rPr>
          <w:color w:val="000000"/>
        </w:rPr>
        <w:t>19. У рядку 15 зазначається кількість кінноспортивних баз.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42" w:name="n443"/>
      <w:bookmarkEnd w:id="142"/>
      <w:r>
        <w:rPr>
          <w:color w:val="000000"/>
        </w:rPr>
        <w:t>20. У рядку 16 зазначається кількість споруд зі штучним льодом, з них: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43" w:name="n444"/>
      <w:bookmarkEnd w:id="143"/>
      <w:r>
        <w:rPr>
          <w:color w:val="000000"/>
        </w:rPr>
        <w:t>у рядку 16.1 - площею 30 х 61 м;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44" w:name="n445"/>
      <w:bookmarkEnd w:id="144"/>
      <w:r>
        <w:rPr>
          <w:color w:val="000000"/>
        </w:rPr>
        <w:t>у рядку 16.2 - критих.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45" w:name="n446"/>
      <w:bookmarkEnd w:id="145"/>
      <w:r>
        <w:rPr>
          <w:color w:val="000000"/>
        </w:rPr>
        <w:t xml:space="preserve">21. У рядку 17 зазначається кількість </w:t>
      </w:r>
      <w:proofErr w:type="spellStart"/>
      <w:r>
        <w:rPr>
          <w:color w:val="000000"/>
        </w:rPr>
        <w:t>веслувально</w:t>
      </w:r>
      <w:proofErr w:type="spellEnd"/>
      <w:r>
        <w:rPr>
          <w:color w:val="000000"/>
        </w:rPr>
        <w:t>-спортивних баз.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46" w:name="n447"/>
      <w:bookmarkEnd w:id="146"/>
      <w:r>
        <w:rPr>
          <w:color w:val="000000"/>
        </w:rPr>
        <w:t>22. У рядку 18 зазначається кількість веслувальних каналів.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47" w:name="n448"/>
      <w:bookmarkEnd w:id="147"/>
      <w:r>
        <w:rPr>
          <w:color w:val="000000"/>
        </w:rPr>
        <w:t>23. У рядку 19 зазначається кількість водноспортивних баз.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48" w:name="n449"/>
      <w:bookmarkEnd w:id="148"/>
      <w:r>
        <w:rPr>
          <w:color w:val="000000"/>
        </w:rPr>
        <w:t>24. У рядку 20 зазначається кількість лижних трамплінів, з них: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49" w:name="n450"/>
      <w:bookmarkEnd w:id="149"/>
      <w:r>
        <w:rPr>
          <w:color w:val="000000"/>
        </w:rPr>
        <w:t xml:space="preserve">у рядку 20.1 - лижних трамплінів для </w:t>
      </w:r>
      <w:proofErr w:type="spellStart"/>
      <w:r>
        <w:rPr>
          <w:color w:val="000000"/>
        </w:rPr>
        <w:t>фристайла</w:t>
      </w:r>
      <w:proofErr w:type="spellEnd"/>
      <w:r>
        <w:rPr>
          <w:color w:val="000000"/>
        </w:rPr>
        <w:t>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50" w:name="n451"/>
      <w:bookmarkEnd w:id="150"/>
      <w:r>
        <w:rPr>
          <w:color w:val="000000"/>
        </w:rPr>
        <w:t>25. У рядку 21 зазначається кількість лижних баз на 100 пар лиж і більше зі спеціально обладнаними дистанціями, у тому числі гірськолижних баз.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51" w:name="n452"/>
      <w:bookmarkEnd w:id="151"/>
      <w:r>
        <w:rPr>
          <w:color w:val="000000"/>
        </w:rPr>
        <w:t>26. У рядку 22 зазначаються інші спортивні споруди, що знаходяться на даній адміністративно-територіальній одиниці та не увійшли до зазначеного переліку спортивних споруд, з них: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52" w:name="n453"/>
      <w:bookmarkEnd w:id="152"/>
      <w:r>
        <w:rPr>
          <w:color w:val="000000"/>
        </w:rPr>
        <w:t>у рядку 22.1 - обладнані тренажерним обладнанням.</w:t>
      </w:r>
    </w:p>
    <w:p w:rsidR="003C3688" w:rsidRDefault="003C3688" w:rsidP="003C3688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000000"/>
        </w:rPr>
      </w:pPr>
      <w:bookmarkStart w:id="153" w:name="n454"/>
      <w:bookmarkEnd w:id="153"/>
      <w:r>
        <w:rPr>
          <w:rStyle w:val="rvts15"/>
          <w:b/>
          <w:bCs/>
          <w:color w:val="000000"/>
          <w:sz w:val="28"/>
          <w:szCs w:val="28"/>
        </w:rPr>
        <w:t>V. Заповнення розділу ІII "Фінансування сфери фізичної культури та спорту"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54" w:name="n455"/>
      <w:bookmarkEnd w:id="154"/>
      <w:r>
        <w:rPr>
          <w:color w:val="000000"/>
        </w:rPr>
        <w:t>1. У цьому розділі наводяться зведені дані щодо обсягів витрат на сферу фізичної культури і спорту з бюджетів усіх рівнів.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55" w:name="n456"/>
      <w:bookmarkEnd w:id="155"/>
      <w:r>
        <w:rPr>
          <w:color w:val="000000"/>
        </w:rPr>
        <w:t>Графи 1 - 9 заповнюються за всіма рядками розділу.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56" w:name="n457"/>
      <w:bookmarkEnd w:id="156"/>
      <w:r>
        <w:rPr>
          <w:color w:val="000000"/>
        </w:rPr>
        <w:t>2. У графі 1 зазначаються використані кошти з усіх джерел фінансування на фізичну культуру і спорт: фізкультурно-оздоровчу, спортивну, організаційну діяльність, придбання спортивного інвентарю, обладнання, капітальний ремонт, реконструкцію та будівництво спортивних споруд.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57" w:name="n458"/>
      <w:bookmarkEnd w:id="157"/>
      <w:r>
        <w:rPr>
          <w:color w:val="000000"/>
        </w:rPr>
        <w:t>Показник графи 1 складається із суми показників граф 2, 3 та 8.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58" w:name="n459"/>
      <w:bookmarkEnd w:id="158"/>
      <w:r>
        <w:rPr>
          <w:color w:val="000000"/>
        </w:rPr>
        <w:t>3. У графі 2 зазначається сумарний показник використаних коштів із державного бюджету (видатки, які здійснювались навчальними закладами, підприємствами, установами, організаціями на відповідних територіях).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59" w:name="n460"/>
      <w:bookmarkEnd w:id="159"/>
      <w:r>
        <w:rPr>
          <w:color w:val="000000"/>
        </w:rPr>
        <w:t>4. Показник графи 3 складається із суми показників граф 4-7.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60" w:name="n461"/>
      <w:bookmarkEnd w:id="160"/>
      <w:r>
        <w:rPr>
          <w:color w:val="000000"/>
        </w:rPr>
        <w:t>У графі 3 зазначається сумарний показник використаних коштів із місцевого бюджету, у тому числі: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61" w:name="n462"/>
      <w:bookmarkEnd w:id="161"/>
      <w:r>
        <w:rPr>
          <w:color w:val="000000"/>
        </w:rPr>
        <w:t>у графі 4 - з обласних бюджетів;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62" w:name="n463"/>
      <w:bookmarkEnd w:id="162"/>
      <w:r>
        <w:rPr>
          <w:color w:val="000000"/>
        </w:rPr>
        <w:t>у графі 5 - з районних бюджетів та бюджетів міст обласного значення;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63" w:name="n464"/>
      <w:bookmarkEnd w:id="163"/>
      <w:r>
        <w:rPr>
          <w:color w:val="000000"/>
        </w:rPr>
        <w:lastRenderedPageBreak/>
        <w:t>у графі 6 - з бюджетів міських (крім міст обласного значення), сільських та селищних рад;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64" w:name="n465"/>
      <w:bookmarkEnd w:id="164"/>
      <w:r>
        <w:rPr>
          <w:color w:val="000000"/>
        </w:rPr>
        <w:t>у графі 7 - з бюджетів об'єднаних територіальних громад сіл, селищ, міст.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65" w:name="n466"/>
      <w:bookmarkEnd w:id="165"/>
      <w:r>
        <w:rPr>
          <w:color w:val="000000"/>
        </w:rPr>
        <w:t>5. У графі 8 зазначається сумарний показник використаних надходжень інших фінансових коштів, не заборонених законодавством, у тому числі: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66" w:name="n467"/>
      <w:bookmarkEnd w:id="166"/>
      <w:r>
        <w:rPr>
          <w:color w:val="000000"/>
        </w:rPr>
        <w:t>у графі 9 - громадських організацій фізкультурно-спортивного спрямування.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67" w:name="n468"/>
      <w:bookmarkEnd w:id="167"/>
      <w:r>
        <w:rPr>
          <w:color w:val="000000"/>
        </w:rPr>
        <w:t>6. Показник рядка 1 граф 1-9 складається із суми показників рядків 2 (поточні видатки) та 3 (капітальні видатки).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68" w:name="n469"/>
      <w:bookmarkEnd w:id="168"/>
      <w:r>
        <w:rPr>
          <w:color w:val="000000"/>
        </w:rPr>
        <w:t>7. Показник рядка 2 складається із суми показників рядків 2.1-2.7 відповідних граф.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69" w:name="n470"/>
      <w:bookmarkEnd w:id="169"/>
      <w:r>
        <w:rPr>
          <w:color w:val="000000"/>
        </w:rPr>
        <w:t>У рядку 2 зазначаються всі відомості про поточні видатки на фізичну культуру і спорт, з них: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70" w:name="n471"/>
      <w:bookmarkEnd w:id="170"/>
      <w:r>
        <w:rPr>
          <w:color w:val="000000"/>
        </w:rPr>
        <w:t xml:space="preserve">у рядку 2.1 - на оплату праці працівників, зайнятих у сфері фізичної культури та спорту (у тому числі за трудовими договорами), за винятком </w:t>
      </w:r>
      <w:proofErr w:type="spellStart"/>
      <w:r>
        <w:rPr>
          <w:color w:val="000000"/>
        </w:rPr>
        <w:t>обслуговувального</w:t>
      </w:r>
      <w:proofErr w:type="spellEnd"/>
      <w:r>
        <w:rPr>
          <w:color w:val="000000"/>
        </w:rPr>
        <w:t xml:space="preserve"> персоналу, а також працівників навчальних закладів, які проводять заняття з фізичної культури і спорту та (або) здійснюють фізкультурно-оздоровчу та спортивну діяльність в зазначених закладах;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71" w:name="n472"/>
      <w:bookmarkEnd w:id="171"/>
      <w:r>
        <w:rPr>
          <w:color w:val="000000"/>
        </w:rPr>
        <w:t>у рядку 2.2 - нарахування на оплату праці працівників, зайнятих у сфері фізичної культури та спорту;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72" w:name="n473"/>
      <w:bookmarkEnd w:id="172"/>
      <w:r>
        <w:rPr>
          <w:color w:val="000000"/>
        </w:rPr>
        <w:t>у рядку 2.3 - на оплату комунальних послуг та енергоносіїв;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73" w:name="n474"/>
      <w:bookmarkEnd w:id="173"/>
      <w:r>
        <w:rPr>
          <w:color w:val="000000"/>
        </w:rPr>
        <w:t>у рядку 2.4 - на соціальне забезпечення (стипендії, грошові винагороди спортсменам, тренерам з видів спорту);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74" w:name="n475"/>
      <w:bookmarkEnd w:id="174"/>
      <w:r>
        <w:rPr>
          <w:color w:val="000000"/>
        </w:rPr>
        <w:t>у рядку 2.5 - на спортивні заходи, фізкультурно-оздоровчу та навчально-тренувальну роботу (враховуються видатки, що пов'язані з проведенням спортивних, фізкультурно-оздоровчих заходів та здійсненням навчально-тренувальної роботи (оренда спортивних споруд, харчування, організація проживання під час проведення навчально-тренувальних зборів і спортивних змагань, проїзд до місця проведення таких зборів і змагань, лікарські засоби та вироби медичного призначення));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75" w:name="n476"/>
      <w:bookmarkEnd w:id="175"/>
      <w:r>
        <w:rPr>
          <w:color w:val="000000"/>
        </w:rPr>
        <w:t>у рядку 2.6 - на придбання малоцінного спортивного інвентарю, одягу, взуття та аксесуарів загального та спеціального призначення;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76" w:name="n477"/>
      <w:bookmarkEnd w:id="176"/>
      <w:r>
        <w:rPr>
          <w:color w:val="000000"/>
        </w:rPr>
        <w:t>у рядку 2.7 - на інші заходи та послуги, інші витрати на забезпечення діяльності, що не зазначені у рядках 2.1-2.3 (поточний ремонт спортивних споруд, оренда приміщення, послуги поштового, телефонного зв'язку, Інтернету, придбання малоцінних предметів, матеріалів, технічне обслуговування обладнання, послуги охорони, видатки на службові відрядження тощо).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77" w:name="n478"/>
      <w:bookmarkEnd w:id="177"/>
      <w:r>
        <w:rPr>
          <w:color w:val="000000"/>
        </w:rPr>
        <w:t>8. Показник рядка 3 складається із суми показників рядків 3.1-3.3 відповідних граф.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78" w:name="n479"/>
      <w:bookmarkEnd w:id="178"/>
      <w:r>
        <w:rPr>
          <w:color w:val="000000"/>
        </w:rPr>
        <w:t>У рядку 3 зазначаються всі відомості про капітальні видатки на фізичну культуру і спорт, з них: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79" w:name="n480"/>
      <w:bookmarkEnd w:id="179"/>
      <w:r>
        <w:rPr>
          <w:color w:val="000000"/>
        </w:rPr>
        <w:t>у рядку 3.1 - на капітальний ремонт та реконструкцію спортивних споруд;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80" w:name="n481"/>
      <w:bookmarkEnd w:id="180"/>
      <w:r>
        <w:rPr>
          <w:color w:val="000000"/>
        </w:rPr>
        <w:t>у рядку 3.2 - на придбання спортивного обладнання та інвентарю довгострокового користування;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81" w:name="n482"/>
      <w:bookmarkEnd w:id="181"/>
      <w:r>
        <w:rPr>
          <w:color w:val="000000"/>
        </w:rPr>
        <w:t>у рядку 3.3 - на будівництво нових спортивних споруд.</w:t>
      </w:r>
    </w:p>
    <w:p w:rsidR="003C3688" w:rsidRDefault="003C3688" w:rsidP="003C3688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000000"/>
        </w:rPr>
      </w:pPr>
      <w:bookmarkStart w:id="182" w:name="n483"/>
      <w:bookmarkEnd w:id="182"/>
      <w:r>
        <w:rPr>
          <w:rStyle w:val="rvts15"/>
          <w:b/>
          <w:bCs/>
          <w:color w:val="000000"/>
          <w:sz w:val="28"/>
          <w:szCs w:val="28"/>
        </w:rPr>
        <w:t>VI. Заповнення розділу IV "Спортивна діяльність"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83" w:name="n484"/>
      <w:bookmarkEnd w:id="183"/>
      <w:r>
        <w:rPr>
          <w:color w:val="000000"/>
        </w:rPr>
        <w:t xml:space="preserve">1. У цьому розділі наводяться зведені дані тільки про кількість осіб, які займаються у спортивних секціях і командах навчальних закладів, підприємств, установ, організацій та закладах фізичної культури і спорту під керівництвом тренерів з видів спорту на основі </w:t>
      </w:r>
      <w:r>
        <w:rPr>
          <w:color w:val="000000"/>
        </w:rPr>
        <w:lastRenderedPageBreak/>
        <w:t>затверджених в установленому порядку навчальних програм. Цей розділ заповнюється на підставі журналів обліку роботи спортивних секцій. Відомості про кожну особу, яка займається у спортивних секціях, заносяться до звіту один раз з відповідного виду спорту.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84" w:name="n485"/>
      <w:bookmarkEnd w:id="184"/>
      <w:r>
        <w:rPr>
          <w:color w:val="000000"/>
        </w:rPr>
        <w:t>2. Показники кількості осіб, які займаються всіма видами спорту у ШВСМ відповідно до </w:t>
      </w:r>
      <w:hyperlink r:id="rId10" w:anchor="n22" w:tgtFrame="_blank" w:history="1">
        <w:r>
          <w:rPr>
            <w:rStyle w:val="a3"/>
            <w:color w:val="000099"/>
          </w:rPr>
          <w:t>форми звітності № 8-ФК (річна)</w:t>
        </w:r>
      </w:hyperlink>
      <w:r>
        <w:rPr>
          <w:color w:val="000000"/>
        </w:rPr>
        <w:t> "Звіт школи вищої спортивної майстерності", затвердженої наказом Міністерства молоді та спорту України від 12 січня 2016 року № 58, зареєстрованим в Міністерстві юстиції України 02 березня 2016 року за № 329/28459 (далі - форма № 8-ФК), та у ДЮСШ усіх типів складаються відповідно до </w:t>
      </w:r>
      <w:hyperlink r:id="rId11" w:anchor="n5" w:tgtFrame="_blank" w:history="1">
        <w:r>
          <w:rPr>
            <w:rStyle w:val="a3"/>
            <w:color w:val="000099"/>
          </w:rPr>
          <w:t>форми звітності № 5-ФК (зведена) (річна)</w:t>
        </w:r>
      </w:hyperlink>
      <w:r>
        <w:rPr>
          <w:color w:val="000000"/>
        </w:rPr>
        <w:t> "Зведений звіт про діяльність дитячо-юнацьких спортивних шкіл (спеціалізованих дитячо-юнацьких шкіл олімпійського резерву)", затвердженої наказом Міністерства молоді та спорту України від 07 березня 2017 року </w:t>
      </w:r>
      <w:hyperlink r:id="rId12" w:tgtFrame="_blank" w:history="1">
        <w:r>
          <w:rPr>
            <w:rStyle w:val="a3"/>
            <w:color w:val="000099"/>
          </w:rPr>
          <w:t>№ 946</w:t>
        </w:r>
      </w:hyperlink>
      <w:r>
        <w:rPr>
          <w:color w:val="000000"/>
        </w:rPr>
        <w:t>, зареєстрованим в Міністерстві юстиції України 27 березня 2017 року за № 400/30268 (далі - форма № 5-ФК).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85" w:name="n486"/>
      <w:bookmarkEnd w:id="185"/>
      <w:r>
        <w:rPr>
          <w:color w:val="000000"/>
        </w:rPr>
        <w:t>3. Графи 1-15 заповнюються за всіма рядками розділу.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86" w:name="n487"/>
      <w:bookmarkEnd w:id="186"/>
      <w:r>
        <w:rPr>
          <w:color w:val="000000"/>
        </w:rPr>
        <w:t>У графі 1 зазначається кількість осіб, які займаються відповідним видом спорту, зазначеним у графі А цього розділу. Показник графи 1 повинен дорівнювати сумі показників граф 2-7.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87" w:name="n488"/>
      <w:bookmarkEnd w:id="187"/>
      <w:r>
        <w:rPr>
          <w:color w:val="000000"/>
        </w:rPr>
        <w:t>У графі 2 зазначається кількість осіб, які займаються відповідними видами спорту у ДЮСШ усіх типів, відповідно до звіту за </w:t>
      </w:r>
      <w:hyperlink r:id="rId13" w:anchor="n5" w:tgtFrame="_blank" w:history="1">
        <w:r>
          <w:rPr>
            <w:rStyle w:val="a3"/>
            <w:color w:val="000099"/>
          </w:rPr>
          <w:t>формою № 5-ФК</w:t>
        </w:r>
      </w:hyperlink>
      <w:r>
        <w:rPr>
          <w:color w:val="000000"/>
        </w:rPr>
        <w:t>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88" w:name="n489"/>
      <w:bookmarkEnd w:id="188"/>
      <w:r>
        <w:rPr>
          <w:color w:val="000000"/>
        </w:rPr>
        <w:t>У графі 3 зазначається кількість осіб з числа спортсменів постійного складу, які займаються відповідними видами спорту в ШВСМ, відповідно до звіту за </w:t>
      </w:r>
      <w:hyperlink r:id="rId14" w:anchor="n22" w:tgtFrame="_blank" w:history="1">
        <w:r>
          <w:rPr>
            <w:rStyle w:val="a3"/>
            <w:color w:val="000099"/>
          </w:rPr>
          <w:t>формою № 8-ФК</w:t>
        </w:r>
      </w:hyperlink>
      <w:r>
        <w:rPr>
          <w:color w:val="000000"/>
        </w:rPr>
        <w:t>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89" w:name="n490"/>
      <w:bookmarkEnd w:id="189"/>
      <w:r>
        <w:rPr>
          <w:color w:val="000000"/>
        </w:rPr>
        <w:t>У графі 4 зазначається кількість осіб з числа спортсменів постійного складу, які займаються відповідними видами спорту в ЦОП.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90" w:name="n491"/>
      <w:bookmarkEnd w:id="190"/>
      <w:r>
        <w:rPr>
          <w:color w:val="000000"/>
        </w:rPr>
        <w:t>У графі 5 зазначається кількість осіб, які займаються відповідними видами спорту в спеціалізованих навчальних закладах спортивного профілю (училища олімпійського резерву, училища, ліцеї-інтернати, школи-інтернати фізичної культури).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91" w:name="n492"/>
      <w:bookmarkEnd w:id="191"/>
      <w:r>
        <w:rPr>
          <w:color w:val="000000"/>
        </w:rPr>
        <w:t>У графі 6 зазначається кількість осіб, які займаються відповідними видами спорту у спортивних секціях та (або) командах центрів студентського спорту та (або) спортивних клубів вищих навчальних закладів, підприємств, установ, організацій та інших спортивних клубів незалежно від форм власності, якщо ця діяльність передбачена в установчих документах.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92" w:name="n493"/>
      <w:bookmarkEnd w:id="192"/>
      <w:r>
        <w:rPr>
          <w:color w:val="000000"/>
        </w:rPr>
        <w:t>У графі 7 зазначається кількість осіб, які займаються відповідними видами спорту в регіональних центрах "</w:t>
      </w:r>
      <w:proofErr w:type="spellStart"/>
      <w:r>
        <w:rPr>
          <w:color w:val="000000"/>
        </w:rPr>
        <w:t>Інваспорт</w:t>
      </w:r>
      <w:proofErr w:type="spellEnd"/>
      <w:r>
        <w:rPr>
          <w:color w:val="000000"/>
        </w:rPr>
        <w:t>".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93" w:name="n494"/>
      <w:bookmarkEnd w:id="193"/>
      <w:r>
        <w:rPr>
          <w:color w:val="000000"/>
        </w:rPr>
        <w:t>У графі 8 з графи 1 виділяється кількість осіб жіночої статі, які займаються спортом.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94" w:name="n495"/>
      <w:bookmarkEnd w:id="194"/>
      <w:r>
        <w:rPr>
          <w:color w:val="000000"/>
        </w:rPr>
        <w:t>У графі 9 зазначається кількість усіх працівників фізичної культури і спорту, які проводять заняття з видів спорту: штатні, сумісники і ті, що працюють з погодинним навантаженням.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95" w:name="n496"/>
      <w:bookmarkEnd w:id="195"/>
      <w:r>
        <w:rPr>
          <w:color w:val="000000"/>
        </w:rPr>
        <w:t>У графі 10 з графи 9 виділяється кількість штатних тренерів з видів спорту, тренерів-викладачів, викладачів зі спорту.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96" w:name="n497"/>
      <w:bookmarkEnd w:id="196"/>
      <w:r>
        <w:rPr>
          <w:color w:val="000000"/>
        </w:rPr>
        <w:t>У графі 11 з графи 9 виділяється кількість тренерів з видів спорту (штатні, сумісники і ті, що працюють з погодинним навантаженням), які проводять заняття з видів спорту у спортивних секціях та (або) командах центрів студентського спорту та (або) спортивних клубів вищих навчальних закладів, підприємств, установ, організацій та інших спортивних клубів незалежно від форм власності, якщо ця діяльність передбачена в установчих документах.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97" w:name="n498"/>
      <w:bookmarkEnd w:id="197"/>
      <w:r>
        <w:rPr>
          <w:color w:val="000000"/>
        </w:rPr>
        <w:t>У графі 12 з графи 9 виділяється кількість тренерів з видів спорту, тренерів-викладачів, викладачів зі спорту, які мають спеціальну освіту з фізичної культури і спорту.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98" w:name="n499"/>
      <w:bookmarkEnd w:id="198"/>
      <w:r>
        <w:rPr>
          <w:color w:val="000000"/>
        </w:rPr>
        <w:lastRenderedPageBreak/>
        <w:t>У графі 13 з графи 9 виділяється кількість осіб жіночої статі, які проводять заняття з видів спорту: штатні, сумісники і ті, що працюють з погодинним навантаженням.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99" w:name="n500"/>
      <w:bookmarkEnd w:id="199"/>
      <w:r>
        <w:rPr>
          <w:color w:val="000000"/>
        </w:rPr>
        <w:t>У графах 14 та 15 зазначається кількість осіб, які є членами відокремлених підрозділів національних спортивних федерацій, з них: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00" w:name="n501"/>
      <w:bookmarkEnd w:id="200"/>
      <w:r>
        <w:rPr>
          <w:color w:val="000000"/>
        </w:rPr>
        <w:t>у графі 14 - кількість спортсменів;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01" w:name="n502"/>
      <w:bookmarkEnd w:id="201"/>
      <w:r>
        <w:rPr>
          <w:color w:val="000000"/>
        </w:rPr>
        <w:t>у графі 15 - кількість тренерів з видів спорту.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02" w:name="n503"/>
      <w:bookmarkEnd w:id="202"/>
      <w:r>
        <w:rPr>
          <w:color w:val="000000"/>
        </w:rPr>
        <w:t>Показники граф 14 та 15 не входять до підсумкових показників граф 1 та 9.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03" w:name="n504"/>
      <w:bookmarkEnd w:id="203"/>
      <w:r>
        <w:rPr>
          <w:color w:val="000000"/>
        </w:rPr>
        <w:t>4. У рядку 1 зазначається кількість осіб, які займаються відповідним видом спорту у спортивних секціях і командах вищих навчальних закладів, підприємств, установ, організацій та закладах фізичної культури і спорту.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04" w:name="n505"/>
      <w:bookmarkEnd w:id="204"/>
      <w:r>
        <w:rPr>
          <w:color w:val="000000"/>
        </w:rPr>
        <w:t>Показник рядка 1 повинен дорівнювати сумі показників рядків 2-6.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05" w:name="n506"/>
      <w:bookmarkEnd w:id="205"/>
      <w:r>
        <w:rPr>
          <w:color w:val="000000"/>
        </w:rPr>
        <w:t>5. У рядку 2 зазначається кількість осіб, які займаються у спортивних секціях і командах вищих навчальних закладів, підприємств, установ, організацій та закладах фізичної культури і спорту літніми олімпійськими видами спорту (сума показників рядків 2.1-2.41).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06" w:name="n507"/>
      <w:bookmarkEnd w:id="206"/>
      <w:r>
        <w:rPr>
          <w:color w:val="000000"/>
        </w:rPr>
        <w:t>6. У рядку 3 зазначається кількість осіб, які займаються у спортивних секціях і командах вищих навчальних закладів, підприємств, установ, організацій та закладах фізичної культури і спорту зимовими олімпійськими видами спорту (сума показників рядків 3.1-3.15).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07" w:name="n508"/>
      <w:bookmarkEnd w:id="207"/>
      <w:r>
        <w:rPr>
          <w:color w:val="000000"/>
        </w:rPr>
        <w:t>7. У рядку 4 зазначається кількість осіб, які займаються у спортивних секціях і командах вищих навчальних закладів, підприємств, установ, організацій та закладах фізичної культури і спорту неолімпійськими видами спорту (сума показників рядків 4.1-4.112).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08" w:name="n509"/>
      <w:bookmarkEnd w:id="208"/>
      <w:r>
        <w:rPr>
          <w:color w:val="000000"/>
        </w:rPr>
        <w:t>8. У рядку 5 зазначається кількість осіб з інвалідністю, які займаються відповідними видами спорту (сума показників рядків 5.1-5.51).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09" w:name="n510"/>
      <w:bookmarkEnd w:id="209"/>
      <w:r>
        <w:rPr>
          <w:color w:val="000000"/>
        </w:rPr>
        <w:t>9. У рядку 6 зазначається кількість осіб, які займаються у спортивних секціях і командах вищих навчальних закладів, підприємств, установ, організацій та закладах фізичної культури і спорту видами спорту, які були визнані в установленому порядку в Україні як олімпійські види спорту, неолімпійські види спорту, види спорту інвалідів з ураженням опорно-рухового апарату, вадами зору, слуху та розумового і фізичного розвитку та протягом звітного періоду були включені до відповідних розділів Реєстру визнаних видів спорту в Україні.</w:t>
      </w:r>
    </w:p>
    <w:p w:rsidR="003C3688" w:rsidRDefault="003C3688" w:rsidP="003C3688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000000"/>
        </w:rPr>
      </w:pPr>
      <w:bookmarkStart w:id="210" w:name="n511"/>
      <w:bookmarkEnd w:id="210"/>
      <w:r>
        <w:rPr>
          <w:rStyle w:val="rvts15"/>
          <w:b/>
          <w:bCs/>
          <w:color w:val="000000"/>
          <w:sz w:val="28"/>
          <w:szCs w:val="28"/>
        </w:rPr>
        <w:t>VII. Заповнення розділу V "Фізкультурно-оздоровча діяльність"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11" w:name="n512"/>
      <w:bookmarkEnd w:id="211"/>
      <w:r>
        <w:rPr>
          <w:color w:val="000000"/>
        </w:rPr>
        <w:t>1. У розділі наводяться зведені дані про проведення фізкультурно-оздоровчої діяльності з різними віковими групами населення у навчальних закладах, організаціях, установах, на підприємствах, спортивних спорудах, в інших закладах фізичної культури та спорту незалежно від форм власності.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12" w:name="n513"/>
      <w:bookmarkEnd w:id="212"/>
      <w:r>
        <w:rPr>
          <w:color w:val="000000"/>
        </w:rPr>
        <w:t>2. Дані щодо залучення населення до всіх видів навчальної та фізкультурно-оздоровчої діяльності наводяться на підставі журналів обліку проведення навчальної роботи та роботи всіх видів груп фізкультурно-оздоровчого спрямування, а також на підставі відомостей продажу абонементів, квитків для відвідування занять на спортивних спорудах та в інших закладах, що проводять фізкультурно-оздоровчу діяльність.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13" w:name="n514"/>
      <w:bookmarkEnd w:id="213"/>
      <w:r>
        <w:rPr>
          <w:color w:val="000000"/>
        </w:rPr>
        <w:t>3. Дані про особу враховуються тільки один раз за одним видом фізкультурно-оздоровчої діяльності за умови відвідування організованих занять під керівництвом тренера, інструктора, відповідного фахівця.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14" w:name="n515"/>
      <w:bookmarkEnd w:id="214"/>
      <w:r>
        <w:rPr>
          <w:color w:val="000000"/>
        </w:rPr>
        <w:t>4. Графи 1, 3, 5, 8, 9 заповнюються за всіма рядками розділу.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15" w:name="n516"/>
      <w:bookmarkEnd w:id="215"/>
      <w:r>
        <w:rPr>
          <w:color w:val="000000"/>
        </w:rPr>
        <w:t>У графі 1 зазначається кількість навчальних закладів, підприємств, установ, організацій, що вказані у рядках 1.1-1.8 цього розділу, звітували та здійснюють фізкультурно-оздоровчу діяльність.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16" w:name="n517"/>
      <w:bookmarkEnd w:id="216"/>
      <w:r>
        <w:rPr>
          <w:color w:val="000000"/>
        </w:rPr>
        <w:lastRenderedPageBreak/>
        <w:t>У показнику рядка 1 графи 1 зазначається сума показників рядків 1.1-1.7, 1.8.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17" w:name="n518"/>
      <w:bookmarkEnd w:id="217"/>
      <w:r>
        <w:rPr>
          <w:color w:val="000000"/>
        </w:rPr>
        <w:t>5. У графі 2 зазначається кількість осіб, які навчаються (працюють) у навчальних закладах, що вказані в переліку цього розділу та звітують.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18" w:name="n519"/>
      <w:bookmarkEnd w:id="218"/>
      <w:r>
        <w:rPr>
          <w:color w:val="000000"/>
        </w:rPr>
        <w:t>У показнику рядка 1 графи 2 зазначається сума показників рядків 1.1-1.4.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19" w:name="n520"/>
      <w:bookmarkEnd w:id="219"/>
      <w:r>
        <w:rPr>
          <w:color w:val="000000"/>
        </w:rPr>
        <w:t>6. У графі 3 зазначається кількість осіб, які охоплені фізкультурно-оздоровчою діяльністю.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20" w:name="n521"/>
      <w:bookmarkEnd w:id="220"/>
      <w:r>
        <w:rPr>
          <w:color w:val="000000"/>
        </w:rPr>
        <w:t>Показник графи 3 складається із суми показників граф 4-7.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21" w:name="n522"/>
      <w:bookmarkEnd w:id="221"/>
      <w:r>
        <w:rPr>
          <w:color w:val="000000"/>
        </w:rPr>
        <w:t>Показник графи 3 повинен бути менший або дорівнювати показнику графи 2.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22" w:name="n523"/>
      <w:bookmarkEnd w:id="222"/>
      <w:r>
        <w:rPr>
          <w:color w:val="000000"/>
        </w:rPr>
        <w:t>У показнику рядка 1 графи 3 зазначається сума показників рядків 1.1-1.7, 1.8.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23" w:name="n524"/>
      <w:bookmarkEnd w:id="223"/>
      <w:r>
        <w:rPr>
          <w:color w:val="000000"/>
        </w:rPr>
        <w:t>У показнику рядка 1 у графах 4-7 зазначається кількість осіб, які охоплені всіма видами фізкультурно-оздоровчої діяльності із зазначених вікових категорій.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24" w:name="n525"/>
      <w:bookmarkEnd w:id="224"/>
      <w:r>
        <w:rPr>
          <w:color w:val="000000"/>
        </w:rPr>
        <w:t>Показник рядка 1 графи 4 складається із суми показників рядків 1.1, 1.5, 1.7, 1.8.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25" w:name="n526"/>
      <w:bookmarkEnd w:id="225"/>
      <w:r>
        <w:rPr>
          <w:color w:val="000000"/>
        </w:rPr>
        <w:t>Показник рядка 1 графи 5 складається із суми показників рядків 1.1-1.7, 1.8.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26" w:name="n527"/>
      <w:bookmarkEnd w:id="226"/>
      <w:r>
        <w:rPr>
          <w:color w:val="000000"/>
        </w:rPr>
        <w:t>Показник рядка 1 графи 6 складається із суми показників рядків 1.3, 1.4, 1.6-1.7, 1.8.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27" w:name="n528"/>
      <w:bookmarkEnd w:id="227"/>
      <w:r>
        <w:rPr>
          <w:color w:val="000000"/>
        </w:rPr>
        <w:t>Показник рядка 1 графи 7 складається із суми показників рядків 1.4, 1.6-1.7, 1.8.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28" w:name="n529"/>
      <w:bookmarkEnd w:id="228"/>
      <w:r>
        <w:rPr>
          <w:color w:val="000000"/>
        </w:rPr>
        <w:t>7. У графі 8 з графи 3 виділяється кількість осіб жіночої статі, які охоплені всіма видами фізкультурно-оздоровчої діяльності. Показник рядка 1 графи 8 складається із суми показників рядків 1.1-1.7, 1.8.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29" w:name="n530"/>
      <w:bookmarkEnd w:id="229"/>
      <w:r>
        <w:rPr>
          <w:color w:val="000000"/>
        </w:rPr>
        <w:t>8. У графі 9 з графи 3 виділяється кількість осіб з інвалідністю, які охоплені фізкультурно-оздоровчою та реабілітаційною діяльністю. Показник рядка 1 графи 9 складається із суми показників рядків 1.1-1.7, 1.8.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30" w:name="n531"/>
      <w:bookmarkEnd w:id="230"/>
      <w:r>
        <w:rPr>
          <w:color w:val="000000"/>
        </w:rPr>
        <w:t>9. У графі 10 зазначаються всі вихованці, учні та студенти навчальних закладів, які відвідують заняття (</w:t>
      </w:r>
      <w:proofErr w:type="spellStart"/>
      <w:r>
        <w:rPr>
          <w:color w:val="000000"/>
        </w:rPr>
        <w:t>уроки</w:t>
      </w:r>
      <w:proofErr w:type="spellEnd"/>
      <w:r>
        <w:rPr>
          <w:color w:val="000000"/>
        </w:rPr>
        <w:t>) з фізичної культури (фізичного виховання) на підставі навчальних програм, затверджених відповідно до встановлених вимог до навчальних програм з фізичного виховання в системі освіти.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31" w:name="n532"/>
      <w:bookmarkEnd w:id="231"/>
      <w:r>
        <w:rPr>
          <w:color w:val="000000"/>
        </w:rPr>
        <w:t>Показник рядка 1 графи 10 складається із суми показників рядків 1.1-1.4.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32" w:name="n533"/>
      <w:bookmarkEnd w:id="232"/>
      <w:r>
        <w:rPr>
          <w:color w:val="000000"/>
        </w:rPr>
        <w:t>У разі наявності у навчальному закладі вихованців, учнів та студентів, які перебувають на індивідуальній, дистанційній або інших формах навчання, або це навчальний заклад для дітей з особливими освітніми потребами, зумовленими складними вадами розвитку тощо, показники рядків 1.1-1.4 графи 10 можуть бути меншими, але не перевищувати показники рядків 1.1-1.4 графи 2.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33" w:name="n534"/>
      <w:bookmarkEnd w:id="233"/>
      <w:r>
        <w:rPr>
          <w:color w:val="000000"/>
        </w:rPr>
        <w:t xml:space="preserve">У графах 11 та 12 з графи 10 рядка 1.2 зазначається кількість учнів, які відвідують </w:t>
      </w:r>
      <w:proofErr w:type="spellStart"/>
      <w:r>
        <w:rPr>
          <w:color w:val="000000"/>
        </w:rPr>
        <w:t>уроки</w:t>
      </w:r>
      <w:proofErr w:type="spellEnd"/>
      <w:r>
        <w:rPr>
          <w:color w:val="000000"/>
        </w:rPr>
        <w:t xml:space="preserve"> фізичної культури 3 рази на тиждень і більше в загальноосвітніх навчальних закладах, у рядку 1.3 - кількість учнів, які відвідують заняття з фізичного виховання 3 рази і більше на тиждень у професійно-технічних навчальних закладах, у рядку 1.4 - кількість студентів вищих навчальних закладів, які відвідують заняття з фізичного виховання 4 години на тиждень.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34" w:name="n535"/>
      <w:bookmarkEnd w:id="234"/>
      <w:r>
        <w:rPr>
          <w:color w:val="000000"/>
        </w:rPr>
        <w:t>У графі 13 з графи 10 зазначається кількість осіб жіночої статі, які відвідують заняття (</w:t>
      </w:r>
      <w:proofErr w:type="spellStart"/>
      <w:r>
        <w:rPr>
          <w:color w:val="000000"/>
        </w:rPr>
        <w:t>уроки</w:t>
      </w:r>
      <w:proofErr w:type="spellEnd"/>
      <w:r>
        <w:rPr>
          <w:color w:val="000000"/>
        </w:rPr>
        <w:t>) з фізичної культури (фізичного виховання).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35" w:name="n536"/>
      <w:bookmarkEnd w:id="235"/>
      <w:r>
        <w:rPr>
          <w:color w:val="000000"/>
        </w:rPr>
        <w:t>10. У рядку 1.1 зазначаються дошкільні навчальні заклади, що визначені у </w:t>
      </w:r>
      <w:hyperlink r:id="rId15" w:anchor="n104" w:tgtFrame="_blank" w:history="1">
        <w:r>
          <w:rPr>
            <w:rStyle w:val="a3"/>
            <w:color w:val="000099"/>
          </w:rPr>
          <w:t>статті 12</w:t>
        </w:r>
      </w:hyperlink>
      <w:r>
        <w:rPr>
          <w:color w:val="000000"/>
        </w:rPr>
        <w:t> Закону України "Про дошкільну освіту", за винятком закладів для дітей віком від двох місяців до трьох років.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36" w:name="n537"/>
      <w:bookmarkEnd w:id="236"/>
      <w:r>
        <w:rPr>
          <w:color w:val="000000"/>
        </w:rPr>
        <w:lastRenderedPageBreak/>
        <w:t>11. У рядку 1.2 зазначаються загальноосвітні навчальні заклади, що визначені у </w:t>
      </w:r>
      <w:hyperlink r:id="rId16" w:anchor="n58" w:tgtFrame="_blank" w:history="1">
        <w:r>
          <w:rPr>
            <w:rStyle w:val="a3"/>
            <w:color w:val="000099"/>
          </w:rPr>
          <w:t>статті 9</w:t>
        </w:r>
      </w:hyperlink>
      <w:r>
        <w:rPr>
          <w:color w:val="000000"/>
        </w:rPr>
        <w:t> Закону України "Про загальну середню освіту", за винятком санаторних шкіл-інтернатів та вечірніх (змінних) шкіл.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37" w:name="n538"/>
      <w:bookmarkEnd w:id="237"/>
      <w:r>
        <w:rPr>
          <w:color w:val="000000"/>
        </w:rPr>
        <w:t>12. У рядку 1.3 зазначаються професійно-технічні навчальні заклади, що визначені у </w:t>
      </w:r>
      <w:hyperlink r:id="rId17" w:anchor="n159" w:tgtFrame="_blank" w:history="1">
        <w:r>
          <w:rPr>
            <w:rStyle w:val="a3"/>
            <w:color w:val="000099"/>
          </w:rPr>
          <w:t>статті 18</w:t>
        </w:r>
      </w:hyperlink>
      <w:r>
        <w:rPr>
          <w:color w:val="000000"/>
        </w:rPr>
        <w:t> Закону України "Про професійно-технічну освіту", за винятком центрів підготовки і перепідготовки робітничих кадрів, навчально-курсових комбінатів, центрів професійно-технічної освіти та навчальних центрів.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38" w:name="n539"/>
      <w:bookmarkEnd w:id="238"/>
      <w:r>
        <w:rPr>
          <w:color w:val="000000"/>
        </w:rPr>
        <w:t>13. У рядку 1.4 зазначаються типи закладів вищої освіти, що визначені у </w:t>
      </w:r>
      <w:hyperlink r:id="rId18" w:anchor="n442" w:tgtFrame="_blank" w:history="1">
        <w:r>
          <w:rPr>
            <w:rStyle w:val="a3"/>
            <w:color w:val="000099"/>
          </w:rPr>
          <w:t>статті 28</w:t>
        </w:r>
      </w:hyperlink>
      <w:r>
        <w:rPr>
          <w:color w:val="000000"/>
        </w:rPr>
        <w:t> Закону України "Про вищу освіту".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39" w:name="n540"/>
      <w:bookmarkEnd w:id="239"/>
      <w:r>
        <w:rPr>
          <w:color w:val="000000"/>
        </w:rPr>
        <w:t>14. У рядку 1.5 зазначаються позашкільні навчальні заклади (крім дитячо-юнацьких спортивних шкіл усіх типів), що здійснюють фізкультурно-оздоровчу та спортивну діяльність та перелік яких визначено постановою Кабінету Міністрів України від 06 травня 2001 року </w:t>
      </w:r>
      <w:hyperlink r:id="rId19" w:tgtFrame="_blank" w:history="1">
        <w:r>
          <w:rPr>
            <w:rStyle w:val="a3"/>
            <w:color w:val="000099"/>
          </w:rPr>
          <w:t>№ 433</w:t>
        </w:r>
      </w:hyperlink>
      <w:r>
        <w:rPr>
          <w:color w:val="000000"/>
        </w:rPr>
        <w:t> "Про затвердження переліку типів позашкільних навчальних закладів і Положення про позашкільний навчальний заклад" (зі змінами).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40" w:name="n541"/>
      <w:bookmarkEnd w:id="240"/>
      <w:r>
        <w:rPr>
          <w:color w:val="000000"/>
        </w:rPr>
        <w:t>15. У рядках 1.1-1.5 за всіма графами зазначаються показники фізкультурно-оздоровчої діяльності, що проводиться навчальними закладами всіх типів на власній або орендованій спортивній базі. Навчальні заклади не звітують за роботу, що проводиться на базах даних установ орендарями.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41" w:name="n542"/>
      <w:bookmarkEnd w:id="241"/>
      <w:r>
        <w:rPr>
          <w:color w:val="000000"/>
        </w:rPr>
        <w:t>16. У рядку 1.6 зазначаються підприємства, установи та організації всіх, де здійснюється фізкультурно-оздоровча діяльність в режимі робочого дня та у вільний від роботи час на власних або орендованих спортивних спорудах.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42" w:name="n543"/>
      <w:bookmarkEnd w:id="242"/>
      <w:r>
        <w:rPr>
          <w:color w:val="000000"/>
        </w:rPr>
        <w:t>17. У рядку 1.7 зазначаються організації, що здійснюють фізкультурно-оздоровчу діяльність за місцем проживання громадян. Кількість осіб, які займаються в зазначених закладах, враховується на підставі журналу обліку чи фінансово-звітної документації.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43" w:name="n544"/>
      <w:bookmarkEnd w:id="243"/>
      <w:r>
        <w:rPr>
          <w:color w:val="000000"/>
        </w:rPr>
        <w:t>У рядку 1.7.1 враховуються фізкультурно-оздоровчі клуби.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44" w:name="n545"/>
      <w:bookmarkEnd w:id="244"/>
      <w:r>
        <w:rPr>
          <w:color w:val="000000"/>
        </w:rPr>
        <w:t>Показник рядка 1.7.1 входить до підсумкового показника рядка 1.7.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45" w:name="n546"/>
      <w:bookmarkEnd w:id="245"/>
      <w:r>
        <w:rPr>
          <w:color w:val="000000"/>
        </w:rPr>
        <w:t>18. У рядку 1.8 зазначаються інші підприємства, установи, організації, що здійснюють фізкультурно-оздоровчу діяльність з населенням та що не увійшли до переліку даного розділу.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46" w:name="n547"/>
      <w:bookmarkEnd w:id="246"/>
      <w:r>
        <w:rPr>
          <w:color w:val="000000"/>
        </w:rPr>
        <w:t>19. У рядку 2 зазначаються дані про кількість центрів фізичного здоров'я населення "Спорт для всіх", що утворені за рішеннями відповідних органів виконавчої влади або місцевого самоврядування, мають певну кількість штатних працівників та фінансування, з них: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47" w:name="n548"/>
      <w:bookmarkEnd w:id="247"/>
      <w:r>
        <w:rPr>
          <w:color w:val="000000"/>
        </w:rPr>
        <w:t>у рядку 2.1 - Всеукраїнський центр фізичного здоров'я населення "Спорт для всіх";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48" w:name="n549"/>
      <w:bookmarkEnd w:id="248"/>
      <w:r>
        <w:rPr>
          <w:color w:val="000000"/>
        </w:rPr>
        <w:t>у рядку 2.2 - регіональні центри фізичного здоров'я населення "Спорт для всіх";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49" w:name="n550"/>
      <w:bookmarkEnd w:id="249"/>
      <w:r>
        <w:rPr>
          <w:color w:val="000000"/>
        </w:rPr>
        <w:t>у рядку 2.3 - районні центри фізичного здоров'я населення "Спорт для всіх";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50" w:name="n551"/>
      <w:bookmarkEnd w:id="250"/>
      <w:r>
        <w:rPr>
          <w:color w:val="000000"/>
        </w:rPr>
        <w:t>у рядку 2.4 - міські центри фізичного здоров'я населення "Спорт для всіх";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51" w:name="n552"/>
      <w:bookmarkEnd w:id="251"/>
      <w:r>
        <w:rPr>
          <w:color w:val="000000"/>
        </w:rPr>
        <w:t>у рядку 2.5 - районні у містах центри фізичного здоров'я населення "Спорт для всіх";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52" w:name="n553"/>
      <w:bookmarkEnd w:id="252"/>
      <w:r>
        <w:rPr>
          <w:color w:val="000000"/>
        </w:rPr>
        <w:t>у рядку 2.6 - селищні центри фізичного здоров'я населення "Спорт для всіх";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53" w:name="n554"/>
      <w:bookmarkEnd w:id="253"/>
      <w:r>
        <w:rPr>
          <w:color w:val="000000"/>
        </w:rPr>
        <w:t>у рядку 2.7 - інші центри фізичного здоров'я населення "Спорт для всіх".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54" w:name="n555"/>
      <w:bookmarkEnd w:id="254"/>
      <w:r>
        <w:rPr>
          <w:color w:val="000000"/>
        </w:rPr>
        <w:t>Показник рядка 2 складається із суми показників рядків 2.1-2.7.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55" w:name="n556"/>
      <w:bookmarkEnd w:id="255"/>
      <w:r>
        <w:rPr>
          <w:color w:val="000000"/>
        </w:rPr>
        <w:t>20. У рядку 3 зазначаються дані про кількість центрів з фізичної культури і спорту інвалідів "</w:t>
      </w:r>
      <w:proofErr w:type="spellStart"/>
      <w:r>
        <w:rPr>
          <w:color w:val="000000"/>
        </w:rPr>
        <w:t>Інваспорт</w:t>
      </w:r>
      <w:proofErr w:type="spellEnd"/>
      <w:r>
        <w:rPr>
          <w:color w:val="000000"/>
        </w:rPr>
        <w:t>", що утворені за рішеннями відповідних органів виконавчої влади або місцевого самоврядування, мають певну кількість штатних працівників та фінансування, з них: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56" w:name="n557"/>
      <w:bookmarkEnd w:id="256"/>
      <w:r>
        <w:rPr>
          <w:color w:val="000000"/>
        </w:rPr>
        <w:lastRenderedPageBreak/>
        <w:t>у рядку 3.1 - Український центр з фізичної культури і спорту інвалідів "</w:t>
      </w:r>
      <w:proofErr w:type="spellStart"/>
      <w:r>
        <w:rPr>
          <w:color w:val="000000"/>
        </w:rPr>
        <w:t>Інваспорт</w:t>
      </w:r>
      <w:proofErr w:type="spellEnd"/>
      <w:r>
        <w:rPr>
          <w:color w:val="000000"/>
        </w:rPr>
        <w:t>";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57" w:name="n558"/>
      <w:bookmarkEnd w:id="257"/>
      <w:r>
        <w:rPr>
          <w:color w:val="000000"/>
        </w:rPr>
        <w:t>у рядку 3.2 - регіональні центри з фізичної культури і спорту інвалідів "</w:t>
      </w:r>
      <w:proofErr w:type="spellStart"/>
      <w:r>
        <w:rPr>
          <w:color w:val="000000"/>
        </w:rPr>
        <w:t>Інваспорт</w:t>
      </w:r>
      <w:proofErr w:type="spellEnd"/>
      <w:r>
        <w:rPr>
          <w:color w:val="000000"/>
        </w:rPr>
        <w:t>";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58" w:name="n559"/>
      <w:bookmarkEnd w:id="258"/>
      <w:r>
        <w:rPr>
          <w:color w:val="000000"/>
        </w:rPr>
        <w:t>у рядку 3.3 - районні центри з фізичної культури і спорту інвалідів "</w:t>
      </w:r>
      <w:proofErr w:type="spellStart"/>
      <w:r>
        <w:rPr>
          <w:color w:val="000000"/>
        </w:rPr>
        <w:t>Інваспорт</w:t>
      </w:r>
      <w:proofErr w:type="spellEnd"/>
      <w:r>
        <w:rPr>
          <w:color w:val="000000"/>
        </w:rPr>
        <w:t>";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59" w:name="n560"/>
      <w:bookmarkEnd w:id="259"/>
      <w:r>
        <w:rPr>
          <w:color w:val="000000"/>
        </w:rPr>
        <w:t>у рядку 3.4 - міські центри з фізичної культури і спорту інвалідів "</w:t>
      </w:r>
      <w:proofErr w:type="spellStart"/>
      <w:r>
        <w:rPr>
          <w:color w:val="000000"/>
        </w:rPr>
        <w:t>Інваспорт</w:t>
      </w:r>
      <w:proofErr w:type="spellEnd"/>
      <w:r>
        <w:rPr>
          <w:color w:val="000000"/>
        </w:rPr>
        <w:t>";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60" w:name="n561"/>
      <w:bookmarkEnd w:id="260"/>
      <w:r>
        <w:rPr>
          <w:color w:val="000000"/>
        </w:rPr>
        <w:t>у рядку 3.5 - районні у містах центри з фізичної культури і спорту  інвалідів "</w:t>
      </w:r>
      <w:proofErr w:type="spellStart"/>
      <w:r>
        <w:rPr>
          <w:color w:val="000000"/>
        </w:rPr>
        <w:t>Інваспорт</w:t>
      </w:r>
      <w:proofErr w:type="spellEnd"/>
      <w:r>
        <w:rPr>
          <w:color w:val="000000"/>
        </w:rPr>
        <w:t>";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61" w:name="n562"/>
      <w:bookmarkEnd w:id="261"/>
      <w:r>
        <w:rPr>
          <w:color w:val="000000"/>
        </w:rPr>
        <w:t>у рядку 3.6 - інші центри з фізичної культури і спорту інвалідів "</w:t>
      </w:r>
      <w:proofErr w:type="spellStart"/>
      <w:r>
        <w:rPr>
          <w:color w:val="000000"/>
        </w:rPr>
        <w:t>Інваспорт</w:t>
      </w:r>
      <w:proofErr w:type="spellEnd"/>
      <w:r>
        <w:rPr>
          <w:color w:val="000000"/>
        </w:rPr>
        <w:t>".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62" w:name="n563"/>
      <w:bookmarkEnd w:id="262"/>
      <w:r>
        <w:rPr>
          <w:color w:val="000000"/>
        </w:rPr>
        <w:t>Показник рядка 3 складається із суми показників рядків 3.1-3.6.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63" w:name="n564"/>
      <w:bookmarkEnd w:id="263"/>
      <w:r>
        <w:rPr>
          <w:color w:val="000000"/>
        </w:rPr>
        <w:t>21. Звіт за формою № 2-ФК підписується керівником і виконавцем, які є відповідальними за достовірність інформації та своєчасність її подання, та скріплюється печаткою (за наявністю).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64" w:name="n565"/>
      <w:bookmarkEnd w:id="264"/>
      <w:r>
        <w:rPr>
          <w:rStyle w:val="rvts46"/>
          <w:i/>
          <w:iCs/>
          <w:color w:val="000000"/>
        </w:rPr>
        <w:t>{Інструкція в редакції Наказу Міністерства молоді та спорту </w:t>
      </w:r>
      <w:hyperlink r:id="rId20" w:anchor="n25" w:tgtFrame="_blank" w:history="1">
        <w:r>
          <w:rPr>
            <w:rStyle w:val="a3"/>
            <w:i/>
            <w:iCs/>
            <w:color w:val="000099"/>
          </w:rPr>
          <w:t>№ 4741 від 14.11.2017</w:t>
        </w:r>
      </w:hyperlink>
      <w:r>
        <w:rPr>
          <w:rStyle w:val="rvts46"/>
          <w:i/>
          <w:iCs/>
          <w:color w:val="000000"/>
        </w:rPr>
        <w:t>}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587"/>
      </w:tblGrid>
      <w:tr w:rsidR="003C3688" w:rsidRPr="003C3688" w:rsidTr="003C3688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C3688" w:rsidRPr="003C3688" w:rsidRDefault="003C3688" w:rsidP="003C3688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3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Директор департаменту</w:t>
            </w:r>
            <w:r w:rsidRPr="003C36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C3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фізичної культури</w:t>
            </w:r>
            <w:r w:rsidRPr="003C36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C3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та неолімпійських видів спорту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C3688" w:rsidRPr="003C3688" w:rsidRDefault="003C3688" w:rsidP="003C3688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36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C36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C3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В.Г. Стеценко</w:t>
            </w:r>
          </w:p>
        </w:tc>
      </w:tr>
    </w:tbl>
    <w:p w:rsidR="00F215DD" w:rsidRDefault="00F215DD">
      <w:bookmarkStart w:id="265" w:name="_GoBack"/>
      <w:bookmarkEnd w:id="265"/>
    </w:p>
    <w:sectPr w:rsidR="00F215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BD"/>
    <w:rsid w:val="001605BD"/>
    <w:rsid w:val="003C3688"/>
    <w:rsid w:val="00F2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04D7D-5FB7-49BD-A097-5A7316CD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3C3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3C3688"/>
  </w:style>
  <w:style w:type="character" w:styleId="a3">
    <w:name w:val="Hyperlink"/>
    <w:basedOn w:val="a0"/>
    <w:uiPriority w:val="99"/>
    <w:semiHidden/>
    <w:unhideWhenUsed/>
    <w:rsid w:val="003C3688"/>
    <w:rPr>
      <w:color w:val="0000FF"/>
      <w:u w:val="single"/>
    </w:rPr>
  </w:style>
  <w:style w:type="paragraph" w:customStyle="1" w:styleId="rvps7">
    <w:name w:val="rvps7"/>
    <w:basedOn w:val="a"/>
    <w:rsid w:val="003C3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3C3688"/>
  </w:style>
  <w:style w:type="paragraph" w:customStyle="1" w:styleId="rvps2">
    <w:name w:val="rvps2"/>
    <w:basedOn w:val="a"/>
    <w:rsid w:val="003C3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3C3688"/>
  </w:style>
  <w:style w:type="paragraph" w:customStyle="1" w:styleId="rvps4">
    <w:name w:val="rvps4"/>
    <w:basedOn w:val="a"/>
    <w:rsid w:val="003C3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3C3688"/>
  </w:style>
  <w:style w:type="paragraph" w:customStyle="1" w:styleId="rvps15">
    <w:name w:val="rvps15"/>
    <w:basedOn w:val="a"/>
    <w:rsid w:val="003C3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99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v0184509-03" TargetMode="External"/><Relationship Id="rId13" Type="http://schemas.openxmlformats.org/officeDocument/2006/relationships/hyperlink" Target="https://zakon.rada.gov.ua/laws/show/z0401-17" TargetMode="External"/><Relationship Id="rId18" Type="http://schemas.openxmlformats.org/officeDocument/2006/relationships/hyperlink" Target="https://zakon.rada.gov.ua/laws/show/1556-18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zakon.rada.gov.ua/laws/show/v4080728-16" TargetMode="External"/><Relationship Id="rId12" Type="http://schemas.openxmlformats.org/officeDocument/2006/relationships/hyperlink" Target="https://zakon.rada.gov.ua/laws/show/z0400-17" TargetMode="External"/><Relationship Id="rId17" Type="http://schemas.openxmlformats.org/officeDocument/2006/relationships/hyperlink" Target="https://zakon.rada.gov.ua/laws/show/103/98-%D0%B2%D1%8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651-14" TargetMode="External"/><Relationship Id="rId20" Type="http://schemas.openxmlformats.org/officeDocument/2006/relationships/hyperlink" Target="https://zakon.rada.gov.ua/laws/show/z1470-17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115-2010-%D0%BF" TargetMode="External"/><Relationship Id="rId11" Type="http://schemas.openxmlformats.org/officeDocument/2006/relationships/hyperlink" Target="https://zakon.rada.gov.ua/laws/show/z0401-17" TargetMode="External"/><Relationship Id="rId5" Type="http://schemas.openxmlformats.org/officeDocument/2006/relationships/hyperlink" Target="https://zakon.rada.gov.ua/laws/show/z0018-16" TargetMode="External"/><Relationship Id="rId15" Type="http://schemas.openxmlformats.org/officeDocument/2006/relationships/hyperlink" Target="https://zakon.rada.gov.ua/laws/show/2628-14" TargetMode="External"/><Relationship Id="rId10" Type="http://schemas.openxmlformats.org/officeDocument/2006/relationships/hyperlink" Target="https://zakon.rada.gov.ua/laws/show/z0329-16" TargetMode="External"/><Relationship Id="rId19" Type="http://schemas.openxmlformats.org/officeDocument/2006/relationships/hyperlink" Target="https://zakon.rada.gov.ua/laws/show/433-2001-%D0%BF" TargetMode="External"/><Relationship Id="rId4" Type="http://schemas.openxmlformats.org/officeDocument/2006/relationships/hyperlink" Target="https://zakon.rada.gov.ua/laws/show/z0018-16" TargetMode="External"/><Relationship Id="rId9" Type="http://schemas.openxmlformats.org/officeDocument/2006/relationships/hyperlink" Target="https://zakon.rada.gov.ua/laws/show/z1142-09" TargetMode="External"/><Relationship Id="rId14" Type="http://schemas.openxmlformats.org/officeDocument/2006/relationships/hyperlink" Target="https://zakon.rada.gov.ua/laws/show/z0329-1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26483</Words>
  <Characters>15096</Characters>
  <Application>Microsoft Office Word</Application>
  <DocSecurity>0</DocSecurity>
  <Lines>125</Lines>
  <Paragraphs>82</Paragraphs>
  <ScaleCrop>false</ScaleCrop>
  <Company/>
  <LinksUpToDate>false</LinksUpToDate>
  <CharactersWithSpaces>41497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2019-12-03T10:26:00Z</dcterms:created>
  <dcterms:modified xsi:type="dcterms:W3CDTF">2019-12-03T10:26:00Z</dcterms:modified>
</cp:coreProperties>
</file>