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88" w:rsidRDefault="00526805">
      <w:pPr>
        <w:spacing w:after="0" w:line="276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Додаток до листа</w:t>
      </w:r>
    </w:p>
    <w:p w:rsidR="00062188" w:rsidRDefault="00526805">
      <w:pPr>
        <w:spacing w:after="0" w:line="276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Міністерства культури та інформаційної політики України</w:t>
      </w:r>
    </w:p>
    <w:p w:rsidR="00062188" w:rsidRDefault="00526805">
      <w:pPr>
        <w:spacing w:after="0" w:line="276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«___»________ № ________</w:t>
      </w:r>
    </w:p>
    <w:p w:rsidR="00062188" w:rsidRDefault="0006218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2188" w:rsidRDefault="00062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2188" w:rsidRDefault="00062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2188" w:rsidRDefault="00526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</w:t>
      </w:r>
    </w:p>
    <w:p w:rsidR="00062188" w:rsidRDefault="00526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проведення Всеукраїнського конкурсу есе та малюнків </w:t>
      </w:r>
    </w:p>
    <w:p w:rsidR="00062188" w:rsidRDefault="00526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«Я маю ПРАВО на життя»</w:t>
      </w:r>
    </w:p>
    <w:p w:rsidR="00062188" w:rsidRDefault="00062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2188" w:rsidRDefault="00526805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Загальні положення.</w:t>
      </w:r>
    </w:p>
    <w:p w:rsidR="00062188" w:rsidRDefault="0052680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Всеукраїнський конкурс есе та малюнків «Я маю ПРАВО на життя» (далі – Конкурс) – це відкритий захід, що проводиться з метою </w:t>
      </w:r>
      <w:r>
        <w:rPr>
          <w:rFonts w:ascii="Times New Roman" w:eastAsia="Times New Roman" w:hAnsi="Times New Roman" w:cs="Times New Roman"/>
          <w:sz w:val="28"/>
          <w:szCs w:val="28"/>
        </w:rPr>
        <w:t>привернення уваги до порушених прав українських дітей і молоді, які постраждали від російської широкомасштабної збройної агресі</w:t>
      </w:r>
      <w:r>
        <w:rPr>
          <w:rFonts w:ascii="Times New Roman" w:eastAsia="Times New Roman" w:hAnsi="Times New Roman" w:cs="Times New Roman"/>
          <w:sz w:val="28"/>
          <w:szCs w:val="28"/>
        </w:rPr>
        <w:t>ї проти України, розвитку відносин у різних сферах суспільного життя, пропаганди європейських цінностей, демократичних принципів державного устрою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Основними завданнями Конкурсу є: 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відображення прав дитини та молоді, порушені внаслідок російської шир</w:t>
      </w:r>
      <w:r>
        <w:rPr>
          <w:rFonts w:ascii="Times New Roman" w:eastAsia="Times New Roman" w:hAnsi="Times New Roman" w:cs="Times New Roman"/>
          <w:sz w:val="28"/>
          <w:szCs w:val="28"/>
        </w:rPr>
        <w:t>окомасштабної збройної агресії проти України, та/або участь дітей у відновленні цих порушених прав;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розвиток у дітей і молоді активної життєвої позиції, готовності брати участь у суспільному, культурному та міжнародному житті країни; 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формування у молоді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емократичних, європейських цінностей, розуміння прав і свобод людини, високих соціальних, культурних, освітніх стандартів; 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підвищення значущості ідеї єдності та дружби України і Європейського Союзу серед молодих учасників.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Організатором Конкурсу є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вчально-науковий інститут права Українського державного університету імені Михайла Драгоманова, Всеукраїнська молодіжна громадська організація «Серце до серця» за підтримки міністерств і відомств (за додатковим погодженням). 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Конкурс проводить Організ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аційний комітет, склад якого формується та затверджується організаторами конкурсу. 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Роботи (малюнки) учасників Конкурсу в строк до 30 червня 2023 року надсилаються поштою на адресу: 01054, м. Київ, вул. 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Кониського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8/14, 9 поверх (Навчально-наукови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інститут права). 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Есе учасників можна надсилати на електронну адресу: nnip@udu.edu.ua. 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роботах обов’язково  зазначаються відомості про автора, його місце навчання (повне найменування навчального закладу (населений пункт, район, місто, область) та контакти (телефон та електронна адреса (e-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Підсумки Конкурсу підбиваються у липні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2023 року. </w:t>
      </w:r>
    </w:p>
    <w:p w:rsidR="00062188" w:rsidRDefault="000621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88" w:rsidRDefault="000621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88" w:rsidRDefault="005268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Учасники Конкурсу.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Конкурс проводиться серед учнів і вихованців 8-11 класів закладів загальної середньої та позашкільної освіти, членів дитячих і молодіжних громадських організацій України.</w:t>
      </w:r>
    </w:p>
    <w:p w:rsidR="00062188" w:rsidRDefault="000621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88" w:rsidRDefault="005268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Вимоги до робіт.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</w:rPr>
        <w:t>Есе має виражати 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ндивідуальні погляди автора на запропоновану  тему. У співвідношенні об’єму та функції есе має межувати, з одного боку, зі статтею та літературним нарисом, з іншої – з власними роздумами.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Есеїстичному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стилю притаманні образність, асоціативність мислення.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 До участі в Конкурсі допускаються роботи у друкованому та електронному варіантах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обсягом не більше двох сторінок у форматі Microsoft Word, шрифт і розмір літер всіх частин есе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Поля сторінок: ліве – 3 см, праве – 1 см, нижнє, в</w:t>
      </w:r>
      <w:r>
        <w:rPr>
          <w:rFonts w:ascii="Times New Roman" w:eastAsia="Times New Roman" w:hAnsi="Times New Roman" w:cs="Times New Roman"/>
          <w:sz w:val="28"/>
          <w:szCs w:val="28"/>
        </w:rPr>
        <w:t>ерхнє – 2 см.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супровідному листі до есе зазначаються: 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відомості про автора (прізвище, ім’я, по батькові, клас, група, вік, контакти);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повне найменування закладу освіти (населений пункт, район, область);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контакти (номер телефон та електронна адреса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(e-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відомості про керівника (у разі наявності).</w:t>
      </w:r>
    </w:p>
    <w:p w:rsidR="00062188" w:rsidRDefault="005268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Малюнок має відповідати запропонованою організаторами Конкурсу тематиці. До участі в Конкурсі допускаються малюнки, виконані у будь-якій техніці: графіка, гуаш, масло, кольорові олівці, фломастери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Формат малюнка може бути А1, А2, А3. Надіслані на Конкурс малюнки не повертаються і рецензії авторам не видаються. </w:t>
      </w:r>
    </w:p>
    <w:p w:rsidR="00062188" w:rsidRDefault="005268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На звороті малюнка мають бути зазначені: </w:t>
      </w:r>
    </w:p>
    <w:p w:rsidR="00062188" w:rsidRDefault="005268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найменування закладу освіти; </w:t>
      </w:r>
    </w:p>
    <w:p w:rsidR="00062188" w:rsidRDefault="005268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відомості про автора (прізвище, ім’я, клас, контакти); </w:t>
      </w:r>
    </w:p>
    <w:p w:rsidR="00062188" w:rsidRDefault="005268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прізвище, ім’я художнього керівника (за наявності).</w:t>
      </w:r>
    </w:p>
    <w:p w:rsidR="00062188" w:rsidRDefault="005268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Конкурсна робота має бути завершеним, художньо оформленим витвором.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що не відповідають справжнім вимогам, до розгляду не приймаються.</w:t>
      </w:r>
    </w:p>
    <w:p w:rsidR="00062188" w:rsidRDefault="000621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88" w:rsidRDefault="00526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Конкурсна комісія (журі).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Для організації Конкур</w:t>
      </w:r>
      <w:r>
        <w:rPr>
          <w:rFonts w:ascii="Times New Roman" w:eastAsia="Times New Roman" w:hAnsi="Times New Roman" w:cs="Times New Roman"/>
          <w:sz w:val="28"/>
          <w:szCs w:val="28"/>
        </w:rPr>
        <w:t>су і визначення кращих робіт формується Конкурсна комісія (журі) Конкурсу.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Журі Конкурсу, яке формується та затверджується організаторами конкурсу: 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здійснює оцінку робіт, представлених на Конкурс; 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своїм рішенням визначає переможців Конкурсу.</w:t>
      </w:r>
    </w:p>
    <w:p w:rsidR="00062188" w:rsidRDefault="00062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2188" w:rsidRDefault="00526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Порядок підбиття підсумків Конкурсу.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При підбитті підсумків журі визначає переможців і призерів, які зайняли перше, другі та треті місця, а також у спеціальних номінаціях.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Критерії оцінки робіт (есе): </w:t>
      </w:r>
    </w:p>
    <w:tbl>
      <w:tblPr>
        <w:tblStyle w:val="ab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363"/>
      </w:tblGrid>
      <w:tr w:rsidR="00062188">
        <w:tc>
          <w:tcPr>
            <w:tcW w:w="1276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 балів</w:t>
            </w:r>
          </w:p>
        </w:tc>
        <w:tc>
          <w:tcPr>
            <w:tcW w:w="8363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Дотримання стилістичних і синтак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сичних правил  </w:t>
            </w:r>
          </w:p>
        </w:tc>
      </w:tr>
      <w:tr w:rsidR="00062188">
        <w:tc>
          <w:tcPr>
            <w:tcW w:w="1276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балів</w:t>
            </w:r>
          </w:p>
        </w:tc>
        <w:tc>
          <w:tcPr>
            <w:tcW w:w="8363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Послідовність, логічність викладених думок</w:t>
            </w:r>
          </w:p>
        </w:tc>
      </w:tr>
      <w:tr w:rsidR="00062188">
        <w:tc>
          <w:tcPr>
            <w:tcW w:w="1276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балів</w:t>
            </w:r>
          </w:p>
        </w:tc>
        <w:tc>
          <w:tcPr>
            <w:tcW w:w="8363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Оригінальність викладених думок, креативність і неординарний погляд автора</w:t>
            </w:r>
          </w:p>
        </w:tc>
      </w:tr>
      <w:tr w:rsidR="00062188">
        <w:tc>
          <w:tcPr>
            <w:tcW w:w="1276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 балів</w:t>
            </w:r>
          </w:p>
        </w:tc>
        <w:tc>
          <w:tcPr>
            <w:tcW w:w="8363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Максимальна кількість </w:t>
            </w:r>
          </w:p>
        </w:tc>
      </w:tr>
    </w:tbl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Критерії оцінки робіт (малюнок): </w:t>
      </w:r>
    </w:p>
    <w:tbl>
      <w:tblPr>
        <w:tblStyle w:val="ac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363"/>
      </w:tblGrid>
      <w:tr w:rsidR="00062188">
        <w:tc>
          <w:tcPr>
            <w:tcW w:w="1276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балів</w:t>
            </w:r>
          </w:p>
        </w:tc>
        <w:tc>
          <w:tcPr>
            <w:tcW w:w="8363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Відповідність роботи цілям і завданням Конкурсу</w:t>
            </w:r>
          </w:p>
        </w:tc>
      </w:tr>
      <w:tr w:rsidR="00062188">
        <w:tc>
          <w:tcPr>
            <w:tcW w:w="1276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балів</w:t>
            </w:r>
          </w:p>
        </w:tc>
        <w:tc>
          <w:tcPr>
            <w:tcW w:w="8363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Оригінальність ідеї, яскравість і виразність роботи</w:t>
            </w:r>
          </w:p>
        </w:tc>
      </w:tr>
      <w:tr w:rsidR="00062188">
        <w:tc>
          <w:tcPr>
            <w:tcW w:w="1276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балів</w:t>
            </w:r>
          </w:p>
        </w:tc>
        <w:tc>
          <w:tcPr>
            <w:tcW w:w="8363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Художнє виконання малюнку</w:t>
            </w:r>
          </w:p>
        </w:tc>
      </w:tr>
      <w:tr w:rsidR="00062188">
        <w:tc>
          <w:tcPr>
            <w:tcW w:w="1276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 балів</w:t>
            </w:r>
          </w:p>
        </w:tc>
        <w:tc>
          <w:tcPr>
            <w:tcW w:w="8363" w:type="dxa"/>
          </w:tcPr>
          <w:p w:rsidR="00062188" w:rsidRDefault="0052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Максимальна кількість </w:t>
            </w:r>
          </w:p>
        </w:tc>
      </w:tr>
    </w:tbl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Підбиття підсумків Конкурсу оформляється протоколом журі Конкурсу.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За рішенням Оргкомітету Конкурсу для визначення його переможців може бути організований відкритий захист кращих робіт. </w:t>
      </w:r>
    </w:p>
    <w:p w:rsidR="00062188" w:rsidRDefault="0052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Переможці Всеукраїнського Конкурсу нагороджуються дипломами і цінними подарунками.</w:t>
      </w:r>
    </w:p>
    <w:sectPr w:rsidR="00062188">
      <w:pgSz w:w="12240" w:h="15840"/>
      <w:pgMar w:top="851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D3E31"/>
    <w:multiLevelType w:val="multilevel"/>
    <w:tmpl w:val="1BB8D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88"/>
    <w:rsid w:val="00062188"/>
    <w:rsid w:val="0052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6C2C2-3336-419E-8742-BA74E7AF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80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3509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6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C6CC8"/>
    <w:rPr>
      <w:rFonts w:ascii="Tahoma" w:hAnsi="Tahoma" w:cs="Tahoma"/>
      <w:sz w:val="16"/>
      <w:szCs w:val="16"/>
    </w:rPr>
  </w:style>
  <w:style w:type="character" w:styleId="a8">
    <w:name w:val="Strong"/>
    <w:qFormat/>
    <w:rsid w:val="001138DF"/>
    <w:rPr>
      <w:b/>
      <w:bCs/>
    </w:rPr>
  </w:style>
  <w:style w:type="paragraph" w:styleId="a9">
    <w:name w:val="List Paragraph"/>
    <w:basedOn w:val="a"/>
    <w:uiPriority w:val="34"/>
    <w:qFormat/>
    <w:rsid w:val="003D4C64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nYlHadRTomsf99KOPMHoUQTurQ==">CgMxLjA4AHIhMUpXZVNMTVJOcFRjbUJaYTAzdUx4aUxRaWFSWmxSSzA1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Шіошвілі Світлана Володимирівна</cp:lastModifiedBy>
  <cp:revision>2</cp:revision>
  <dcterms:created xsi:type="dcterms:W3CDTF">2023-05-24T06:14:00Z</dcterms:created>
  <dcterms:modified xsi:type="dcterms:W3CDTF">2023-05-24T06:14:00Z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2023-05-18T08:21:55Z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38304644-b488-4ce6-abd4-73662e443b1c</vt:lpwstr>
  </property>
  <property fmtid="{D5CDD505-2E9C-101B-9397-08002B2CF9AE}" pid="7" name="MSIP_Label_defa4170-0d19-0005-0004-bc88714345d2_ActionId">
    <vt:lpwstr>e6ee3290-6500-4a9f-a1c9-8250cfd91f6e</vt:lpwstr>
  </property>
  <property fmtid="{D5CDD505-2E9C-101B-9397-08002B2CF9AE}" pid="8" name="MSIP_Label_defa4170-0d19-0005-0004-bc88714345d2_ContentBits">
    <vt:lpwstr>0</vt:lpwstr>
  </property>
</Properties>
</file>