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E6C" w:rsidRDefault="00213E6C" w:rsidP="00213E6C">
      <w:pPr>
        <w:pStyle w:val="a3"/>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t>ІНФОРМАЦІЯ ДО ВІДОМА</w:t>
      </w:r>
    </w:p>
    <w:p w:rsidR="00213E6C" w:rsidRPr="00340A17" w:rsidRDefault="00213E6C" w:rsidP="00213E6C">
      <w:pPr>
        <w:pStyle w:val="a3"/>
        <w:shd w:val="clear" w:color="auto" w:fill="FFFFFF"/>
        <w:spacing w:before="0" w:beforeAutospacing="0" w:after="0" w:afterAutospacing="0"/>
        <w:jc w:val="center"/>
        <w:textAlignment w:val="top"/>
        <w:rPr>
          <w:sz w:val="28"/>
          <w:szCs w:val="28"/>
        </w:rPr>
      </w:pPr>
    </w:p>
    <w:p w:rsidR="00213E6C" w:rsidRPr="00340A17" w:rsidRDefault="00213E6C" w:rsidP="00213E6C">
      <w:pPr>
        <w:pStyle w:val="a3"/>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0" w:name="n500"/>
      <w:bookmarkEnd w:id="0"/>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 w:name="n501"/>
      <w:bookmarkEnd w:id="1"/>
      <w:r>
        <w:rPr>
          <w:sz w:val="28"/>
          <w:szCs w:val="28"/>
        </w:rPr>
        <w:t xml:space="preserve">        </w:t>
      </w:r>
      <w:r w:rsidRPr="00340A17">
        <w:rPr>
          <w:sz w:val="28"/>
          <w:szCs w:val="28"/>
        </w:rPr>
        <w:t>1</w:t>
      </w:r>
      <w:r>
        <w:rPr>
          <w:sz w:val="28"/>
          <w:szCs w:val="28"/>
        </w:rPr>
        <w:t>) один представник, визначений м</w:t>
      </w:r>
      <w:r w:rsidRPr="00340A17">
        <w:rPr>
          <w:sz w:val="28"/>
          <w:szCs w:val="28"/>
        </w:rPr>
        <w:t>іністром внутрішніх справ України, не з числа поліцейських;</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2" w:name="n502"/>
      <w:bookmarkEnd w:id="2"/>
      <w:r>
        <w:rPr>
          <w:sz w:val="28"/>
          <w:szCs w:val="28"/>
        </w:rPr>
        <w:t xml:space="preserve">        </w:t>
      </w:r>
      <w:r w:rsidRPr="00340A17">
        <w:rPr>
          <w:sz w:val="28"/>
          <w:szCs w:val="28"/>
        </w:rPr>
        <w:t>2) один представник, визначений керівником поліції;</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3" w:name="n503"/>
      <w:bookmarkEnd w:id="3"/>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4" w:name="n504"/>
      <w:bookmarkEnd w:id="4"/>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p>
    <w:p w:rsidR="00213E6C" w:rsidRDefault="00213E6C" w:rsidP="00213E6C">
      <w:pPr>
        <w:pStyle w:val="a3"/>
        <w:shd w:val="clear" w:color="auto" w:fill="FFFFFF"/>
        <w:spacing w:before="0" w:beforeAutospacing="0" w:after="0" w:afterAutospacing="0"/>
        <w:jc w:val="both"/>
        <w:textAlignment w:val="top"/>
        <w:rPr>
          <w:b/>
          <w:bCs/>
          <w:sz w:val="28"/>
          <w:szCs w:val="28"/>
          <w:bdr w:val="none" w:sz="0" w:space="0" w:color="auto" w:frame="1"/>
        </w:rPr>
      </w:pPr>
      <w:bookmarkStart w:id="5" w:name="n505"/>
      <w:bookmarkEnd w:id="5"/>
    </w:p>
    <w:p w:rsidR="00213E6C" w:rsidRPr="000E564C" w:rsidRDefault="00213E6C" w:rsidP="00213E6C">
      <w:pPr>
        <w:pStyle w:val="a3"/>
        <w:shd w:val="clear" w:color="auto" w:fill="FFFFFF"/>
        <w:spacing w:before="0" w:beforeAutospacing="0" w:after="0" w:afterAutospacing="0"/>
        <w:jc w:val="both"/>
        <w:textAlignment w:val="top"/>
        <w:rPr>
          <w:b/>
          <w:bCs/>
          <w:sz w:val="28"/>
          <w:szCs w:val="28"/>
          <w:bdr w:val="none" w:sz="0" w:space="0" w:color="auto" w:frame="1"/>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6" w:name="n506"/>
      <w:bookmarkEnd w:id="6"/>
      <w:r>
        <w:rPr>
          <w:sz w:val="28"/>
          <w:szCs w:val="28"/>
        </w:rPr>
        <w:t xml:space="preserve">        </w:t>
      </w:r>
      <w:r w:rsidRPr="00340A17">
        <w:rPr>
          <w:sz w:val="28"/>
          <w:szCs w:val="28"/>
        </w:rPr>
        <w:t>1)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7" w:name="n507"/>
      <w:bookmarkEnd w:id="7"/>
      <w:r>
        <w:rPr>
          <w:sz w:val="28"/>
          <w:szCs w:val="28"/>
        </w:rPr>
        <w:t xml:space="preserve">        </w:t>
      </w:r>
      <w:r w:rsidRPr="00340A17">
        <w:rPr>
          <w:sz w:val="28"/>
          <w:szCs w:val="28"/>
        </w:rPr>
        <w:t>2) проведення конкурсу для призначення на вакантну посаду.</w:t>
      </w:r>
    </w:p>
    <w:p w:rsidR="00213E6C" w:rsidRPr="00340A17" w:rsidRDefault="00213E6C" w:rsidP="00213E6C">
      <w:pPr>
        <w:pStyle w:val="a3"/>
        <w:shd w:val="clear" w:color="auto" w:fill="FFFFFF"/>
        <w:spacing w:before="0" w:beforeAutospacing="0" w:after="300" w:afterAutospacing="0"/>
        <w:jc w:val="both"/>
        <w:textAlignment w:val="top"/>
        <w:rPr>
          <w:sz w:val="28"/>
          <w:szCs w:val="28"/>
        </w:rPr>
      </w:pPr>
      <w:bookmarkStart w:id="8" w:name="n508"/>
      <w:bookmarkEnd w:id="8"/>
      <w:r w:rsidRPr="00340A17">
        <w:rPr>
          <w:sz w:val="28"/>
          <w:szCs w:val="28"/>
        </w:rPr>
        <w:t> </w:t>
      </w:r>
      <w:r>
        <w:rPr>
          <w:sz w:val="28"/>
          <w:szCs w:val="28"/>
        </w:rPr>
        <w:t xml:space="preserve">       </w:t>
      </w:r>
      <w:r w:rsidRPr="00340A17">
        <w:rPr>
          <w:sz w:val="28"/>
          <w:szCs w:val="28"/>
        </w:rPr>
        <w:t>Поліцейські комісії територіальних органів поліції діють на постійній основі.</w:t>
      </w:r>
    </w:p>
    <w:p w:rsidR="00213E6C" w:rsidRPr="00340A17" w:rsidRDefault="00213E6C" w:rsidP="00213E6C">
      <w:pPr>
        <w:pStyle w:val="a3"/>
        <w:shd w:val="clear" w:color="auto" w:fill="FFFFFF"/>
        <w:tabs>
          <w:tab w:val="left" w:pos="567"/>
        </w:tabs>
        <w:spacing w:before="0" w:beforeAutospacing="0" w:after="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rsidR="00213E6C" w:rsidRPr="00340A17" w:rsidRDefault="00213E6C" w:rsidP="00213E6C">
      <w:pPr>
        <w:pStyle w:val="a3"/>
        <w:shd w:val="clear" w:color="auto" w:fill="FFFFFF"/>
        <w:tabs>
          <w:tab w:val="left" w:pos="567"/>
        </w:tabs>
        <w:spacing w:before="0" w:beforeAutospacing="0" w:after="300" w:afterAutospacing="0"/>
        <w:jc w:val="both"/>
        <w:textAlignment w:val="top"/>
        <w:rPr>
          <w:sz w:val="28"/>
          <w:szCs w:val="28"/>
        </w:rPr>
      </w:pPr>
      <w:r>
        <w:rPr>
          <w:sz w:val="28"/>
          <w:szCs w:val="28"/>
        </w:rPr>
        <w:t xml:space="preserve">        </w:t>
      </w:r>
      <w:r w:rsidRPr="00340A17">
        <w:rPr>
          <w:sz w:val="28"/>
          <w:szCs w:val="28"/>
        </w:rPr>
        <w:t>Одна і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rsidR="00213E6C" w:rsidRPr="00340A17" w:rsidRDefault="00213E6C" w:rsidP="00213E6C">
      <w:pPr>
        <w:pStyle w:val="a3"/>
        <w:shd w:val="clear" w:color="auto" w:fill="FFFFFF"/>
        <w:tabs>
          <w:tab w:val="left" w:pos="567"/>
        </w:tabs>
        <w:spacing w:before="0" w:beforeAutospacing="0" w:after="300" w:afterAutospacing="0"/>
        <w:jc w:val="both"/>
        <w:textAlignment w:val="top"/>
        <w:rPr>
          <w:sz w:val="28"/>
          <w:szCs w:val="28"/>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9" w:name="n529"/>
      <w:bookmarkEnd w:id="9"/>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0" w:name="n530"/>
      <w:bookmarkEnd w:id="10"/>
      <w:r>
        <w:rPr>
          <w:sz w:val="28"/>
          <w:szCs w:val="28"/>
        </w:rPr>
        <w:t xml:space="preserve">        </w:t>
      </w:r>
      <w:r w:rsidRPr="00340A17">
        <w:rPr>
          <w:sz w:val="28"/>
          <w:szCs w:val="28"/>
        </w:rPr>
        <w:t>2) зазначати свої мотиви та міркування, а також надавати додаткові документи з питань, що розглядаються;</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1" w:name="n531"/>
      <w:bookmarkEnd w:id="11"/>
      <w:r>
        <w:rPr>
          <w:sz w:val="28"/>
          <w:szCs w:val="28"/>
        </w:rPr>
        <w:t xml:space="preserve">        </w:t>
      </w:r>
      <w:r w:rsidRPr="00340A17">
        <w:rPr>
          <w:sz w:val="28"/>
          <w:szCs w:val="28"/>
        </w:rPr>
        <w:t>3) вносити пропозиції щодо проекту рішення поліцейської комісії з будь-яких питань та голосувати "за" або "проти" того чи іншого рішення;</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2" w:name="n532"/>
      <w:bookmarkEnd w:id="12"/>
      <w:r>
        <w:rPr>
          <w:sz w:val="28"/>
          <w:szCs w:val="28"/>
        </w:rPr>
        <w:t xml:space="preserve">        </w:t>
      </w:r>
      <w:r w:rsidRPr="00340A17">
        <w:rPr>
          <w:sz w:val="28"/>
          <w:szCs w:val="28"/>
        </w:rPr>
        <w:t>4) висловлювати письмово окрему думку щодо рішення поліцейської комісії;</w:t>
      </w:r>
    </w:p>
    <w:p w:rsidR="00213E6C" w:rsidRDefault="00213E6C" w:rsidP="00213E6C">
      <w:pPr>
        <w:pStyle w:val="a3"/>
        <w:shd w:val="clear" w:color="auto" w:fill="FFFFFF"/>
        <w:spacing w:before="0" w:beforeAutospacing="0" w:after="0" w:afterAutospacing="0"/>
        <w:jc w:val="both"/>
        <w:textAlignment w:val="top"/>
        <w:rPr>
          <w:sz w:val="28"/>
          <w:szCs w:val="28"/>
        </w:rPr>
      </w:pPr>
      <w:bookmarkStart w:id="13" w:name="n533"/>
      <w:bookmarkEnd w:id="13"/>
      <w:r>
        <w:rPr>
          <w:sz w:val="28"/>
          <w:szCs w:val="28"/>
        </w:rPr>
        <w:t xml:space="preserve">        </w:t>
      </w:r>
      <w:r w:rsidRPr="00340A17">
        <w:rPr>
          <w:sz w:val="28"/>
          <w:szCs w:val="28"/>
        </w:rPr>
        <w:t>5) здійснювати інші повноваження, визначені законом.</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p>
    <w:p w:rsidR="00213E6C" w:rsidRPr="00340A17" w:rsidRDefault="00213E6C" w:rsidP="00213E6C">
      <w:pPr>
        <w:pStyle w:val="a3"/>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 xml:space="preserve">Член поліцейської комісії повинен бути відведений, якщо є інформація про конфлікт інтересів або обставини, що викликають сумнів у його безсторонності. </w:t>
      </w:r>
      <w:r w:rsidRPr="00340A17">
        <w:rPr>
          <w:sz w:val="28"/>
          <w:szCs w:val="28"/>
        </w:rPr>
        <w:lastRenderedPageBreak/>
        <w:t>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4" w:name="n512"/>
      <w:bookmarkStart w:id="15" w:name="n513"/>
      <w:bookmarkEnd w:id="14"/>
      <w:bookmarkEnd w:id="15"/>
      <w:r>
        <w:rPr>
          <w:b/>
          <w:bCs/>
          <w:sz w:val="28"/>
          <w:szCs w:val="28"/>
          <w:bdr w:val="none" w:sz="0" w:space="0" w:color="auto" w:frame="1"/>
        </w:rPr>
        <w:t xml:space="preserve">        </w:t>
      </w:r>
      <w:r w:rsidRPr="00340A17">
        <w:rPr>
          <w:b/>
          <w:bCs/>
          <w:sz w:val="28"/>
          <w:szCs w:val="28"/>
          <w:bdr w:val="none" w:sz="0" w:space="0" w:color="auto" w:frame="1"/>
        </w:rPr>
        <w:t>Повноваження члена поліцейської комісії припиняються:</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6" w:name="n514"/>
      <w:bookmarkEnd w:id="16"/>
      <w:r>
        <w:rPr>
          <w:sz w:val="28"/>
          <w:szCs w:val="28"/>
        </w:rPr>
        <w:t xml:space="preserve">        </w:t>
      </w:r>
      <w:r w:rsidRPr="00340A17">
        <w:rPr>
          <w:sz w:val="28"/>
          <w:szCs w:val="28"/>
        </w:rPr>
        <w:t>1) у разі закінчення строку, на який призначено члена поліцейської комісії;</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7" w:name="n515"/>
      <w:bookmarkEnd w:id="17"/>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8" w:name="n516"/>
      <w:bookmarkEnd w:id="18"/>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19" w:name="n517"/>
      <w:bookmarkEnd w:id="19"/>
      <w:r>
        <w:rPr>
          <w:sz w:val="28"/>
          <w:szCs w:val="28"/>
        </w:rPr>
        <w:t xml:space="preserve">        </w:t>
      </w:r>
      <w:r w:rsidRPr="00340A17">
        <w:rPr>
          <w:sz w:val="28"/>
          <w:szCs w:val="28"/>
        </w:rPr>
        <w:t>4) якщо обвинувальний вирок щодо члена поліцейської комісії набрав законної сили;</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20" w:name="n518"/>
      <w:bookmarkEnd w:id="20"/>
      <w:r>
        <w:rPr>
          <w:sz w:val="28"/>
          <w:szCs w:val="28"/>
        </w:rPr>
        <w:t xml:space="preserve">        </w:t>
      </w:r>
      <w:r w:rsidRPr="00340A17">
        <w:rPr>
          <w:sz w:val="28"/>
          <w:szCs w:val="28"/>
        </w:rPr>
        <w:t>5) якщо член поліцейської комісії припинив громадянство або набув громадянства іншої держави;</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21" w:name="n519"/>
      <w:bookmarkEnd w:id="21"/>
      <w:r>
        <w:rPr>
          <w:sz w:val="28"/>
          <w:szCs w:val="28"/>
        </w:rPr>
        <w:t xml:space="preserve">        </w:t>
      </w:r>
      <w:r w:rsidRPr="00340A17">
        <w:rPr>
          <w:sz w:val="28"/>
          <w:szCs w:val="28"/>
        </w:rPr>
        <w:t>6) якщо члена поліцейської комісії визнано безвісно відсутнім або оголошено померлим;</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22" w:name="n520"/>
      <w:bookmarkEnd w:id="22"/>
      <w:r>
        <w:rPr>
          <w:sz w:val="28"/>
          <w:szCs w:val="28"/>
        </w:rPr>
        <w:t xml:space="preserve">        </w:t>
      </w:r>
      <w:r w:rsidRPr="00340A17">
        <w:rPr>
          <w:sz w:val="28"/>
          <w:szCs w:val="28"/>
        </w:rPr>
        <w:t>7) у разі смерті члена поліцейської комісії;</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23" w:name="n521"/>
      <w:bookmarkEnd w:id="23"/>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rsidR="00213E6C" w:rsidRPr="00340A17" w:rsidRDefault="00213E6C" w:rsidP="00213E6C">
      <w:pPr>
        <w:pStyle w:val="a3"/>
        <w:shd w:val="clear" w:color="auto" w:fill="FFFFFF"/>
        <w:spacing w:before="0" w:beforeAutospacing="0" w:after="0" w:afterAutospacing="0"/>
        <w:jc w:val="both"/>
        <w:textAlignment w:val="top"/>
        <w:rPr>
          <w:sz w:val="28"/>
          <w:szCs w:val="28"/>
        </w:rPr>
      </w:pPr>
      <w:bookmarkStart w:id="24" w:name="n522"/>
      <w:bookmarkEnd w:id="24"/>
      <w:r>
        <w:rPr>
          <w:sz w:val="28"/>
          <w:szCs w:val="28"/>
        </w:rPr>
        <w:t xml:space="preserve">        </w:t>
      </w:r>
      <w:r w:rsidRPr="00340A17">
        <w:rPr>
          <w:sz w:val="28"/>
          <w:szCs w:val="28"/>
        </w:rPr>
        <w:t>9) у 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rsidR="00213E6C" w:rsidRDefault="00213E6C" w:rsidP="00213E6C"/>
    <w:p w:rsidR="00213E6C" w:rsidRPr="00E27ACF" w:rsidRDefault="00213E6C" w:rsidP="00213E6C">
      <w:pPr>
        <w:spacing w:line="240" w:lineRule="auto"/>
        <w:ind w:firstLine="567"/>
        <w:rPr>
          <w:rFonts w:ascii="Times New Roman" w:eastAsiaTheme="minorHAnsi" w:hAnsi="Times New Roman"/>
          <w:color w:val="000000" w:themeColor="text1"/>
          <w:sz w:val="26"/>
          <w:szCs w:val="26"/>
          <w:shd w:val="clear" w:color="auto" w:fill="FFFFFF"/>
        </w:rPr>
      </w:pPr>
      <w:r>
        <w:rPr>
          <w:rFonts w:ascii="Times New Roman" w:eastAsia="Times New Roman" w:hAnsi="Times New Roman"/>
          <w:b/>
          <w:bCs/>
          <w:sz w:val="28"/>
          <w:szCs w:val="28"/>
          <w:bdr w:val="none" w:sz="0" w:space="0" w:color="auto" w:frame="1"/>
          <w:lang w:eastAsia="uk-UA"/>
        </w:rPr>
        <w:t>ВАЖЛИВО:</w:t>
      </w:r>
    </w:p>
    <w:p w:rsidR="00213E6C" w:rsidRPr="00DC3944" w:rsidRDefault="00213E6C" w:rsidP="00213E6C">
      <w:pPr>
        <w:tabs>
          <w:tab w:val="left" w:pos="851"/>
        </w:tabs>
        <w:suppressAutoHyphens/>
        <w:autoSpaceDN w:val="0"/>
        <w:ind w:firstLine="567"/>
        <w:jc w:val="both"/>
        <w:textAlignment w:val="baseline"/>
        <w:rPr>
          <w:rFonts w:ascii="Times New Roman" w:eastAsia="Times New Roman" w:hAnsi="Times New Roman"/>
          <w:iCs/>
          <w:color w:val="000000" w:themeColor="text1"/>
          <w:kern w:val="3"/>
          <w:sz w:val="28"/>
          <w:szCs w:val="28"/>
          <w:u w:val="single"/>
          <w:lang w:eastAsia="ru-RU"/>
        </w:rPr>
      </w:pPr>
      <w:r>
        <w:rPr>
          <w:rFonts w:ascii="Times New Roman" w:eastAsia="Times New Roman" w:hAnsi="Times New Roman"/>
          <w:iCs/>
          <w:color w:val="000000" w:themeColor="text1"/>
          <w:kern w:val="3"/>
          <w:sz w:val="28"/>
          <w:szCs w:val="28"/>
          <w:lang w:eastAsia="ru-RU"/>
        </w:rPr>
        <w:t>–</w:t>
      </w:r>
      <w:r w:rsidRPr="00E27ACF">
        <w:rPr>
          <w:rFonts w:ascii="Times New Roman" w:eastAsia="Times New Roman" w:hAnsi="Times New Roman"/>
          <w:iCs/>
          <w:color w:val="000000" w:themeColor="text1"/>
          <w:kern w:val="3"/>
          <w:sz w:val="28"/>
          <w:szCs w:val="28"/>
          <w:lang w:eastAsia="ru-RU"/>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 </w:t>
      </w:r>
      <w:hyperlink r:id="rId4" w:history="1">
        <w:r w:rsidRPr="00E27ACF">
          <w:rPr>
            <w:rFonts w:ascii="Times New Roman" w:eastAsia="Times New Roman" w:hAnsi="Times New Roman"/>
            <w:iCs/>
            <w:color w:val="000000" w:themeColor="text1"/>
            <w:kern w:val="3"/>
            <w:sz w:val="28"/>
            <w:szCs w:val="28"/>
            <w:u w:val="single"/>
            <w:lang w:eastAsia="ru-RU"/>
          </w:rPr>
          <w:t>https://vytiah.mvs.gov.ua</w:t>
        </w:r>
      </w:hyperlink>
    </w:p>
    <w:p w:rsidR="00721678" w:rsidRPr="00213E6C" w:rsidRDefault="00213E6C" w:rsidP="00213E6C">
      <w:pPr>
        <w:tabs>
          <w:tab w:val="left" w:pos="851"/>
        </w:tabs>
        <w:suppressAutoHyphens/>
        <w:autoSpaceDN w:val="0"/>
        <w:ind w:firstLine="567"/>
        <w:jc w:val="both"/>
        <w:textAlignment w:val="baseline"/>
        <w:rPr>
          <w:rFonts w:ascii="Times New Roman" w:eastAsia="Times New Roman" w:hAnsi="Times New Roman"/>
          <w:iCs/>
          <w:color w:val="000000" w:themeColor="text1"/>
          <w:kern w:val="3"/>
          <w:sz w:val="28"/>
          <w:szCs w:val="28"/>
          <w:u w:val="single"/>
          <w:lang w:eastAsia="ru-RU"/>
        </w:rPr>
      </w:pPr>
      <w:r>
        <w:rPr>
          <w:rFonts w:ascii="Times New Roman" w:eastAsia="Times New Roman" w:hAnsi="Times New Roman"/>
          <w:iCs/>
          <w:color w:val="000000" w:themeColor="text1"/>
          <w:kern w:val="3"/>
          <w:sz w:val="28"/>
          <w:szCs w:val="28"/>
          <w:lang w:eastAsia="ru-RU"/>
        </w:rPr>
        <w:t>–</w:t>
      </w:r>
      <w:r w:rsidRPr="00E27ACF">
        <w:rPr>
          <w:rFonts w:ascii="Times New Roman" w:eastAsia="Times New Roman" w:hAnsi="Times New Roman"/>
          <w:iCs/>
          <w:color w:val="000000" w:themeColor="text1"/>
          <w:kern w:val="3"/>
          <w:sz w:val="28"/>
          <w:szCs w:val="28"/>
          <w:lang w:eastAsia="ru-RU"/>
        </w:rPr>
        <w:t xml:space="preserve"> Інформаційну довідку або витяг з Єдиного державного реєстру осіб, які вчинили корупційні або пов'язані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w:t>
      </w:r>
      <w:r>
        <w:rPr>
          <w:rFonts w:ascii="Times New Roman" w:eastAsia="Times New Roman" w:hAnsi="Times New Roman"/>
          <w:iCs/>
          <w:color w:val="000000" w:themeColor="text1"/>
          <w:kern w:val="3"/>
          <w:sz w:val="28"/>
          <w:szCs w:val="28"/>
          <w:lang w:eastAsia="ru-RU"/>
        </w:rPr>
        <w:t xml:space="preserve"> онлайн на сайті</w:t>
      </w:r>
      <w:r w:rsidRPr="00E27ACF">
        <w:rPr>
          <w:rFonts w:ascii="Times New Roman" w:eastAsia="Times New Roman" w:hAnsi="Times New Roman"/>
          <w:iCs/>
          <w:color w:val="000000" w:themeColor="text1"/>
          <w:kern w:val="3"/>
          <w:sz w:val="28"/>
          <w:szCs w:val="28"/>
          <w:lang w:eastAsia="ru-RU"/>
        </w:rPr>
        <w:t> </w:t>
      </w:r>
      <w:hyperlink r:id="rId5" w:history="1">
        <w:r w:rsidRPr="00E27ACF">
          <w:rPr>
            <w:rFonts w:ascii="Times New Roman" w:eastAsia="Times New Roman" w:hAnsi="Times New Roman"/>
            <w:iCs/>
            <w:color w:val="000000" w:themeColor="text1"/>
            <w:kern w:val="3"/>
            <w:sz w:val="28"/>
            <w:szCs w:val="28"/>
            <w:u w:val="single"/>
            <w:lang w:eastAsia="ru-RU"/>
          </w:rPr>
          <w:t>https://corruptinfo.nazk.gov.ua/main/reference/list</w:t>
        </w:r>
      </w:hyperlink>
      <w:bookmarkStart w:id="25" w:name="_GoBack"/>
      <w:bookmarkEnd w:id="25"/>
    </w:p>
    <w:sectPr w:rsidR="00721678" w:rsidRPr="00213E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C7"/>
    <w:rsid w:val="00213E6C"/>
    <w:rsid w:val="00721678"/>
    <w:rsid w:val="00C31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3BFA"/>
  <w15:chartTrackingRefBased/>
  <w15:docId w15:val="{7B7C3AED-C226-4BFE-8816-5304960F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E6C"/>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3E6C"/>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rruptinfo.nazk.gov.ua/main/reference/list" TargetMode="External"/><Relationship Id="rId4" Type="http://schemas.openxmlformats.org/officeDocument/2006/relationships/hyperlink" Target="https://vytiah.mv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Шіошвілі Світлана Володимирівна</dc:creator>
  <cp:keywords/>
  <dc:description/>
  <cp:lastModifiedBy>Шіошвілі Світлана Володимирівна</cp:lastModifiedBy>
  <cp:revision>2</cp:revision>
  <dcterms:created xsi:type="dcterms:W3CDTF">2023-05-18T12:31:00Z</dcterms:created>
  <dcterms:modified xsi:type="dcterms:W3CDTF">2023-05-18T12:32:00Z</dcterms:modified>
</cp:coreProperties>
</file>