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0D" w:rsidRPr="005B580D" w:rsidRDefault="005B580D" w:rsidP="00FE7487">
      <w:pPr>
        <w:jc w:val="both"/>
      </w:pPr>
      <w:r w:rsidRPr="005B580D">
        <w:t xml:space="preserve">Затверджена </w:t>
      </w:r>
      <w:r w:rsidR="00FE7487">
        <w:t>Київською міською радою «</w:t>
      </w:r>
      <w:r w:rsidRPr="005B580D">
        <w:t>Концепція інтегрованого розвитку Подільського району</w:t>
      </w:r>
      <w:r w:rsidR="00FE7487">
        <w:t>»</w:t>
      </w:r>
      <w:r w:rsidRPr="005B580D">
        <w:t xml:space="preserve">  потребує дієвих інструментів для реалізації конкретних напрямків, зокрема і в умовах військового стану.</w:t>
      </w:r>
    </w:p>
    <w:p w:rsidR="005B580D" w:rsidRPr="005B580D" w:rsidRDefault="005B580D" w:rsidP="00FE7487">
      <w:pPr>
        <w:jc w:val="both"/>
      </w:pPr>
      <w:r w:rsidRPr="005B580D">
        <w:t>Одним із дієвих інструментів реалізації зазначеної концепції є створення інтерактивної мапи Подільського району, яка дозволить, в режимі реального часу, налагодити двосторонній зв</w:t>
      </w:r>
      <w:r w:rsidRPr="005B580D">
        <w:rPr>
          <w:lang w:val="en-US"/>
        </w:rPr>
        <w:t>’</w:t>
      </w:r>
      <w:proofErr w:type="spellStart"/>
      <w:r w:rsidRPr="005B580D">
        <w:t>язок</w:t>
      </w:r>
      <w:proofErr w:type="spellEnd"/>
      <w:r w:rsidRPr="005B580D">
        <w:t xml:space="preserve"> з членами громади та відслідковувати ї</w:t>
      </w:r>
      <w:r w:rsidR="008B6BF0">
        <w:t>х</w:t>
      </w:r>
      <w:r w:rsidRPr="005B580D">
        <w:t xml:space="preserve"> потреби і оперативного вирішувати проблемні питання.</w:t>
      </w:r>
    </w:p>
    <w:p w:rsidR="005B580D" w:rsidRDefault="005B580D" w:rsidP="00FE7487">
      <w:pPr>
        <w:jc w:val="both"/>
      </w:pPr>
      <w:r w:rsidRPr="005B580D">
        <w:t>Водночас, даний інструмент стане джерелом аналізу поточної соціально-економічної, місто</w:t>
      </w:r>
      <w:r>
        <w:t xml:space="preserve">будівної та безпекової ситуації, що дозволить органам державної влади та місцевого самоврядування планувати та реалізовувати стратегічні, </w:t>
      </w:r>
      <w:proofErr w:type="spellStart"/>
      <w:r>
        <w:t>життєвонеобхідні</w:t>
      </w:r>
      <w:proofErr w:type="spellEnd"/>
      <w:r>
        <w:t xml:space="preserve"> для розвитку району, проєкти.</w:t>
      </w:r>
    </w:p>
    <w:p w:rsidR="00046DA7" w:rsidRDefault="00046DA7" w:rsidP="00FE7487">
      <w:pPr>
        <w:jc w:val="both"/>
      </w:pPr>
      <w:bookmarkStart w:id="0" w:name="_GoBack"/>
      <w:bookmarkEnd w:id="0"/>
    </w:p>
    <w:p w:rsidR="005B580D" w:rsidRDefault="005B580D" w:rsidP="00FE7487">
      <w:pPr>
        <w:jc w:val="both"/>
      </w:pPr>
      <w:r>
        <w:t>Запланований графічн</w:t>
      </w:r>
      <w:r w:rsidR="00933A37">
        <w:t>о-аналітичний</w:t>
      </w:r>
      <w:r>
        <w:t xml:space="preserve"> інструмент </w:t>
      </w:r>
      <w:r w:rsidR="008B6BF0">
        <w:t>умовно розділяється на дві складові:</w:t>
      </w:r>
    </w:p>
    <w:p w:rsidR="008B6BF0" w:rsidRDefault="008B6BF0" w:rsidP="00FE7487">
      <w:pPr>
        <w:pStyle w:val="a3"/>
        <w:numPr>
          <w:ilvl w:val="0"/>
          <w:numId w:val="1"/>
        </w:numPr>
        <w:jc w:val="both"/>
      </w:pPr>
      <w:r>
        <w:t xml:space="preserve">інформація та аналітичний функціонал для </w:t>
      </w:r>
      <w:proofErr w:type="spellStart"/>
      <w:r>
        <w:t>суб</w:t>
      </w:r>
      <w:proofErr w:type="spellEnd"/>
      <w:r>
        <w:rPr>
          <w:lang w:val="en-US"/>
        </w:rPr>
        <w:t>’</w:t>
      </w:r>
      <w:proofErr w:type="spellStart"/>
      <w:r>
        <w:t>єктів</w:t>
      </w:r>
      <w:proofErr w:type="spellEnd"/>
      <w:r>
        <w:t xml:space="preserve"> прийняття і реалізації рішень (</w:t>
      </w:r>
      <w:r w:rsidRPr="00D943BB">
        <w:rPr>
          <w:b/>
        </w:rPr>
        <w:t>управлінська складова</w:t>
      </w:r>
      <w:r>
        <w:t>);</w:t>
      </w:r>
    </w:p>
    <w:p w:rsidR="008B6BF0" w:rsidRDefault="008B6BF0" w:rsidP="00FE7487">
      <w:pPr>
        <w:pStyle w:val="a3"/>
        <w:numPr>
          <w:ilvl w:val="0"/>
          <w:numId w:val="1"/>
        </w:numPr>
        <w:jc w:val="both"/>
      </w:pPr>
      <w:r>
        <w:t>інформація для громади з можливістю зворотного зв</w:t>
      </w:r>
      <w:r>
        <w:rPr>
          <w:lang w:val="en-US"/>
        </w:rPr>
        <w:t>’</w:t>
      </w:r>
      <w:r>
        <w:t>язку (</w:t>
      </w:r>
      <w:r w:rsidRPr="00D943BB">
        <w:rPr>
          <w:b/>
        </w:rPr>
        <w:t>публічна складова</w:t>
      </w:r>
      <w:r>
        <w:t>).</w:t>
      </w:r>
    </w:p>
    <w:p w:rsidR="008B6BF0" w:rsidRDefault="008B6BF0" w:rsidP="00FE7487">
      <w:pPr>
        <w:jc w:val="both"/>
      </w:pPr>
      <w:r w:rsidRPr="00D943BB">
        <w:rPr>
          <w:b/>
        </w:rPr>
        <w:t>Управлінська складова</w:t>
      </w:r>
      <w:r>
        <w:t xml:space="preserve"> буде містити графічні та статистичні відомості про основні соціально-економічні показники, зокрема:</w:t>
      </w:r>
    </w:p>
    <w:p w:rsidR="008B6BF0" w:rsidRDefault="008B6BF0" w:rsidP="00FE7487">
      <w:pPr>
        <w:pStyle w:val="a3"/>
        <w:numPr>
          <w:ilvl w:val="0"/>
          <w:numId w:val="1"/>
        </w:numPr>
        <w:jc w:val="both"/>
      </w:pPr>
      <w:r>
        <w:t xml:space="preserve">густина і потужність забудови і населення в окремих </w:t>
      </w:r>
      <w:proofErr w:type="spellStart"/>
      <w:r>
        <w:t>субрайонах</w:t>
      </w:r>
      <w:proofErr w:type="spellEnd"/>
      <w:r>
        <w:t>;</w:t>
      </w:r>
    </w:p>
    <w:p w:rsidR="008B6BF0" w:rsidRDefault="008B6BF0" w:rsidP="00FE7487">
      <w:pPr>
        <w:pStyle w:val="a3"/>
        <w:numPr>
          <w:ilvl w:val="0"/>
          <w:numId w:val="1"/>
        </w:numPr>
        <w:jc w:val="both"/>
      </w:pPr>
      <w:r>
        <w:t xml:space="preserve">рівень забезпечення окремих </w:t>
      </w:r>
      <w:proofErr w:type="spellStart"/>
      <w:r>
        <w:t>субрайонів</w:t>
      </w:r>
      <w:proofErr w:type="spellEnd"/>
      <w:r>
        <w:t xml:space="preserve"> освітніми, житловими, соціальними, побутовими послугами;</w:t>
      </w:r>
    </w:p>
    <w:p w:rsidR="00D943BB" w:rsidRDefault="008B6BF0" w:rsidP="00FE7487">
      <w:pPr>
        <w:pStyle w:val="a3"/>
        <w:numPr>
          <w:ilvl w:val="0"/>
          <w:numId w:val="1"/>
        </w:numPr>
        <w:jc w:val="both"/>
      </w:pPr>
      <w:r>
        <w:t xml:space="preserve">стан </w:t>
      </w:r>
      <w:r w:rsidR="00D943BB">
        <w:t>мереж водопостачання та водовідведення;</w:t>
      </w:r>
    </w:p>
    <w:p w:rsidR="00766F50" w:rsidRDefault="00766F50" w:rsidP="00FE7487">
      <w:pPr>
        <w:pStyle w:val="a3"/>
        <w:numPr>
          <w:ilvl w:val="0"/>
          <w:numId w:val="1"/>
        </w:numPr>
        <w:jc w:val="both"/>
      </w:pPr>
      <w:r>
        <w:t>транспортна інфраструктура;</w:t>
      </w:r>
    </w:p>
    <w:p w:rsidR="008B6BF0" w:rsidRDefault="00D943BB" w:rsidP="00FE7487">
      <w:pPr>
        <w:pStyle w:val="a3"/>
        <w:numPr>
          <w:ilvl w:val="0"/>
          <w:numId w:val="1"/>
        </w:numPr>
        <w:jc w:val="both"/>
      </w:pPr>
      <w:r>
        <w:t xml:space="preserve">якість </w:t>
      </w:r>
      <w:r w:rsidR="008B6BF0">
        <w:t>надання житлового-комунальних послуг</w:t>
      </w:r>
      <w:r>
        <w:t xml:space="preserve"> та проблемні ситуації в окремо взятих споживачів</w:t>
      </w:r>
      <w:r w:rsidR="008B6BF0">
        <w:t>;</w:t>
      </w:r>
    </w:p>
    <w:p w:rsidR="00766F50" w:rsidRDefault="00766F50" w:rsidP="00FE7487">
      <w:pPr>
        <w:pStyle w:val="a3"/>
        <w:numPr>
          <w:ilvl w:val="0"/>
          <w:numId w:val="1"/>
        </w:numPr>
        <w:jc w:val="both"/>
      </w:pPr>
      <w:r>
        <w:t>органи самоорганізації населення;</w:t>
      </w:r>
    </w:p>
    <w:p w:rsidR="00933A37" w:rsidRDefault="00933A37" w:rsidP="00FE7487">
      <w:pPr>
        <w:pStyle w:val="a3"/>
        <w:numPr>
          <w:ilvl w:val="0"/>
          <w:numId w:val="1"/>
        </w:numPr>
        <w:jc w:val="both"/>
      </w:pPr>
      <w:r>
        <w:t>проєкти громадських ініціатив;</w:t>
      </w:r>
    </w:p>
    <w:p w:rsidR="00D943BB" w:rsidRDefault="00D943BB" w:rsidP="00FE7487">
      <w:pPr>
        <w:pStyle w:val="a3"/>
        <w:numPr>
          <w:ilvl w:val="0"/>
          <w:numId w:val="1"/>
        </w:numPr>
        <w:jc w:val="both"/>
      </w:pPr>
      <w:r>
        <w:t>інше.</w:t>
      </w:r>
    </w:p>
    <w:p w:rsidR="00D943BB" w:rsidRDefault="00D943BB" w:rsidP="00FE7487">
      <w:pPr>
        <w:pStyle w:val="a3"/>
        <w:jc w:val="both"/>
      </w:pPr>
    </w:p>
    <w:p w:rsidR="00D943BB" w:rsidRDefault="00D943BB" w:rsidP="00FE7487">
      <w:pPr>
        <w:jc w:val="both"/>
      </w:pPr>
      <w:r w:rsidRPr="00D943BB">
        <w:rPr>
          <w:b/>
        </w:rPr>
        <w:t>Публічна складова</w:t>
      </w:r>
      <w:r>
        <w:t xml:space="preserve"> буде містити графічні матеріали, які будуть стосуватися інтересів громади з можливістю </w:t>
      </w:r>
      <w:r w:rsidRPr="00766F50">
        <w:rPr>
          <w:b/>
        </w:rPr>
        <w:t>двостороннього зв</w:t>
      </w:r>
      <w:r w:rsidRPr="00766F50">
        <w:rPr>
          <w:b/>
          <w:lang w:val="en-US"/>
        </w:rPr>
        <w:t>’</w:t>
      </w:r>
      <w:proofErr w:type="spellStart"/>
      <w:r w:rsidRPr="00766F50">
        <w:rPr>
          <w:b/>
        </w:rPr>
        <w:t>язку</w:t>
      </w:r>
      <w:proofErr w:type="spellEnd"/>
      <w:r>
        <w:t xml:space="preserve"> з </w:t>
      </w:r>
      <w:proofErr w:type="spellStart"/>
      <w:r>
        <w:t>суб</w:t>
      </w:r>
      <w:proofErr w:type="spellEnd"/>
      <w:r w:rsidRPr="00D943BB">
        <w:rPr>
          <w:lang w:val="en-US"/>
        </w:rPr>
        <w:t>’</w:t>
      </w:r>
      <w:proofErr w:type="spellStart"/>
      <w:r w:rsidR="00933A37">
        <w:t>єктом</w:t>
      </w:r>
      <w:proofErr w:type="spellEnd"/>
      <w:r w:rsidR="00933A37">
        <w:t xml:space="preserve"> прийняття рішень з метою залучення громади до спільного вироблення міських політик та інформування про життя району, </w:t>
      </w:r>
      <w:r>
        <w:t>зокрема:</w:t>
      </w:r>
    </w:p>
    <w:p w:rsidR="00D943BB" w:rsidRDefault="00D943BB" w:rsidP="00FE7487">
      <w:pPr>
        <w:pStyle w:val="a3"/>
        <w:numPr>
          <w:ilvl w:val="0"/>
          <w:numId w:val="1"/>
        </w:numPr>
        <w:jc w:val="both"/>
      </w:pPr>
      <w:r>
        <w:t>об</w:t>
      </w:r>
      <w:r>
        <w:rPr>
          <w:lang w:val="en-US"/>
        </w:rPr>
        <w:t>’</w:t>
      </w:r>
      <w:r>
        <w:t>єкти рекреації та культури;</w:t>
      </w:r>
    </w:p>
    <w:p w:rsidR="00D943BB" w:rsidRDefault="00766F50" w:rsidP="00FE7487">
      <w:pPr>
        <w:pStyle w:val="a3"/>
        <w:numPr>
          <w:ilvl w:val="0"/>
          <w:numId w:val="1"/>
        </w:numPr>
        <w:jc w:val="both"/>
      </w:pPr>
      <w:r>
        <w:t>об</w:t>
      </w:r>
      <w:r>
        <w:rPr>
          <w:lang w:val="en-US"/>
        </w:rPr>
        <w:t>’</w:t>
      </w:r>
      <w:r>
        <w:t>єкти надання освітніх, побутових то соціальних послуг;</w:t>
      </w:r>
    </w:p>
    <w:p w:rsidR="00766F50" w:rsidRDefault="00766F50" w:rsidP="00FE7487">
      <w:pPr>
        <w:pStyle w:val="a3"/>
        <w:numPr>
          <w:ilvl w:val="0"/>
          <w:numId w:val="1"/>
        </w:numPr>
        <w:jc w:val="both"/>
      </w:pPr>
      <w:r>
        <w:lastRenderedPageBreak/>
        <w:t>транспорт (транспортні маршрути, вело- та пішохідні маршрути, стоянки автотранспорту;</w:t>
      </w:r>
    </w:p>
    <w:p w:rsidR="00766F50" w:rsidRDefault="00766F50" w:rsidP="00FE7487">
      <w:pPr>
        <w:pStyle w:val="a3"/>
        <w:numPr>
          <w:ilvl w:val="0"/>
          <w:numId w:val="1"/>
        </w:numPr>
        <w:jc w:val="both"/>
      </w:pPr>
      <w:r>
        <w:t>зони відповідальності служб благоустрою території;</w:t>
      </w:r>
    </w:p>
    <w:p w:rsidR="00766F50" w:rsidRDefault="00766F50" w:rsidP="00FE7487">
      <w:pPr>
        <w:pStyle w:val="a3"/>
        <w:numPr>
          <w:ilvl w:val="0"/>
          <w:numId w:val="1"/>
        </w:numPr>
        <w:jc w:val="both"/>
      </w:pPr>
      <w:r>
        <w:t>зони відповідальності служб надання житлово-комунальних послуг, окремі об</w:t>
      </w:r>
      <w:r>
        <w:rPr>
          <w:lang w:val="en-US"/>
        </w:rPr>
        <w:t>’</w:t>
      </w:r>
      <w:proofErr w:type="spellStart"/>
      <w:r>
        <w:t>єкти</w:t>
      </w:r>
      <w:proofErr w:type="spellEnd"/>
      <w:r>
        <w:t xml:space="preserve"> (громадські вбиральні, </w:t>
      </w:r>
      <w:proofErr w:type="spellStart"/>
      <w:r>
        <w:t>бювети</w:t>
      </w:r>
      <w:proofErr w:type="spellEnd"/>
      <w:r>
        <w:t>);</w:t>
      </w:r>
    </w:p>
    <w:p w:rsidR="00766F50" w:rsidRDefault="00766F50" w:rsidP="00FE7487">
      <w:pPr>
        <w:pStyle w:val="a3"/>
        <w:numPr>
          <w:ilvl w:val="0"/>
          <w:numId w:val="1"/>
        </w:numPr>
        <w:jc w:val="both"/>
      </w:pPr>
      <w:r>
        <w:t>шляхи евакуації при надзвичайних ситуаціях;</w:t>
      </w:r>
    </w:p>
    <w:p w:rsidR="00933A37" w:rsidRDefault="00933A37" w:rsidP="00FE7487">
      <w:pPr>
        <w:pStyle w:val="a3"/>
        <w:numPr>
          <w:ilvl w:val="0"/>
          <w:numId w:val="1"/>
        </w:numPr>
        <w:jc w:val="both"/>
      </w:pPr>
      <w:r>
        <w:t>потенційні об’єкти державно-приватного партнерства;</w:t>
      </w:r>
    </w:p>
    <w:p w:rsidR="00766F50" w:rsidRDefault="00766F50" w:rsidP="00FE7487">
      <w:pPr>
        <w:pStyle w:val="a3"/>
        <w:numPr>
          <w:ilvl w:val="0"/>
          <w:numId w:val="1"/>
        </w:numPr>
        <w:jc w:val="both"/>
      </w:pPr>
      <w:r>
        <w:t>інше.</w:t>
      </w:r>
    </w:p>
    <w:p w:rsidR="00933A37" w:rsidRDefault="00933A37" w:rsidP="00FE7487">
      <w:pPr>
        <w:jc w:val="both"/>
      </w:pPr>
    </w:p>
    <w:p w:rsidR="00933A37" w:rsidRDefault="00933A37" w:rsidP="00FE7487">
      <w:pPr>
        <w:jc w:val="both"/>
      </w:pPr>
      <w:r>
        <w:t>Основні технічні вимоги:</w:t>
      </w:r>
    </w:p>
    <w:p w:rsidR="00046DA7" w:rsidRDefault="00046DA7" w:rsidP="00FE7487">
      <w:pPr>
        <w:pStyle w:val="a3"/>
        <w:numPr>
          <w:ilvl w:val="0"/>
          <w:numId w:val="2"/>
        </w:numPr>
        <w:spacing w:after="0"/>
        <w:jc w:val="both"/>
      </w:pPr>
      <w:r>
        <w:t>Багатоетапна верифікація;</w:t>
      </w:r>
    </w:p>
    <w:p w:rsidR="00933A37" w:rsidRPr="0036517A" w:rsidRDefault="00933A37" w:rsidP="00FE7487">
      <w:pPr>
        <w:pStyle w:val="a3"/>
        <w:numPr>
          <w:ilvl w:val="0"/>
          <w:numId w:val="2"/>
        </w:numPr>
        <w:spacing w:after="0"/>
        <w:jc w:val="both"/>
      </w:pPr>
      <w:r>
        <w:t>Б</w:t>
      </w:r>
      <w:r w:rsidRPr="0036517A">
        <w:t>агатошаровість мапи залежно від напрямків;</w:t>
      </w:r>
    </w:p>
    <w:p w:rsidR="00933A37" w:rsidRPr="0036517A" w:rsidRDefault="00046DA7" w:rsidP="00FE7487">
      <w:pPr>
        <w:pStyle w:val="a3"/>
        <w:numPr>
          <w:ilvl w:val="0"/>
          <w:numId w:val="2"/>
        </w:numPr>
        <w:spacing w:after="0"/>
        <w:jc w:val="both"/>
      </w:pPr>
      <w:r>
        <w:t>М</w:t>
      </w:r>
      <w:r w:rsidR="00933A37" w:rsidRPr="0036517A">
        <w:t xml:space="preserve">ожливість надання рівня доступу кожному шару, мапа має бути створена на основі </w:t>
      </w:r>
      <w:proofErr w:type="spellStart"/>
      <w:r w:rsidR="00933A37" w:rsidRPr="0036517A">
        <w:t>open-source</w:t>
      </w:r>
      <w:proofErr w:type="spellEnd"/>
      <w:r w:rsidR="00933A37" w:rsidRPr="0036517A">
        <w:t xml:space="preserve"> </w:t>
      </w:r>
      <w:proofErr w:type="spellStart"/>
      <w:r w:rsidR="00933A37" w:rsidRPr="0036517A">
        <w:t>software</w:t>
      </w:r>
      <w:proofErr w:type="spellEnd"/>
      <w:r w:rsidR="00933A37">
        <w:t>, що дозволить в подальшому, для її підтримки та розвитку</w:t>
      </w:r>
      <w:r>
        <w:t>,</w:t>
      </w:r>
      <w:r w:rsidR="00933A37">
        <w:t xml:space="preserve"> використовувати інструмент </w:t>
      </w:r>
      <w:proofErr w:type="spellStart"/>
      <w:r w:rsidR="00933A37">
        <w:t>краудсорсингу</w:t>
      </w:r>
      <w:proofErr w:type="spellEnd"/>
      <w:r w:rsidR="00933A37" w:rsidRPr="0036517A">
        <w:t>;</w:t>
      </w:r>
    </w:p>
    <w:p w:rsidR="00046DA7" w:rsidRDefault="00933A37" w:rsidP="00FE7487">
      <w:pPr>
        <w:pStyle w:val="a3"/>
        <w:numPr>
          <w:ilvl w:val="0"/>
          <w:numId w:val="2"/>
        </w:numPr>
        <w:spacing w:after="0"/>
        <w:jc w:val="both"/>
      </w:pPr>
      <w:r w:rsidRPr="0036517A">
        <w:t>система має надавати можливість інтеграції інших програмних продуктів</w:t>
      </w:r>
      <w:r>
        <w:t>;</w:t>
      </w:r>
    </w:p>
    <w:p w:rsidR="00046DA7" w:rsidRDefault="00766F50" w:rsidP="00FE7487">
      <w:pPr>
        <w:pStyle w:val="a3"/>
        <w:numPr>
          <w:ilvl w:val="0"/>
          <w:numId w:val="2"/>
        </w:numPr>
        <w:spacing w:after="0"/>
        <w:jc w:val="both"/>
      </w:pPr>
      <w:r>
        <w:t>можливість інтеграції мапи з</w:t>
      </w:r>
      <w:r w:rsidR="00046DA7">
        <w:t xml:space="preserve"> засобами мережевих технологій;</w:t>
      </w:r>
    </w:p>
    <w:p w:rsidR="00046DA7" w:rsidRDefault="00046DA7" w:rsidP="00FE7487">
      <w:pPr>
        <w:pStyle w:val="a3"/>
        <w:numPr>
          <w:ilvl w:val="0"/>
          <w:numId w:val="2"/>
        </w:numPr>
        <w:spacing w:after="0"/>
        <w:jc w:val="both"/>
      </w:pPr>
      <w:proofErr w:type="spellStart"/>
      <w:r>
        <w:t>вседоступність</w:t>
      </w:r>
      <w:proofErr w:type="spellEnd"/>
      <w:r>
        <w:t xml:space="preserve"> для користувачів (мобільний додаток).</w:t>
      </w:r>
    </w:p>
    <w:p w:rsidR="00046DA7" w:rsidRDefault="00046DA7" w:rsidP="00FE7487">
      <w:pPr>
        <w:spacing w:after="0"/>
        <w:jc w:val="both"/>
      </w:pPr>
    </w:p>
    <w:p w:rsidR="00D943BB" w:rsidRDefault="00933A37" w:rsidP="00FE7487">
      <w:pPr>
        <w:spacing w:after="0"/>
        <w:ind w:firstLine="360"/>
        <w:jc w:val="both"/>
      </w:pPr>
      <w:r>
        <w:t xml:space="preserve">В цілому, запропонований продукт, стане першим в сфері розвитку електронної демократії та </w:t>
      </w:r>
      <w:proofErr w:type="spellStart"/>
      <w:r>
        <w:t>містопланування</w:t>
      </w:r>
      <w:proofErr w:type="spellEnd"/>
      <w:r>
        <w:t xml:space="preserve"> в окремо взятому районі.</w:t>
      </w:r>
    </w:p>
    <w:p w:rsidR="00933A37" w:rsidRDefault="00933A37" w:rsidP="00FE7487">
      <w:pPr>
        <w:pStyle w:val="a3"/>
        <w:ind w:left="0" w:firstLine="708"/>
        <w:jc w:val="both"/>
      </w:pPr>
    </w:p>
    <w:p w:rsidR="00933A37" w:rsidRPr="00D943BB" w:rsidRDefault="00933A37" w:rsidP="00933A37">
      <w:pPr>
        <w:pStyle w:val="a3"/>
        <w:ind w:left="0" w:firstLine="708"/>
        <w:jc w:val="both"/>
      </w:pPr>
    </w:p>
    <w:sectPr w:rsidR="00933A37" w:rsidRPr="00D9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43AA6"/>
    <w:multiLevelType w:val="hybridMultilevel"/>
    <w:tmpl w:val="5D8AF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B2089"/>
    <w:multiLevelType w:val="hybridMultilevel"/>
    <w:tmpl w:val="E968F5D2"/>
    <w:lvl w:ilvl="0" w:tplc="C794F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669FB"/>
    <w:multiLevelType w:val="hybridMultilevel"/>
    <w:tmpl w:val="8766BFE8"/>
    <w:lvl w:ilvl="0" w:tplc="946095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FE"/>
    <w:rsid w:val="00046DA7"/>
    <w:rsid w:val="00331DC2"/>
    <w:rsid w:val="005937FE"/>
    <w:rsid w:val="005B580D"/>
    <w:rsid w:val="00766F50"/>
    <w:rsid w:val="008B6BF0"/>
    <w:rsid w:val="00933A37"/>
    <w:rsid w:val="00D943BB"/>
    <w:rsid w:val="00D9789A"/>
    <w:rsid w:val="00FD5C40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2B62"/>
  <w15:chartTrackingRefBased/>
  <w15:docId w15:val="{A70F8C57-CDCC-4EA7-8A3B-C0223312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Коханій Михайло Сергійович</cp:lastModifiedBy>
  <cp:revision>3</cp:revision>
  <dcterms:created xsi:type="dcterms:W3CDTF">2023-03-27T08:33:00Z</dcterms:created>
  <dcterms:modified xsi:type="dcterms:W3CDTF">2023-03-27T08:41:00Z</dcterms:modified>
</cp:coreProperties>
</file>