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334" w:rsidRPr="00884334" w:rsidRDefault="00033397" w:rsidP="00033397">
      <w:pPr>
        <w:jc w:val="both"/>
        <w:rPr>
          <w:rFonts w:eastAsia="Times New Roman"/>
          <w:sz w:val="28"/>
          <w:szCs w:val="28"/>
          <w:lang w:val="ru-RU"/>
        </w:rPr>
      </w:pPr>
      <w:r w:rsidRPr="00914A71">
        <w:rPr>
          <w:bCs/>
          <w:sz w:val="28"/>
          <w:szCs w:val="28"/>
        </w:rPr>
        <w:t xml:space="preserve">        </w:t>
      </w:r>
      <w:r w:rsidRPr="00914A71">
        <w:rPr>
          <w:rFonts w:eastAsia="Times New Roman"/>
          <w:sz w:val="28"/>
          <w:szCs w:val="28"/>
        </w:rPr>
        <w:t xml:space="preserve"> </w:t>
      </w:r>
    </w:p>
    <w:p w:rsidR="00884334" w:rsidRPr="009D675D" w:rsidRDefault="00884334" w:rsidP="00884334">
      <w:pPr>
        <w:pStyle w:val="a5"/>
        <w:spacing w:before="0" w:beforeAutospacing="0" w:after="0" w:afterAutospacing="0"/>
        <w:jc w:val="center"/>
        <w:rPr>
          <w:b/>
          <w:bCs/>
          <w:sz w:val="40"/>
          <w:szCs w:val="40"/>
          <w:lang w:val="uk-UA"/>
        </w:rPr>
      </w:pPr>
      <w:r w:rsidRPr="009D675D">
        <w:rPr>
          <w:b/>
          <w:bCs/>
          <w:sz w:val="40"/>
          <w:szCs w:val="40"/>
        </w:rPr>
        <w:t xml:space="preserve">До </w:t>
      </w:r>
      <w:r w:rsidRPr="009D675D">
        <w:rPr>
          <w:b/>
          <w:bCs/>
          <w:sz w:val="40"/>
          <w:szCs w:val="40"/>
          <w:lang w:val="uk-UA"/>
        </w:rPr>
        <w:t>уваги учасників антитерористичної операції,</w:t>
      </w:r>
    </w:p>
    <w:p w:rsidR="00884334" w:rsidRPr="009D675D" w:rsidRDefault="00884334" w:rsidP="00884334">
      <w:pPr>
        <w:pStyle w:val="a5"/>
        <w:spacing w:before="0" w:beforeAutospacing="0" w:after="0" w:afterAutospacing="0"/>
        <w:ind w:hanging="426"/>
        <w:jc w:val="center"/>
        <w:rPr>
          <w:b/>
          <w:bCs/>
          <w:sz w:val="40"/>
          <w:szCs w:val="40"/>
          <w:lang w:val="uk-UA"/>
        </w:rPr>
      </w:pPr>
      <w:r w:rsidRPr="009D675D">
        <w:rPr>
          <w:b/>
          <w:bCs/>
          <w:sz w:val="40"/>
          <w:szCs w:val="40"/>
          <w:lang w:val="uk-UA"/>
        </w:rPr>
        <w:t>які мають статус: інваліда війни та учасника</w:t>
      </w:r>
    </w:p>
    <w:p w:rsidR="00884334" w:rsidRPr="009D675D" w:rsidRDefault="00884334" w:rsidP="00884334">
      <w:pPr>
        <w:pStyle w:val="a5"/>
        <w:spacing w:before="0" w:beforeAutospacing="0" w:after="0" w:afterAutospacing="0"/>
        <w:ind w:hanging="426"/>
        <w:jc w:val="center"/>
        <w:rPr>
          <w:b/>
          <w:bCs/>
          <w:sz w:val="40"/>
          <w:szCs w:val="40"/>
          <w:lang w:val="uk-UA"/>
        </w:rPr>
      </w:pPr>
      <w:r w:rsidRPr="009D675D">
        <w:rPr>
          <w:b/>
          <w:bCs/>
          <w:sz w:val="40"/>
          <w:szCs w:val="40"/>
          <w:lang w:val="uk-UA"/>
        </w:rPr>
        <w:t>бойових дій !</w:t>
      </w:r>
    </w:p>
    <w:p w:rsidR="00884334" w:rsidRDefault="00884334" w:rsidP="00033397">
      <w:pPr>
        <w:jc w:val="both"/>
        <w:rPr>
          <w:rFonts w:eastAsia="Times New Roman"/>
          <w:sz w:val="28"/>
          <w:szCs w:val="28"/>
          <w:lang w:val="en-US"/>
        </w:rPr>
      </w:pPr>
    </w:p>
    <w:p w:rsidR="00884334" w:rsidRDefault="00884334" w:rsidP="00033397">
      <w:pPr>
        <w:jc w:val="both"/>
        <w:rPr>
          <w:rFonts w:eastAsia="Times New Roman"/>
          <w:sz w:val="28"/>
          <w:szCs w:val="28"/>
          <w:lang w:val="en-US"/>
        </w:rPr>
      </w:pPr>
    </w:p>
    <w:p w:rsidR="00033397" w:rsidRPr="00914A71" w:rsidRDefault="00033397" w:rsidP="00033397">
      <w:pPr>
        <w:jc w:val="both"/>
        <w:rPr>
          <w:rFonts w:eastAsia="Times New Roman"/>
          <w:sz w:val="28"/>
          <w:szCs w:val="28"/>
        </w:rPr>
      </w:pPr>
      <w:r w:rsidRPr="00914A71">
        <w:rPr>
          <w:rFonts w:eastAsia="Times New Roman"/>
          <w:sz w:val="28"/>
          <w:szCs w:val="28"/>
        </w:rPr>
        <w:t xml:space="preserve">У 2017 році Урядом  прийнято постанову Кабінету Міністрів України  від 01.03.2017 № 110 </w:t>
      </w:r>
      <w:proofErr w:type="spellStart"/>
      <w:r w:rsidRPr="00914A71">
        <w:rPr>
          <w:rFonts w:eastAsia="Times New Roman"/>
          <w:sz w:val="28"/>
          <w:szCs w:val="28"/>
        </w:rPr>
        <w:t>„Про</w:t>
      </w:r>
      <w:proofErr w:type="spellEnd"/>
      <w:r w:rsidRPr="00914A71">
        <w:rPr>
          <w:rFonts w:eastAsia="Times New Roman"/>
          <w:sz w:val="28"/>
          <w:szCs w:val="28"/>
        </w:rPr>
        <w:t xml:space="preserve"> затвердження Порядку використання коштів, передбачених у державному бюджеті для забезпечення деяких категорій інвалідів санаторно-курортним лікуванням, та внесення змін до порядків, затверджен</w:t>
      </w:r>
      <w:r>
        <w:rPr>
          <w:rFonts w:eastAsia="Times New Roman"/>
          <w:sz w:val="28"/>
          <w:szCs w:val="28"/>
        </w:rPr>
        <w:t xml:space="preserve">у </w:t>
      </w:r>
      <w:r w:rsidRPr="00914A71">
        <w:rPr>
          <w:rFonts w:eastAsia="Times New Roman"/>
          <w:sz w:val="28"/>
          <w:szCs w:val="28"/>
        </w:rPr>
        <w:t xml:space="preserve"> постанов</w:t>
      </w:r>
      <w:r>
        <w:rPr>
          <w:rFonts w:eastAsia="Times New Roman"/>
          <w:sz w:val="28"/>
          <w:szCs w:val="28"/>
        </w:rPr>
        <w:t>ою</w:t>
      </w:r>
      <w:r w:rsidRPr="00914A71">
        <w:rPr>
          <w:rFonts w:eastAsia="Times New Roman"/>
          <w:sz w:val="28"/>
          <w:szCs w:val="28"/>
        </w:rPr>
        <w:t xml:space="preserve">  Кабінету Міністрів України </w:t>
      </w:r>
      <w:r>
        <w:rPr>
          <w:rFonts w:eastAsia="Times New Roman"/>
          <w:sz w:val="28"/>
          <w:szCs w:val="28"/>
        </w:rPr>
        <w:t>в</w:t>
      </w:r>
      <w:r w:rsidRPr="00914A71">
        <w:rPr>
          <w:rFonts w:eastAsia="Times New Roman"/>
          <w:sz w:val="28"/>
          <w:szCs w:val="28"/>
        </w:rPr>
        <w:t>ід 31 березня  2015 р</w:t>
      </w:r>
      <w:r>
        <w:rPr>
          <w:rFonts w:eastAsia="Times New Roman"/>
          <w:sz w:val="28"/>
          <w:szCs w:val="28"/>
        </w:rPr>
        <w:t>оку</w:t>
      </w:r>
      <w:r w:rsidRPr="00914A71">
        <w:rPr>
          <w:rFonts w:eastAsia="Times New Roman"/>
          <w:sz w:val="28"/>
          <w:szCs w:val="28"/>
        </w:rPr>
        <w:t xml:space="preserve"> № 200”, якою змінено існуючу систему закупівлі санаторно-курортних послуг на відшкодування вартості послуг санаторно-курортного лікування (путівки) для осіб з інвалідністю та постраждалих учасників антитерористичної операції через безготівкове перерахування  коштів  санаторно-курортним закладам за надані послуги на підставі трьохсторонньої угоди (особа - управління - санаторій).</w:t>
      </w:r>
    </w:p>
    <w:p w:rsidR="00033397" w:rsidRPr="00914A71" w:rsidRDefault="00033397" w:rsidP="00033397">
      <w:pPr>
        <w:jc w:val="both"/>
        <w:rPr>
          <w:rFonts w:eastAsia="Times New Roman"/>
          <w:sz w:val="28"/>
          <w:szCs w:val="28"/>
        </w:rPr>
      </w:pPr>
      <w:r>
        <w:rPr>
          <w:rFonts w:eastAsia="Times New Roman"/>
          <w:sz w:val="28"/>
          <w:szCs w:val="28"/>
        </w:rPr>
        <w:t xml:space="preserve">       </w:t>
      </w:r>
      <w:r w:rsidRPr="00914A71">
        <w:rPr>
          <w:rFonts w:eastAsia="Times New Roman"/>
          <w:sz w:val="28"/>
          <w:szCs w:val="28"/>
        </w:rPr>
        <w:t>Тобто відтепер людина зможе самостійно обрати санаторій для оздоровлення, після цього звернутися до управління соціального захисту населення за місцем реєстрації, де перевіряється заклад на відповідність встановленим вимогам. Після цього укладається тристороння угода, яка передбачає безготівкове перерахування коштів санаторно-курортним закладам за надані послуги.</w:t>
      </w:r>
    </w:p>
    <w:p w:rsidR="00033397" w:rsidRPr="00914A71" w:rsidRDefault="00033397" w:rsidP="00033397">
      <w:pPr>
        <w:jc w:val="both"/>
        <w:rPr>
          <w:rFonts w:eastAsia="Times New Roman"/>
          <w:sz w:val="28"/>
          <w:szCs w:val="28"/>
        </w:rPr>
      </w:pPr>
      <w:r>
        <w:rPr>
          <w:rFonts w:eastAsia="Times New Roman"/>
          <w:sz w:val="28"/>
          <w:szCs w:val="28"/>
        </w:rPr>
        <w:t xml:space="preserve">        </w:t>
      </w:r>
      <w:r w:rsidRPr="00914A71">
        <w:rPr>
          <w:rFonts w:eastAsia="Times New Roman"/>
          <w:sz w:val="28"/>
          <w:szCs w:val="28"/>
        </w:rPr>
        <w:t xml:space="preserve">При цьому гранична вартість путівки для відшкодування вартості послуг санаторно-курортного лікування визначатиметься щороку </w:t>
      </w:r>
      <w:proofErr w:type="spellStart"/>
      <w:r w:rsidRPr="00914A71">
        <w:rPr>
          <w:rFonts w:eastAsia="Times New Roman"/>
          <w:sz w:val="28"/>
          <w:szCs w:val="28"/>
        </w:rPr>
        <w:t>Мінсоцполітики</w:t>
      </w:r>
      <w:proofErr w:type="spellEnd"/>
      <w:r w:rsidRPr="00914A71">
        <w:rPr>
          <w:rFonts w:eastAsia="Times New Roman"/>
          <w:sz w:val="28"/>
          <w:szCs w:val="28"/>
        </w:rPr>
        <w:t xml:space="preserve"> за погодженням з Мінфіном.</w:t>
      </w:r>
    </w:p>
    <w:p w:rsidR="00033397" w:rsidRDefault="00033397" w:rsidP="00033397">
      <w:pPr>
        <w:jc w:val="both"/>
        <w:rPr>
          <w:rFonts w:eastAsia="Times New Roman"/>
          <w:sz w:val="28"/>
          <w:szCs w:val="28"/>
          <w:lang w:val="en-US"/>
        </w:rPr>
      </w:pPr>
      <w:r>
        <w:rPr>
          <w:rFonts w:eastAsia="Times New Roman"/>
          <w:sz w:val="28"/>
          <w:szCs w:val="28"/>
        </w:rPr>
        <w:t xml:space="preserve">       </w:t>
      </w:r>
      <w:r w:rsidRPr="00914A71">
        <w:rPr>
          <w:rFonts w:eastAsia="Times New Roman"/>
          <w:sz w:val="28"/>
          <w:szCs w:val="28"/>
        </w:rPr>
        <w:t xml:space="preserve">На сьогодні розроблено та затверджено наказ </w:t>
      </w:r>
      <w:proofErr w:type="spellStart"/>
      <w:r w:rsidRPr="00914A71">
        <w:rPr>
          <w:rFonts w:eastAsia="Times New Roman"/>
          <w:sz w:val="28"/>
          <w:szCs w:val="28"/>
        </w:rPr>
        <w:t>Мінсоцполітики</w:t>
      </w:r>
      <w:proofErr w:type="spellEnd"/>
      <w:r w:rsidRPr="00914A71">
        <w:rPr>
          <w:rFonts w:eastAsia="Times New Roman"/>
          <w:sz w:val="28"/>
          <w:szCs w:val="28"/>
        </w:rPr>
        <w:t xml:space="preserve">  від 06.04.2017 № 575 </w:t>
      </w:r>
      <w:proofErr w:type="spellStart"/>
      <w:r w:rsidRPr="00914A71">
        <w:rPr>
          <w:rFonts w:eastAsia="Times New Roman"/>
          <w:sz w:val="28"/>
          <w:szCs w:val="28"/>
        </w:rPr>
        <w:t>„Про</w:t>
      </w:r>
      <w:proofErr w:type="spellEnd"/>
      <w:r w:rsidRPr="00914A71">
        <w:rPr>
          <w:rFonts w:eastAsia="Times New Roman"/>
          <w:sz w:val="28"/>
          <w:szCs w:val="28"/>
        </w:rPr>
        <w:t xml:space="preserve"> встановлення граничної вартості путівки (ліжко-дня) у 2017 </w:t>
      </w:r>
      <w:proofErr w:type="spellStart"/>
      <w:r w:rsidRPr="00914A71">
        <w:rPr>
          <w:rFonts w:eastAsia="Times New Roman"/>
          <w:sz w:val="28"/>
          <w:szCs w:val="28"/>
        </w:rPr>
        <w:t>році”</w:t>
      </w:r>
      <w:proofErr w:type="spellEnd"/>
      <w:r w:rsidRPr="00914A71">
        <w:rPr>
          <w:rFonts w:eastAsia="Times New Roman"/>
          <w:sz w:val="28"/>
          <w:szCs w:val="28"/>
        </w:rPr>
        <w:t>, який зареєстрований у Міністерстві юстиції 13.04.2017 за № 493/30361.</w:t>
      </w:r>
    </w:p>
    <w:p w:rsidR="00884334" w:rsidRPr="00884334" w:rsidRDefault="00884334" w:rsidP="00033397">
      <w:pPr>
        <w:jc w:val="both"/>
        <w:rPr>
          <w:rFonts w:eastAsia="Times New Roman"/>
          <w:sz w:val="28"/>
          <w:szCs w:val="28"/>
          <w:lang w:val="en-US"/>
        </w:rPr>
      </w:pPr>
    </w:p>
    <w:p w:rsidR="00884334" w:rsidRDefault="00884334" w:rsidP="00884334">
      <w:pPr>
        <w:pStyle w:val="a5"/>
        <w:spacing w:before="0" w:beforeAutospacing="0" w:after="0" w:afterAutospacing="0"/>
        <w:ind w:left="-142"/>
        <w:jc w:val="both"/>
        <w:rPr>
          <w:bCs/>
          <w:sz w:val="28"/>
          <w:szCs w:val="28"/>
          <w:lang w:val="en-US"/>
        </w:rPr>
      </w:pPr>
      <w:r w:rsidRPr="00914A71">
        <w:rPr>
          <w:bCs/>
          <w:sz w:val="28"/>
          <w:szCs w:val="28"/>
          <w:lang w:val="uk-UA"/>
        </w:rPr>
        <w:t xml:space="preserve">За інформацією звертатись до управління за адресою: </w:t>
      </w:r>
    </w:p>
    <w:p w:rsidR="00884334" w:rsidRPr="00033397" w:rsidRDefault="00884334" w:rsidP="00884334">
      <w:pPr>
        <w:pStyle w:val="a5"/>
        <w:spacing w:before="0" w:beforeAutospacing="0" w:after="0" w:afterAutospacing="0"/>
        <w:ind w:left="-142"/>
        <w:jc w:val="both"/>
        <w:rPr>
          <w:bCs/>
          <w:sz w:val="28"/>
          <w:szCs w:val="28"/>
        </w:rPr>
      </w:pPr>
      <w:r w:rsidRPr="00914A71">
        <w:rPr>
          <w:bCs/>
          <w:sz w:val="28"/>
          <w:szCs w:val="28"/>
          <w:lang w:val="uk-UA"/>
        </w:rPr>
        <w:t>м. Київ,</w:t>
      </w:r>
      <w:r w:rsidRPr="00033397">
        <w:rPr>
          <w:bCs/>
          <w:sz w:val="28"/>
          <w:szCs w:val="28"/>
        </w:rPr>
        <w:t xml:space="preserve"> </w:t>
      </w:r>
    </w:p>
    <w:p w:rsidR="00884334" w:rsidRDefault="00884334" w:rsidP="00884334">
      <w:pPr>
        <w:pStyle w:val="a5"/>
        <w:spacing w:before="0" w:beforeAutospacing="0" w:after="0" w:afterAutospacing="0"/>
        <w:ind w:left="-142"/>
        <w:jc w:val="both"/>
        <w:rPr>
          <w:bCs/>
          <w:sz w:val="28"/>
          <w:szCs w:val="28"/>
          <w:lang w:val="en-US"/>
        </w:rPr>
      </w:pPr>
      <w:r w:rsidRPr="00914A71">
        <w:rPr>
          <w:bCs/>
          <w:sz w:val="28"/>
          <w:szCs w:val="28"/>
          <w:lang w:val="uk-UA"/>
        </w:rPr>
        <w:t>вул</w:t>
      </w:r>
      <w:r>
        <w:rPr>
          <w:bCs/>
          <w:sz w:val="28"/>
          <w:szCs w:val="28"/>
          <w:lang w:val="uk-UA"/>
        </w:rPr>
        <w:t>. Ярославська, 31-б, кім.103(тел</w:t>
      </w:r>
      <w:r w:rsidRPr="00914A71">
        <w:rPr>
          <w:bCs/>
          <w:sz w:val="28"/>
          <w:szCs w:val="28"/>
          <w:lang w:val="uk-UA"/>
        </w:rPr>
        <w:t xml:space="preserve">.482- 48- 51). </w:t>
      </w:r>
    </w:p>
    <w:p w:rsidR="00884334" w:rsidRPr="00884334" w:rsidRDefault="00884334" w:rsidP="00884334">
      <w:pPr>
        <w:pStyle w:val="a5"/>
        <w:spacing w:before="0" w:beforeAutospacing="0" w:after="0" w:afterAutospacing="0"/>
        <w:ind w:left="-142"/>
        <w:jc w:val="both"/>
        <w:rPr>
          <w:bCs/>
          <w:sz w:val="28"/>
          <w:szCs w:val="28"/>
          <w:lang w:val="en-US"/>
        </w:rPr>
      </w:pPr>
    </w:p>
    <w:p w:rsidR="00884334" w:rsidRDefault="00884334" w:rsidP="00884334">
      <w:pPr>
        <w:pStyle w:val="a5"/>
        <w:spacing w:before="0" w:beforeAutospacing="0" w:after="0" w:afterAutospacing="0"/>
        <w:ind w:left="-142"/>
        <w:jc w:val="center"/>
        <w:rPr>
          <w:bCs/>
          <w:sz w:val="28"/>
          <w:szCs w:val="28"/>
          <w:lang w:val="en-US"/>
        </w:rPr>
      </w:pPr>
      <w:r w:rsidRPr="00914A71">
        <w:rPr>
          <w:bCs/>
          <w:sz w:val="28"/>
          <w:szCs w:val="28"/>
          <w:lang w:val="uk-UA"/>
        </w:rPr>
        <w:t>Години прийому:</w:t>
      </w:r>
    </w:p>
    <w:p w:rsidR="00884334" w:rsidRPr="00884334" w:rsidRDefault="00884334" w:rsidP="00884334">
      <w:pPr>
        <w:pStyle w:val="a5"/>
        <w:spacing w:before="0" w:beforeAutospacing="0" w:after="0" w:afterAutospacing="0"/>
        <w:ind w:left="-142"/>
        <w:jc w:val="center"/>
        <w:rPr>
          <w:bCs/>
          <w:sz w:val="28"/>
          <w:szCs w:val="28"/>
          <w:lang w:val="en-US"/>
        </w:rPr>
      </w:pPr>
    </w:p>
    <w:p w:rsidR="00884334" w:rsidRPr="00884334" w:rsidRDefault="00884334" w:rsidP="00884334">
      <w:pPr>
        <w:pStyle w:val="a5"/>
        <w:spacing w:before="0" w:beforeAutospacing="0" w:after="0" w:afterAutospacing="0"/>
        <w:ind w:left="-142"/>
        <w:rPr>
          <w:bCs/>
          <w:sz w:val="28"/>
          <w:szCs w:val="28"/>
          <w:lang w:val="uk-UA"/>
        </w:rPr>
      </w:pPr>
      <w:proofErr w:type="spellStart"/>
      <w:r w:rsidRPr="00914A71">
        <w:rPr>
          <w:bCs/>
          <w:sz w:val="28"/>
          <w:szCs w:val="28"/>
        </w:rPr>
        <w:t>понеділок</w:t>
      </w:r>
      <w:proofErr w:type="spellEnd"/>
      <w:r w:rsidRPr="00914A71">
        <w:rPr>
          <w:bCs/>
          <w:sz w:val="28"/>
          <w:szCs w:val="28"/>
          <w:lang w:val="uk-UA"/>
        </w:rPr>
        <w:t xml:space="preserve"> </w:t>
      </w:r>
      <w:r>
        <w:rPr>
          <w:bCs/>
          <w:sz w:val="28"/>
          <w:szCs w:val="28"/>
          <w:lang w:val="uk-UA"/>
        </w:rPr>
        <w:t xml:space="preserve">       </w:t>
      </w:r>
      <w:r w:rsidRPr="00884334">
        <w:rPr>
          <w:bCs/>
          <w:sz w:val="28"/>
          <w:szCs w:val="28"/>
        </w:rPr>
        <w:t xml:space="preserve">    </w:t>
      </w:r>
      <w:r>
        <w:rPr>
          <w:bCs/>
          <w:sz w:val="28"/>
          <w:szCs w:val="28"/>
          <w:lang w:val="en-US"/>
        </w:rPr>
        <w:t xml:space="preserve"> </w:t>
      </w:r>
      <w:r w:rsidRPr="00884334">
        <w:rPr>
          <w:bCs/>
          <w:sz w:val="28"/>
          <w:szCs w:val="28"/>
        </w:rPr>
        <w:t xml:space="preserve"> </w:t>
      </w:r>
      <w:proofErr w:type="spellStart"/>
      <w:r w:rsidRPr="00914A71">
        <w:rPr>
          <w:bCs/>
          <w:sz w:val="28"/>
          <w:szCs w:val="28"/>
        </w:rPr>
        <w:t>з</w:t>
      </w:r>
      <w:proofErr w:type="spellEnd"/>
      <w:r w:rsidRPr="00914A71">
        <w:rPr>
          <w:bCs/>
          <w:sz w:val="28"/>
          <w:szCs w:val="28"/>
        </w:rPr>
        <w:t xml:space="preserve"> </w:t>
      </w:r>
      <w:r w:rsidRPr="00914A71">
        <w:rPr>
          <w:bCs/>
          <w:sz w:val="28"/>
          <w:szCs w:val="28"/>
          <w:lang w:val="uk-UA"/>
        </w:rPr>
        <w:t>8</w:t>
      </w:r>
      <w:r w:rsidRPr="00914A71">
        <w:rPr>
          <w:bCs/>
          <w:sz w:val="28"/>
          <w:szCs w:val="28"/>
        </w:rPr>
        <w:t xml:space="preserve"> </w:t>
      </w:r>
      <w:r w:rsidRPr="00914A71">
        <w:rPr>
          <w:bCs/>
          <w:sz w:val="28"/>
          <w:szCs w:val="28"/>
          <w:vertAlign w:val="superscript"/>
        </w:rPr>
        <w:t xml:space="preserve">00  </w:t>
      </w:r>
      <w:r w:rsidRPr="00914A71">
        <w:rPr>
          <w:bCs/>
          <w:sz w:val="28"/>
          <w:szCs w:val="28"/>
          <w:vertAlign w:val="superscript"/>
          <w:lang w:val="uk-UA"/>
        </w:rPr>
        <w:t xml:space="preserve"> </w:t>
      </w:r>
      <w:r w:rsidRPr="00914A71">
        <w:rPr>
          <w:bCs/>
          <w:sz w:val="28"/>
          <w:szCs w:val="28"/>
        </w:rPr>
        <w:t>до 1</w:t>
      </w:r>
      <w:r w:rsidRPr="00914A71">
        <w:rPr>
          <w:bCs/>
          <w:sz w:val="28"/>
          <w:szCs w:val="28"/>
          <w:lang w:val="uk-UA"/>
        </w:rPr>
        <w:t>7</w:t>
      </w:r>
      <w:r w:rsidRPr="00914A71">
        <w:rPr>
          <w:bCs/>
          <w:sz w:val="28"/>
          <w:szCs w:val="28"/>
          <w:vertAlign w:val="superscript"/>
          <w:lang w:val="uk-UA"/>
        </w:rPr>
        <w:t>00</w:t>
      </w:r>
    </w:p>
    <w:p w:rsidR="00884334" w:rsidRPr="00884334" w:rsidRDefault="00884334" w:rsidP="00884334">
      <w:pPr>
        <w:pStyle w:val="a3"/>
        <w:tabs>
          <w:tab w:val="clear" w:pos="4153"/>
        </w:tabs>
        <w:ind w:left="-142"/>
        <w:rPr>
          <w:rFonts w:ascii="Times New Roman" w:hAnsi="Times New Roman"/>
          <w:bCs/>
          <w:sz w:val="28"/>
          <w:szCs w:val="28"/>
          <w:vertAlign w:val="superscript"/>
          <w:lang w:val="ru-RU"/>
        </w:rPr>
      </w:pPr>
      <w:r w:rsidRPr="00914A71">
        <w:rPr>
          <w:rFonts w:ascii="Times New Roman" w:hAnsi="Times New Roman"/>
          <w:bCs/>
          <w:sz w:val="28"/>
          <w:szCs w:val="28"/>
        </w:rPr>
        <w:t>середа</w:t>
      </w:r>
      <w:r w:rsidRPr="00914A71">
        <w:rPr>
          <w:rFonts w:ascii="Times New Roman" w:hAnsi="Times New Roman"/>
          <w:bCs/>
          <w:sz w:val="28"/>
          <w:szCs w:val="28"/>
          <w:vertAlign w:val="superscript"/>
        </w:rPr>
        <w:t>.</w:t>
      </w:r>
      <w:r w:rsidRPr="00914A71">
        <w:rPr>
          <w:rFonts w:ascii="Times New Roman" w:hAnsi="Times New Roman"/>
          <w:bCs/>
          <w:sz w:val="28"/>
          <w:szCs w:val="28"/>
        </w:rPr>
        <w:t xml:space="preserve">       </w:t>
      </w:r>
      <w:r w:rsidRPr="00884334">
        <w:rPr>
          <w:rFonts w:ascii="Times New Roman" w:hAnsi="Times New Roman"/>
          <w:bCs/>
          <w:sz w:val="28"/>
          <w:szCs w:val="28"/>
          <w:lang w:val="ru-RU"/>
        </w:rPr>
        <w:t xml:space="preserve">            </w:t>
      </w:r>
      <w:r w:rsidRPr="00914A71">
        <w:rPr>
          <w:rFonts w:ascii="Times New Roman" w:hAnsi="Times New Roman"/>
          <w:bCs/>
          <w:sz w:val="28"/>
          <w:szCs w:val="28"/>
        </w:rPr>
        <w:t xml:space="preserve">з 8 </w:t>
      </w:r>
      <w:r w:rsidRPr="00914A71">
        <w:rPr>
          <w:rFonts w:ascii="Times New Roman" w:hAnsi="Times New Roman"/>
          <w:bCs/>
          <w:sz w:val="28"/>
          <w:szCs w:val="28"/>
          <w:vertAlign w:val="superscript"/>
        </w:rPr>
        <w:t xml:space="preserve">00   </w:t>
      </w:r>
      <w:r w:rsidRPr="00914A71">
        <w:rPr>
          <w:rFonts w:ascii="Times New Roman" w:hAnsi="Times New Roman"/>
          <w:bCs/>
          <w:sz w:val="28"/>
          <w:szCs w:val="28"/>
        </w:rPr>
        <w:t xml:space="preserve">до 19 </w:t>
      </w:r>
      <w:r w:rsidRPr="00914A71">
        <w:rPr>
          <w:rFonts w:ascii="Times New Roman" w:hAnsi="Times New Roman"/>
          <w:bCs/>
          <w:sz w:val="28"/>
          <w:szCs w:val="28"/>
          <w:vertAlign w:val="superscript"/>
        </w:rPr>
        <w:t>0</w:t>
      </w:r>
    </w:p>
    <w:p w:rsidR="00884334" w:rsidRPr="00914A71" w:rsidRDefault="00884334" w:rsidP="00884334">
      <w:pPr>
        <w:pStyle w:val="a3"/>
        <w:tabs>
          <w:tab w:val="clear" w:pos="4153"/>
        </w:tabs>
        <w:ind w:left="-142"/>
        <w:rPr>
          <w:rFonts w:ascii="Times New Roman" w:hAnsi="Times New Roman"/>
          <w:bCs/>
          <w:sz w:val="28"/>
          <w:szCs w:val="28"/>
          <w:vertAlign w:val="superscript"/>
        </w:rPr>
      </w:pPr>
      <w:r w:rsidRPr="00914A71">
        <w:rPr>
          <w:rFonts w:ascii="Times New Roman" w:hAnsi="Times New Roman"/>
          <w:bCs/>
          <w:sz w:val="28"/>
          <w:szCs w:val="28"/>
        </w:rPr>
        <w:t xml:space="preserve">вівторок, четвер </w:t>
      </w:r>
      <w:r w:rsidRPr="00884334">
        <w:rPr>
          <w:rFonts w:ascii="Times New Roman" w:hAnsi="Times New Roman"/>
          <w:bCs/>
          <w:sz w:val="28"/>
          <w:szCs w:val="28"/>
          <w:lang w:val="ru-RU"/>
        </w:rPr>
        <w:t xml:space="preserve">  </w:t>
      </w:r>
      <w:r w:rsidRPr="00914A71">
        <w:rPr>
          <w:rFonts w:ascii="Times New Roman" w:hAnsi="Times New Roman"/>
          <w:bCs/>
          <w:sz w:val="28"/>
          <w:szCs w:val="28"/>
        </w:rPr>
        <w:t xml:space="preserve">з 9 </w:t>
      </w:r>
      <w:r w:rsidRPr="00914A71">
        <w:rPr>
          <w:rFonts w:ascii="Times New Roman" w:hAnsi="Times New Roman"/>
          <w:bCs/>
          <w:sz w:val="28"/>
          <w:szCs w:val="28"/>
          <w:vertAlign w:val="superscript"/>
        </w:rPr>
        <w:t xml:space="preserve">00   </w:t>
      </w:r>
      <w:r w:rsidRPr="00914A71">
        <w:rPr>
          <w:rFonts w:ascii="Times New Roman" w:hAnsi="Times New Roman"/>
          <w:bCs/>
          <w:sz w:val="28"/>
          <w:szCs w:val="28"/>
        </w:rPr>
        <w:t>до 16</w:t>
      </w:r>
      <w:r w:rsidRPr="00914A71">
        <w:rPr>
          <w:rFonts w:ascii="Times New Roman" w:hAnsi="Times New Roman"/>
          <w:bCs/>
          <w:sz w:val="28"/>
          <w:szCs w:val="28"/>
          <w:vertAlign w:val="superscript"/>
        </w:rPr>
        <w:t>00</w:t>
      </w:r>
    </w:p>
    <w:p w:rsidR="00884334" w:rsidRPr="00914A71" w:rsidRDefault="00884334" w:rsidP="00884334">
      <w:pPr>
        <w:pStyle w:val="a3"/>
        <w:ind w:left="-142"/>
        <w:rPr>
          <w:rFonts w:ascii="Times New Roman" w:hAnsi="Times New Roman"/>
          <w:bCs/>
          <w:sz w:val="28"/>
          <w:szCs w:val="28"/>
          <w:vertAlign w:val="superscript"/>
        </w:rPr>
      </w:pPr>
      <w:r w:rsidRPr="00914A71">
        <w:rPr>
          <w:rFonts w:ascii="Times New Roman" w:hAnsi="Times New Roman"/>
          <w:bCs/>
          <w:sz w:val="28"/>
          <w:szCs w:val="28"/>
        </w:rPr>
        <w:t xml:space="preserve">обідня  перерва  </w:t>
      </w:r>
      <w:r w:rsidRPr="00884334">
        <w:rPr>
          <w:rFonts w:ascii="Times New Roman" w:hAnsi="Times New Roman"/>
          <w:bCs/>
          <w:sz w:val="28"/>
          <w:szCs w:val="28"/>
          <w:lang w:val="ru-RU"/>
        </w:rPr>
        <w:t xml:space="preserve">   </w:t>
      </w:r>
      <w:r w:rsidRPr="00914A71">
        <w:rPr>
          <w:rFonts w:ascii="Times New Roman" w:hAnsi="Times New Roman"/>
          <w:bCs/>
          <w:sz w:val="28"/>
          <w:szCs w:val="28"/>
        </w:rPr>
        <w:t>з 13</w:t>
      </w:r>
      <w:r w:rsidRPr="00914A71">
        <w:rPr>
          <w:rFonts w:ascii="Times New Roman" w:hAnsi="Times New Roman"/>
          <w:bCs/>
          <w:sz w:val="28"/>
          <w:szCs w:val="28"/>
          <w:vertAlign w:val="superscript"/>
        </w:rPr>
        <w:t>00</w:t>
      </w:r>
      <w:r w:rsidRPr="00914A71">
        <w:rPr>
          <w:rFonts w:ascii="Times New Roman" w:hAnsi="Times New Roman"/>
          <w:bCs/>
          <w:sz w:val="28"/>
          <w:szCs w:val="28"/>
        </w:rPr>
        <w:t xml:space="preserve"> до 13 </w:t>
      </w:r>
      <w:r w:rsidRPr="00914A71">
        <w:rPr>
          <w:rFonts w:ascii="Times New Roman" w:hAnsi="Times New Roman"/>
          <w:bCs/>
          <w:sz w:val="28"/>
          <w:szCs w:val="28"/>
          <w:vertAlign w:val="superscript"/>
        </w:rPr>
        <w:t>45</w:t>
      </w:r>
    </w:p>
    <w:p w:rsidR="00884334" w:rsidRPr="00884334" w:rsidRDefault="00884334" w:rsidP="00884334">
      <w:pPr>
        <w:rPr>
          <w:rFonts w:eastAsia="Times New Roman"/>
          <w:sz w:val="28"/>
          <w:szCs w:val="28"/>
          <w:lang w:val="ru-RU"/>
        </w:rPr>
      </w:pPr>
    </w:p>
    <w:p w:rsidR="00033397" w:rsidRPr="00914A71" w:rsidRDefault="00033397" w:rsidP="00033397">
      <w:pPr>
        <w:framePr w:hSpace="180" w:wrap="around" w:vAnchor="text" w:hAnchor="text" w:x="-29" w:y="-119"/>
        <w:tabs>
          <w:tab w:val="left" w:pos="1260"/>
        </w:tabs>
        <w:jc w:val="both"/>
        <w:rPr>
          <w:bCs/>
          <w:sz w:val="28"/>
          <w:szCs w:val="28"/>
        </w:rPr>
      </w:pPr>
      <w:r w:rsidRPr="00914A71">
        <w:rPr>
          <w:sz w:val="28"/>
          <w:szCs w:val="28"/>
        </w:rPr>
        <w:lastRenderedPageBreak/>
        <w:t xml:space="preserve"> </w:t>
      </w:r>
      <w:r w:rsidRPr="00914A71">
        <w:rPr>
          <w:bCs/>
          <w:sz w:val="28"/>
          <w:szCs w:val="28"/>
        </w:rPr>
        <w:t xml:space="preserve">     </w:t>
      </w:r>
      <w:r>
        <w:rPr>
          <w:bCs/>
          <w:sz w:val="28"/>
          <w:szCs w:val="28"/>
        </w:rPr>
        <w:t xml:space="preserve"> </w:t>
      </w:r>
      <w:r w:rsidRPr="00914A71">
        <w:rPr>
          <w:bCs/>
          <w:sz w:val="28"/>
          <w:szCs w:val="28"/>
        </w:rPr>
        <w:t>Розмір грошової допомоги для компенсації  вартості путівок шляхом безготівкового перерахування санаторно-курортним закладам, які мають ліцензію на провадження господарської діяльності з медичної практики у 2017 році, за надання послуг із санаторно-курортного лікування, складає:</w:t>
      </w:r>
    </w:p>
    <w:p w:rsidR="00033397" w:rsidRPr="00914A71" w:rsidRDefault="00033397" w:rsidP="00033397">
      <w:pPr>
        <w:framePr w:hSpace="180" w:wrap="around" w:vAnchor="text" w:hAnchor="text" w:x="-29" w:y="-119"/>
        <w:tabs>
          <w:tab w:val="left" w:pos="1260"/>
        </w:tabs>
        <w:jc w:val="both"/>
        <w:rPr>
          <w:bCs/>
          <w:sz w:val="28"/>
          <w:szCs w:val="28"/>
        </w:rPr>
      </w:pPr>
      <w:r>
        <w:rPr>
          <w:bCs/>
          <w:sz w:val="28"/>
          <w:szCs w:val="28"/>
        </w:rPr>
        <w:t xml:space="preserve">- </w:t>
      </w:r>
      <w:r w:rsidRPr="00914A71">
        <w:rPr>
          <w:bCs/>
          <w:sz w:val="28"/>
          <w:szCs w:val="28"/>
        </w:rPr>
        <w:t xml:space="preserve"> інвалідам війни  -  5250 гривень;</w:t>
      </w:r>
    </w:p>
    <w:p w:rsidR="00033397" w:rsidRPr="00914A71" w:rsidRDefault="00033397" w:rsidP="00033397">
      <w:pPr>
        <w:pStyle w:val="a5"/>
        <w:framePr w:hSpace="180" w:wrap="around" w:vAnchor="text" w:hAnchor="text" w:x="-29" w:y="-119"/>
        <w:spacing w:before="0" w:beforeAutospacing="0" w:after="0" w:afterAutospacing="0"/>
        <w:ind w:left="-142"/>
        <w:jc w:val="both"/>
        <w:rPr>
          <w:sz w:val="28"/>
          <w:szCs w:val="28"/>
          <w:lang w:val="uk-UA"/>
        </w:rPr>
      </w:pPr>
      <w:r>
        <w:rPr>
          <w:bCs/>
          <w:sz w:val="28"/>
          <w:szCs w:val="28"/>
          <w:lang w:val="uk-UA"/>
        </w:rPr>
        <w:t xml:space="preserve">  -  </w:t>
      </w:r>
      <w:r w:rsidRPr="00914A71">
        <w:rPr>
          <w:bCs/>
          <w:sz w:val="28"/>
          <w:szCs w:val="28"/>
          <w:lang w:val="uk-UA"/>
        </w:rPr>
        <w:t>учасникам  бойових дій  -  6300 гривень.</w:t>
      </w:r>
    </w:p>
    <w:p w:rsidR="00033397" w:rsidRPr="00914A71" w:rsidRDefault="00033397" w:rsidP="00884334">
      <w:pPr>
        <w:pStyle w:val="a5"/>
        <w:framePr w:wrap="auto" w:hAnchor="text" w:x="-29"/>
        <w:spacing w:before="0" w:beforeAutospacing="0" w:after="0" w:afterAutospacing="0"/>
        <w:ind w:left="-142"/>
        <w:jc w:val="both"/>
        <w:rPr>
          <w:bCs/>
          <w:sz w:val="28"/>
          <w:szCs w:val="28"/>
          <w:vertAlign w:val="superscript"/>
        </w:rPr>
      </w:pPr>
      <w:r w:rsidRPr="00914A71">
        <w:rPr>
          <w:bCs/>
          <w:sz w:val="28"/>
          <w:szCs w:val="28"/>
          <w:lang w:val="uk-UA"/>
        </w:rPr>
        <w:t xml:space="preserve">        </w:t>
      </w:r>
    </w:p>
    <w:p w:rsidR="00033397" w:rsidRPr="00914A71" w:rsidRDefault="00033397" w:rsidP="00033397">
      <w:pPr>
        <w:pStyle w:val="a5"/>
        <w:framePr w:hSpace="180" w:wrap="around" w:vAnchor="text" w:hAnchor="text" w:x="-29" w:y="-119"/>
        <w:spacing w:before="0" w:beforeAutospacing="0" w:after="0" w:afterAutospacing="0"/>
        <w:ind w:hanging="426"/>
        <w:jc w:val="center"/>
        <w:rPr>
          <w:bCs/>
          <w:sz w:val="28"/>
          <w:szCs w:val="28"/>
          <w:lang w:val="uk-UA"/>
        </w:rPr>
      </w:pPr>
    </w:p>
    <w:p w:rsidR="00D808A2" w:rsidRDefault="00D808A2"/>
    <w:sectPr w:rsidR="00D808A2" w:rsidSect="00D808A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Pragmatic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3397"/>
    <w:rsid w:val="00033397"/>
    <w:rsid w:val="001B3760"/>
    <w:rsid w:val="00884334"/>
    <w:rsid w:val="00892555"/>
    <w:rsid w:val="009C527D"/>
    <w:rsid w:val="00A10A54"/>
    <w:rsid w:val="00BD4576"/>
    <w:rsid w:val="00D808A2"/>
    <w:rsid w:val="00E2516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397"/>
    <w:pPr>
      <w:spacing w:after="0" w:line="240" w:lineRule="auto"/>
    </w:pPr>
    <w:rPr>
      <w:rFonts w:ascii="Times New Roman" w:eastAsia="Calibri"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33397"/>
    <w:pPr>
      <w:tabs>
        <w:tab w:val="center" w:pos="4153"/>
        <w:tab w:val="right" w:pos="8306"/>
      </w:tabs>
    </w:pPr>
    <w:rPr>
      <w:rFonts w:ascii="UkrainianPragmatica" w:hAnsi="UkrainianPragmatica"/>
      <w:color w:val="000000"/>
    </w:rPr>
  </w:style>
  <w:style w:type="character" w:customStyle="1" w:styleId="a4">
    <w:name w:val="Верхний колонтитул Знак"/>
    <w:basedOn w:val="a0"/>
    <w:link w:val="a3"/>
    <w:uiPriority w:val="99"/>
    <w:rsid w:val="00033397"/>
    <w:rPr>
      <w:rFonts w:ascii="UkrainianPragmatica" w:eastAsia="Calibri" w:hAnsi="UkrainianPragmatica" w:cs="Times New Roman"/>
      <w:color w:val="000000"/>
      <w:sz w:val="20"/>
      <w:szCs w:val="20"/>
      <w:lang w:eastAsia="uk-UA"/>
    </w:rPr>
  </w:style>
  <w:style w:type="paragraph" w:styleId="a5">
    <w:name w:val="Normal (Web)"/>
    <w:basedOn w:val="a"/>
    <w:uiPriority w:val="99"/>
    <w:unhideWhenUsed/>
    <w:rsid w:val="00033397"/>
    <w:pPr>
      <w:spacing w:before="100" w:beforeAutospacing="1" w:after="100" w:afterAutospacing="1"/>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1463</Words>
  <Characters>835</Characters>
  <Application>Microsoft Office Word</Application>
  <DocSecurity>0</DocSecurity>
  <Lines>6</Lines>
  <Paragraphs>4</Paragraphs>
  <ScaleCrop>false</ScaleCrop>
  <Company>Grizli777</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2</cp:revision>
  <dcterms:created xsi:type="dcterms:W3CDTF">2017-06-20T14:43:00Z</dcterms:created>
  <dcterms:modified xsi:type="dcterms:W3CDTF">2017-06-21T06:30:00Z</dcterms:modified>
</cp:coreProperties>
</file>