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5A3" w:rsidRPr="008F5AB8" w:rsidRDefault="00661942" w:rsidP="008F5AB8">
      <w:pPr>
        <w:jc w:val="center"/>
        <w:rPr>
          <w:b/>
          <w:bCs/>
          <w:sz w:val="30"/>
          <w:szCs w:val="30"/>
        </w:rPr>
      </w:pPr>
      <w:r w:rsidRPr="008F5AB8">
        <w:rPr>
          <w:b/>
          <w:bCs/>
          <w:sz w:val="30"/>
          <w:szCs w:val="30"/>
        </w:rPr>
        <w:t>ДОВІДКА</w:t>
      </w:r>
    </w:p>
    <w:p w:rsidR="00B20667" w:rsidRPr="008F5AB8" w:rsidRDefault="002D3E96" w:rsidP="008F5AB8">
      <w:pPr>
        <w:jc w:val="center"/>
        <w:rPr>
          <w:b/>
          <w:bCs/>
          <w:sz w:val="28"/>
          <w:szCs w:val="28"/>
        </w:rPr>
      </w:pPr>
      <w:r w:rsidRPr="008F5AB8">
        <w:rPr>
          <w:bCs/>
          <w:sz w:val="28"/>
          <w:szCs w:val="28"/>
        </w:rPr>
        <w:t>з питання</w:t>
      </w:r>
      <w:r w:rsidRPr="008F5AB8">
        <w:rPr>
          <w:b/>
          <w:bCs/>
          <w:sz w:val="28"/>
          <w:szCs w:val="28"/>
        </w:rPr>
        <w:t xml:space="preserve"> </w:t>
      </w:r>
      <w:r w:rsidR="00B20667" w:rsidRPr="008F5AB8">
        <w:rPr>
          <w:b/>
          <w:bCs/>
          <w:sz w:val="28"/>
          <w:szCs w:val="28"/>
        </w:rPr>
        <w:t>«</w:t>
      </w:r>
      <w:r w:rsidR="006861B4" w:rsidRPr="008F5AB8">
        <w:rPr>
          <w:b/>
          <w:bCs/>
          <w:sz w:val="28"/>
          <w:szCs w:val="28"/>
        </w:rPr>
        <w:t xml:space="preserve">Про </w:t>
      </w:r>
      <w:r w:rsidR="000D6107" w:rsidRPr="008F5AB8">
        <w:rPr>
          <w:b/>
          <w:bCs/>
          <w:sz w:val="28"/>
          <w:szCs w:val="28"/>
        </w:rPr>
        <w:t xml:space="preserve">підготовку житлово-комунального господарства Голосіївського району до осінньо-зимового періоду 2017-2018 років та </w:t>
      </w:r>
      <w:r w:rsidR="003C34D1" w:rsidRPr="008F5AB8">
        <w:rPr>
          <w:b/>
          <w:bCs/>
          <w:sz w:val="28"/>
          <w:szCs w:val="28"/>
        </w:rPr>
        <w:t xml:space="preserve">підключення </w:t>
      </w:r>
      <w:r w:rsidR="000D6107" w:rsidRPr="008F5AB8">
        <w:rPr>
          <w:b/>
          <w:bCs/>
          <w:sz w:val="28"/>
          <w:szCs w:val="28"/>
        </w:rPr>
        <w:t xml:space="preserve">централізованого </w:t>
      </w:r>
      <w:r w:rsidR="003C34D1" w:rsidRPr="008F5AB8">
        <w:rPr>
          <w:b/>
          <w:bCs/>
          <w:sz w:val="28"/>
          <w:szCs w:val="28"/>
        </w:rPr>
        <w:t>опалення у житловому фонді району</w:t>
      </w:r>
      <w:r w:rsidR="00B20667" w:rsidRPr="008F5AB8">
        <w:rPr>
          <w:b/>
          <w:bCs/>
          <w:sz w:val="28"/>
          <w:szCs w:val="28"/>
        </w:rPr>
        <w:t>»</w:t>
      </w:r>
    </w:p>
    <w:p w:rsidR="00A40143" w:rsidRPr="008F5AB8" w:rsidRDefault="00A40143" w:rsidP="008F5AB8">
      <w:pPr>
        <w:jc w:val="center"/>
        <w:rPr>
          <w:bCs/>
          <w:sz w:val="28"/>
          <w:szCs w:val="28"/>
        </w:rPr>
      </w:pPr>
      <w:r w:rsidRPr="008F5AB8">
        <w:rPr>
          <w:bCs/>
          <w:sz w:val="28"/>
          <w:szCs w:val="28"/>
        </w:rPr>
        <w:t xml:space="preserve">для розгляду на </w:t>
      </w:r>
      <w:r w:rsidR="003C34D1" w:rsidRPr="008F5AB8">
        <w:rPr>
          <w:bCs/>
          <w:sz w:val="28"/>
          <w:szCs w:val="28"/>
        </w:rPr>
        <w:t xml:space="preserve">засіданні колегії </w:t>
      </w:r>
      <w:r w:rsidRPr="008F5AB8">
        <w:rPr>
          <w:bCs/>
          <w:sz w:val="28"/>
          <w:szCs w:val="28"/>
        </w:rPr>
        <w:t>Голосіївськ</w:t>
      </w:r>
      <w:r w:rsidR="003C34D1" w:rsidRPr="008F5AB8">
        <w:rPr>
          <w:bCs/>
          <w:sz w:val="28"/>
          <w:szCs w:val="28"/>
        </w:rPr>
        <w:t>ої</w:t>
      </w:r>
      <w:r w:rsidRPr="008F5AB8">
        <w:rPr>
          <w:bCs/>
          <w:sz w:val="28"/>
          <w:szCs w:val="28"/>
        </w:rPr>
        <w:t xml:space="preserve"> районн</w:t>
      </w:r>
      <w:r w:rsidR="003C34D1" w:rsidRPr="008F5AB8">
        <w:rPr>
          <w:bCs/>
          <w:sz w:val="28"/>
          <w:szCs w:val="28"/>
        </w:rPr>
        <w:t>ої</w:t>
      </w:r>
    </w:p>
    <w:p w:rsidR="002D3E96" w:rsidRPr="008F5AB8" w:rsidRDefault="00A40143" w:rsidP="008F5AB8">
      <w:pPr>
        <w:jc w:val="center"/>
        <w:rPr>
          <w:bCs/>
          <w:sz w:val="28"/>
          <w:szCs w:val="28"/>
        </w:rPr>
      </w:pPr>
      <w:r w:rsidRPr="008F5AB8">
        <w:rPr>
          <w:bCs/>
          <w:sz w:val="28"/>
          <w:szCs w:val="28"/>
        </w:rPr>
        <w:t>в місті</w:t>
      </w:r>
      <w:r w:rsidR="00CF4806" w:rsidRPr="008F5AB8">
        <w:rPr>
          <w:bCs/>
          <w:sz w:val="28"/>
          <w:szCs w:val="28"/>
        </w:rPr>
        <w:t xml:space="preserve"> </w:t>
      </w:r>
      <w:r w:rsidRPr="008F5AB8">
        <w:rPr>
          <w:bCs/>
          <w:sz w:val="28"/>
          <w:szCs w:val="28"/>
        </w:rPr>
        <w:t xml:space="preserve">Києві </w:t>
      </w:r>
      <w:r w:rsidR="002D3E96" w:rsidRPr="008F5AB8">
        <w:rPr>
          <w:bCs/>
          <w:sz w:val="28"/>
          <w:szCs w:val="28"/>
        </w:rPr>
        <w:t>державн</w:t>
      </w:r>
      <w:r w:rsidR="003C34D1" w:rsidRPr="008F5AB8">
        <w:rPr>
          <w:bCs/>
          <w:sz w:val="28"/>
          <w:szCs w:val="28"/>
        </w:rPr>
        <w:t>ої</w:t>
      </w:r>
      <w:r w:rsidR="002D3E96" w:rsidRPr="008F5AB8">
        <w:rPr>
          <w:bCs/>
          <w:sz w:val="28"/>
          <w:szCs w:val="28"/>
        </w:rPr>
        <w:t xml:space="preserve"> адміністрації</w:t>
      </w:r>
    </w:p>
    <w:p w:rsidR="00356F76" w:rsidRPr="008F5AB8" w:rsidRDefault="00E458DC" w:rsidP="008F5AB8">
      <w:pPr>
        <w:jc w:val="center"/>
        <w:rPr>
          <w:b/>
          <w:bCs/>
          <w:sz w:val="28"/>
          <w:szCs w:val="28"/>
        </w:rPr>
      </w:pPr>
      <w:r w:rsidRPr="008F5AB8">
        <w:rPr>
          <w:b/>
          <w:bCs/>
          <w:sz w:val="28"/>
          <w:szCs w:val="28"/>
        </w:rPr>
        <w:t>0</w:t>
      </w:r>
      <w:r w:rsidR="000D6107" w:rsidRPr="008F5AB8">
        <w:rPr>
          <w:b/>
          <w:bCs/>
          <w:sz w:val="28"/>
          <w:szCs w:val="28"/>
        </w:rPr>
        <w:t>6</w:t>
      </w:r>
      <w:r w:rsidR="003C34D1" w:rsidRPr="008F5AB8">
        <w:rPr>
          <w:b/>
          <w:bCs/>
          <w:sz w:val="28"/>
          <w:szCs w:val="28"/>
        </w:rPr>
        <w:t>.11.</w:t>
      </w:r>
      <w:r w:rsidR="00B20667" w:rsidRPr="008F5AB8">
        <w:rPr>
          <w:b/>
          <w:bCs/>
          <w:sz w:val="28"/>
          <w:szCs w:val="28"/>
        </w:rPr>
        <w:t>201</w:t>
      </w:r>
      <w:r w:rsidR="000D6107" w:rsidRPr="008F5AB8">
        <w:rPr>
          <w:b/>
          <w:bCs/>
          <w:sz w:val="28"/>
          <w:szCs w:val="28"/>
        </w:rPr>
        <w:t>7</w:t>
      </w:r>
      <w:r w:rsidR="00B20667" w:rsidRPr="008F5AB8">
        <w:rPr>
          <w:b/>
          <w:bCs/>
          <w:sz w:val="28"/>
          <w:szCs w:val="28"/>
        </w:rPr>
        <w:t xml:space="preserve"> року</w:t>
      </w:r>
    </w:p>
    <w:p w:rsidR="000151C9" w:rsidRPr="008F5AB8" w:rsidRDefault="000151C9" w:rsidP="008F5AB8">
      <w:pPr>
        <w:jc w:val="center"/>
        <w:rPr>
          <w:b/>
          <w:bCs/>
          <w:sz w:val="28"/>
          <w:szCs w:val="28"/>
        </w:rPr>
      </w:pPr>
    </w:p>
    <w:p w:rsidR="000151C9" w:rsidRPr="008F5AB8" w:rsidRDefault="000151C9" w:rsidP="008F5AB8">
      <w:pPr>
        <w:rPr>
          <w:bCs/>
          <w:sz w:val="28"/>
          <w:szCs w:val="28"/>
        </w:rPr>
      </w:pPr>
      <w:r w:rsidRPr="008F5AB8">
        <w:rPr>
          <w:bCs/>
          <w:sz w:val="28"/>
          <w:szCs w:val="28"/>
        </w:rPr>
        <w:tab/>
        <w:t>На території Голосіївського району розташовано 1277 житлових будинків та гуртожитків, загальною площею 7485,4 тис. кв. м,  із них:</w:t>
      </w:r>
    </w:p>
    <w:p w:rsidR="000151C9" w:rsidRPr="008F5AB8" w:rsidRDefault="000151C9" w:rsidP="008F5AB8">
      <w:pPr>
        <w:pStyle w:val="a6"/>
        <w:numPr>
          <w:ilvl w:val="0"/>
          <w:numId w:val="26"/>
        </w:numPr>
        <w:spacing w:after="0" w:line="240" w:lineRule="auto"/>
        <w:rPr>
          <w:rFonts w:ascii="Times New Roman" w:hAnsi="Times New Roman" w:cs="Times New Roman"/>
          <w:bCs/>
          <w:sz w:val="28"/>
          <w:szCs w:val="28"/>
        </w:rPr>
      </w:pPr>
      <w:r w:rsidRPr="008F5AB8">
        <w:rPr>
          <w:rFonts w:ascii="Times New Roman" w:hAnsi="Times New Roman" w:cs="Times New Roman"/>
          <w:bCs/>
          <w:sz w:val="28"/>
          <w:szCs w:val="28"/>
        </w:rPr>
        <w:t>Комунальної власності – 868 будинків, що складає 68%, загальною площею 3730,6 тис. кв. м, що становить 49,8 % ;</w:t>
      </w:r>
    </w:p>
    <w:p w:rsidR="000151C9" w:rsidRPr="008F5AB8" w:rsidRDefault="000151C9" w:rsidP="008F5AB8">
      <w:pPr>
        <w:pStyle w:val="a6"/>
        <w:numPr>
          <w:ilvl w:val="0"/>
          <w:numId w:val="26"/>
        </w:numPr>
        <w:spacing w:after="0" w:line="240" w:lineRule="auto"/>
        <w:rPr>
          <w:rFonts w:ascii="Times New Roman" w:hAnsi="Times New Roman" w:cs="Times New Roman"/>
          <w:bCs/>
          <w:sz w:val="28"/>
          <w:szCs w:val="28"/>
        </w:rPr>
      </w:pPr>
      <w:r w:rsidRPr="008F5AB8">
        <w:rPr>
          <w:rFonts w:ascii="Times New Roman" w:hAnsi="Times New Roman" w:cs="Times New Roman"/>
          <w:bCs/>
          <w:sz w:val="28"/>
          <w:szCs w:val="28"/>
        </w:rPr>
        <w:t>Не комунальної форми власності – 409 будинків, що складає 32%, загальною площею 3754,8 тис. кв. м, що становить 50,2 %.</w:t>
      </w:r>
    </w:p>
    <w:p w:rsidR="00EA0069" w:rsidRPr="008F5AB8" w:rsidRDefault="0080448F" w:rsidP="008F5AB8">
      <w:pPr>
        <w:pStyle w:val="a6"/>
        <w:shd w:val="clear" w:color="auto" w:fill="FFFFFF"/>
        <w:spacing w:after="0" w:line="240" w:lineRule="auto"/>
        <w:ind w:left="0"/>
        <w:jc w:val="both"/>
        <w:rPr>
          <w:rFonts w:ascii="Times New Roman" w:hAnsi="Times New Roman" w:cs="Times New Roman"/>
          <w:sz w:val="28"/>
          <w:szCs w:val="28"/>
        </w:rPr>
      </w:pPr>
      <w:r w:rsidRPr="008F5AB8">
        <w:rPr>
          <w:rFonts w:ascii="Times New Roman" w:hAnsi="Times New Roman" w:cs="Times New Roman"/>
          <w:sz w:val="28"/>
          <w:szCs w:val="28"/>
        </w:rPr>
        <w:tab/>
      </w:r>
      <w:r w:rsidR="00EA0069" w:rsidRPr="008F5AB8">
        <w:rPr>
          <w:rFonts w:ascii="Times New Roman" w:hAnsi="Times New Roman" w:cs="Times New Roman"/>
          <w:sz w:val="28"/>
          <w:szCs w:val="28"/>
        </w:rPr>
        <w:t xml:space="preserve">Із </w:t>
      </w:r>
      <w:r w:rsidR="00EA0069" w:rsidRPr="008F5AB8">
        <w:rPr>
          <w:rFonts w:ascii="Times New Roman" w:hAnsi="Times New Roman" w:cs="Times New Roman"/>
          <w:b/>
          <w:sz w:val="28"/>
          <w:szCs w:val="28"/>
        </w:rPr>
        <w:t>868</w:t>
      </w:r>
      <w:r w:rsidR="00EA0069" w:rsidRPr="008F5AB8">
        <w:rPr>
          <w:rFonts w:ascii="Times New Roman" w:hAnsi="Times New Roman" w:cs="Times New Roman"/>
          <w:sz w:val="28"/>
          <w:szCs w:val="28"/>
        </w:rPr>
        <w:t xml:space="preserve"> житлових будинків комунальної власності </w:t>
      </w:r>
      <w:r w:rsidR="00EA0069" w:rsidRPr="008F5AB8">
        <w:rPr>
          <w:rFonts w:ascii="Times New Roman" w:hAnsi="Times New Roman" w:cs="Times New Roman"/>
          <w:b/>
          <w:sz w:val="28"/>
          <w:szCs w:val="28"/>
        </w:rPr>
        <w:t>718</w:t>
      </w:r>
      <w:r w:rsidR="00EA0069" w:rsidRPr="008F5AB8">
        <w:rPr>
          <w:rFonts w:ascii="Times New Roman" w:hAnsi="Times New Roman" w:cs="Times New Roman"/>
          <w:sz w:val="28"/>
          <w:szCs w:val="28"/>
        </w:rPr>
        <w:t xml:space="preserve"> обладнано лічильниками теплової енергії, по яких проводяться нарахування за централізоване опалення.</w:t>
      </w:r>
    </w:p>
    <w:p w:rsidR="00904F94" w:rsidRPr="008F5AB8" w:rsidRDefault="00904F94" w:rsidP="008F5AB8">
      <w:pPr>
        <w:ind w:firstLine="709"/>
        <w:jc w:val="both"/>
        <w:rPr>
          <w:sz w:val="28"/>
          <w:szCs w:val="28"/>
        </w:rPr>
      </w:pPr>
      <w:r w:rsidRPr="008F5AB8">
        <w:rPr>
          <w:sz w:val="28"/>
          <w:szCs w:val="28"/>
        </w:rPr>
        <w:t xml:space="preserve">Розпорядженням Голосіївської районної в місті Києві державної адміністрації від 31.05.2017 № 293 «Про заходи щодо підготовки та координації роботи районного господарства в осінньо-зимовий період 2017/2018 років» було затверджено </w:t>
      </w:r>
      <w:r w:rsidR="000536FF" w:rsidRPr="008F5AB8">
        <w:rPr>
          <w:sz w:val="28"/>
          <w:szCs w:val="28"/>
        </w:rPr>
        <w:t>заходи, які необхідно виконати для підготовки до опалювального сезону та с</w:t>
      </w:r>
      <w:r w:rsidRPr="008F5AB8">
        <w:rPr>
          <w:sz w:val="28"/>
          <w:szCs w:val="28"/>
        </w:rPr>
        <w:t xml:space="preserve">творено районний оперативний штаб. </w:t>
      </w:r>
    </w:p>
    <w:p w:rsidR="00904F94" w:rsidRPr="008F5AB8" w:rsidRDefault="00904F94" w:rsidP="008F5AB8">
      <w:pPr>
        <w:ind w:firstLine="709"/>
        <w:jc w:val="both"/>
        <w:rPr>
          <w:sz w:val="28"/>
          <w:szCs w:val="28"/>
        </w:rPr>
      </w:pPr>
      <w:r w:rsidRPr="008F5AB8">
        <w:rPr>
          <w:sz w:val="28"/>
          <w:szCs w:val="28"/>
        </w:rPr>
        <w:t>Штаб здійсню</w:t>
      </w:r>
      <w:r w:rsidR="000536FF" w:rsidRPr="008F5AB8">
        <w:rPr>
          <w:sz w:val="28"/>
          <w:szCs w:val="28"/>
        </w:rPr>
        <w:t>вав</w:t>
      </w:r>
      <w:r w:rsidRPr="008F5AB8">
        <w:rPr>
          <w:sz w:val="28"/>
          <w:szCs w:val="28"/>
        </w:rPr>
        <w:t xml:space="preserve"> постійний контроль за підготовкою підприємств, установ і організацій Голосіївського району до роботи в осінньо-зимовий період 2017/2018 років та координації робіт з електро-, тепло-, водо-, газопостачальних організацій в опалювальний період.</w:t>
      </w:r>
    </w:p>
    <w:p w:rsidR="00B3336C" w:rsidRPr="008F5AB8" w:rsidRDefault="00C94FE5" w:rsidP="008F5AB8">
      <w:pPr>
        <w:shd w:val="clear" w:color="auto" w:fill="FFFFFF"/>
        <w:tabs>
          <w:tab w:val="left" w:pos="709"/>
        </w:tabs>
        <w:jc w:val="both"/>
        <w:rPr>
          <w:spacing w:val="-1"/>
          <w:sz w:val="28"/>
          <w:szCs w:val="28"/>
        </w:rPr>
      </w:pPr>
      <w:r w:rsidRPr="008F5AB8">
        <w:rPr>
          <w:b/>
          <w:spacing w:val="-1"/>
          <w:sz w:val="28"/>
          <w:szCs w:val="28"/>
        </w:rPr>
        <w:tab/>
      </w:r>
      <w:r w:rsidR="00B3336C" w:rsidRPr="008F5AB8">
        <w:rPr>
          <w:spacing w:val="-1"/>
          <w:sz w:val="28"/>
          <w:szCs w:val="28"/>
        </w:rPr>
        <w:t>На засіданнях районних оперативних штабів, які провод</w:t>
      </w:r>
      <w:r w:rsidR="00701361" w:rsidRPr="008F5AB8">
        <w:rPr>
          <w:spacing w:val="-1"/>
          <w:sz w:val="28"/>
          <w:szCs w:val="28"/>
        </w:rPr>
        <w:t>ились</w:t>
      </w:r>
      <w:r w:rsidR="00B3336C" w:rsidRPr="008F5AB8">
        <w:rPr>
          <w:spacing w:val="-1"/>
          <w:sz w:val="28"/>
          <w:szCs w:val="28"/>
        </w:rPr>
        <w:t xml:space="preserve"> </w:t>
      </w:r>
      <w:r w:rsidR="00701361" w:rsidRPr="008F5AB8">
        <w:rPr>
          <w:spacing w:val="-1"/>
          <w:sz w:val="28"/>
          <w:szCs w:val="28"/>
        </w:rPr>
        <w:t>і</w:t>
      </w:r>
      <w:r w:rsidR="00B3336C" w:rsidRPr="008F5AB8">
        <w:rPr>
          <w:spacing w:val="-1"/>
          <w:sz w:val="28"/>
          <w:szCs w:val="28"/>
        </w:rPr>
        <w:t>з залученням житлових т</w:t>
      </w:r>
      <w:r w:rsidR="002E4CE8" w:rsidRPr="008F5AB8">
        <w:rPr>
          <w:spacing w:val="-1"/>
          <w:sz w:val="28"/>
          <w:szCs w:val="28"/>
        </w:rPr>
        <w:t>а</w:t>
      </w:r>
      <w:r w:rsidR="00701361" w:rsidRPr="008F5AB8">
        <w:rPr>
          <w:spacing w:val="-1"/>
          <w:sz w:val="28"/>
          <w:szCs w:val="28"/>
        </w:rPr>
        <w:t xml:space="preserve"> теплопостачальних організацій </w:t>
      </w:r>
      <w:r w:rsidR="00B3336C" w:rsidRPr="008F5AB8">
        <w:rPr>
          <w:spacing w:val="-1"/>
          <w:sz w:val="28"/>
          <w:szCs w:val="28"/>
        </w:rPr>
        <w:t>розгляда</w:t>
      </w:r>
      <w:r w:rsidR="00701361" w:rsidRPr="008F5AB8">
        <w:rPr>
          <w:spacing w:val="-1"/>
          <w:sz w:val="28"/>
          <w:szCs w:val="28"/>
        </w:rPr>
        <w:t>лись</w:t>
      </w:r>
      <w:r w:rsidR="00B3336C" w:rsidRPr="008F5AB8">
        <w:rPr>
          <w:spacing w:val="-1"/>
          <w:sz w:val="28"/>
          <w:szCs w:val="28"/>
        </w:rPr>
        <w:t xml:space="preserve"> </w:t>
      </w:r>
      <w:r w:rsidR="00701361" w:rsidRPr="008F5AB8">
        <w:rPr>
          <w:spacing w:val="-1"/>
          <w:sz w:val="28"/>
          <w:szCs w:val="28"/>
        </w:rPr>
        <w:t xml:space="preserve"> </w:t>
      </w:r>
      <w:r w:rsidR="00B3336C" w:rsidRPr="008F5AB8">
        <w:rPr>
          <w:spacing w:val="-1"/>
          <w:sz w:val="28"/>
          <w:szCs w:val="28"/>
        </w:rPr>
        <w:t>проблемні питання, які виника</w:t>
      </w:r>
      <w:r w:rsidR="00701361" w:rsidRPr="008F5AB8">
        <w:rPr>
          <w:spacing w:val="-1"/>
          <w:sz w:val="28"/>
          <w:szCs w:val="28"/>
        </w:rPr>
        <w:t>ли</w:t>
      </w:r>
      <w:r w:rsidR="00B3336C" w:rsidRPr="008F5AB8">
        <w:rPr>
          <w:spacing w:val="-1"/>
          <w:sz w:val="28"/>
          <w:szCs w:val="28"/>
        </w:rPr>
        <w:t xml:space="preserve"> в ході підготовки до опалювального сезону</w:t>
      </w:r>
      <w:r w:rsidR="00701361" w:rsidRPr="008F5AB8">
        <w:rPr>
          <w:spacing w:val="-1"/>
          <w:sz w:val="28"/>
          <w:szCs w:val="28"/>
        </w:rPr>
        <w:t xml:space="preserve"> </w:t>
      </w:r>
      <w:r w:rsidR="00701361" w:rsidRPr="008F5AB8">
        <w:rPr>
          <w:spacing w:val="2"/>
          <w:sz w:val="28"/>
          <w:szCs w:val="28"/>
        </w:rPr>
        <w:t>2016/2017 років</w:t>
      </w:r>
      <w:r w:rsidR="00B3336C" w:rsidRPr="008F5AB8">
        <w:rPr>
          <w:spacing w:val="-1"/>
          <w:sz w:val="28"/>
          <w:szCs w:val="28"/>
        </w:rPr>
        <w:t xml:space="preserve"> та визнача</w:t>
      </w:r>
      <w:r w:rsidR="00701361" w:rsidRPr="008F5AB8">
        <w:rPr>
          <w:spacing w:val="-1"/>
          <w:sz w:val="28"/>
          <w:szCs w:val="28"/>
        </w:rPr>
        <w:t>лись</w:t>
      </w:r>
      <w:r w:rsidR="00B3336C" w:rsidRPr="008F5AB8">
        <w:rPr>
          <w:spacing w:val="-1"/>
          <w:sz w:val="28"/>
          <w:szCs w:val="28"/>
        </w:rPr>
        <w:t xml:space="preserve"> шляхи їх усунення. </w:t>
      </w:r>
    </w:p>
    <w:p w:rsidR="000536FF" w:rsidRPr="008F5AB8" w:rsidRDefault="000536FF" w:rsidP="008F5AB8">
      <w:pPr>
        <w:shd w:val="clear" w:color="auto" w:fill="FFFFFF"/>
        <w:tabs>
          <w:tab w:val="left" w:pos="709"/>
        </w:tabs>
        <w:jc w:val="both"/>
        <w:rPr>
          <w:spacing w:val="-1"/>
          <w:sz w:val="28"/>
          <w:szCs w:val="28"/>
        </w:rPr>
      </w:pPr>
      <w:r w:rsidRPr="008F5AB8">
        <w:rPr>
          <w:spacing w:val="-1"/>
          <w:sz w:val="28"/>
          <w:szCs w:val="28"/>
        </w:rPr>
        <w:tab/>
        <w:t xml:space="preserve">Було проведено </w:t>
      </w:r>
      <w:r w:rsidR="00EA0069" w:rsidRPr="008F5AB8">
        <w:rPr>
          <w:spacing w:val="-1"/>
          <w:sz w:val="28"/>
          <w:szCs w:val="28"/>
        </w:rPr>
        <w:t xml:space="preserve"> 10</w:t>
      </w:r>
      <w:r w:rsidRPr="008F5AB8">
        <w:rPr>
          <w:spacing w:val="-1"/>
          <w:sz w:val="28"/>
          <w:szCs w:val="28"/>
        </w:rPr>
        <w:t xml:space="preserve"> засідан</w:t>
      </w:r>
      <w:r w:rsidR="00EA0069" w:rsidRPr="008F5AB8">
        <w:rPr>
          <w:spacing w:val="-1"/>
          <w:sz w:val="28"/>
          <w:szCs w:val="28"/>
        </w:rPr>
        <w:t>ь</w:t>
      </w:r>
      <w:r w:rsidRPr="008F5AB8">
        <w:rPr>
          <w:spacing w:val="-1"/>
          <w:sz w:val="28"/>
          <w:szCs w:val="28"/>
        </w:rPr>
        <w:t xml:space="preserve">  районного оперативного штабу</w:t>
      </w:r>
    </w:p>
    <w:p w:rsidR="00EA0069" w:rsidRPr="008F5AB8" w:rsidRDefault="00EA0069" w:rsidP="008F5AB8">
      <w:pPr>
        <w:ind w:firstLine="720"/>
        <w:jc w:val="both"/>
        <w:rPr>
          <w:iCs/>
          <w:color w:val="000000"/>
          <w:spacing w:val="-1"/>
          <w:kern w:val="2"/>
          <w:sz w:val="28"/>
          <w:szCs w:val="28"/>
        </w:rPr>
      </w:pPr>
      <w:r w:rsidRPr="008F5AB8">
        <w:rPr>
          <w:iCs/>
          <w:color w:val="000000"/>
          <w:spacing w:val="-1"/>
          <w:kern w:val="2"/>
          <w:sz w:val="28"/>
          <w:szCs w:val="28"/>
        </w:rPr>
        <w:t>Три засідання штабу (27.06., 20.07. та 05.09.2017) проводилися Голосіївською райдержадміністрацією за участі голів ОСББ, ЖБК, відомств та відомчих гуртожитків, управляючих інвестиційних будинків наголошувалося на необхідності прискорення підготовки житлових будинків не комунальної форми власності та отримання актів готовності до опалювального сезону.</w:t>
      </w:r>
    </w:p>
    <w:p w:rsidR="00EA0069" w:rsidRPr="008F5AB8" w:rsidRDefault="00EA0069" w:rsidP="008F5AB8">
      <w:pPr>
        <w:shd w:val="clear" w:color="auto" w:fill="FFFFFF"/>
        <w:tabs>
          <w:tab w:val="left" w:pos="709"/>
        </w:tabs>
        <w:jc w:val="both"/>
        <w:rPr>
          <w:spacing w:val="-1"/>
          <w:sz w:val="28"/>
          <w:szCs w:val="28"/>
        </w:rPr>
      </w:pPr>
    </w:p>
    <w:p w:rsidR="00EA0069" w:rsidRPr="008F5AB8" w:rsidRDefault="00EA0069" w:rsidP="008F5AB8">
      <w:pPr>
        <w:pStyle w:val="a6"/>
        <w:numPr>
          <w:ilvl w:val="0"/>
          <w:numId w:val="27"/>
        </w:numPr>
        <w:shd w:val="clear" w:color="auto" w:fill="FFFFFF"/>
        <w:tabs>
          <w:tab w:val="left" w:pos="709"/>
        </w:tabs>
        <w:spacing w:after="0" w:line="240" w:lineRule="auto"/>
        <w:jc w:val="both"/>
        <w:rPr>
          <w:rFonts w:ascii="Times New Roman" w:hAnsi="Times New Roman" w:cs="Times New Roman"/>
          <w:b/>
          <w:spacing w:val="-1"/>
          <w:sz w:val="28"/>
          <w:szCs w:val="28"/>
        </w:rPr>
      </w:pPr>
      <w:r w:rsidRPr="008F5AB8">
        <w:rPr>
          <w:rFonts w:ascii="Times New Roman" w:hAnsi="Times New Roman" w:cs="Times New Roman"/>
          <w:b/>
          <w:spacing w:val="-1"/>
          <w:sz w:val="28"/>
          <w:szCs w:val="28"/>
        </w:rPr>
        <w:t>Підготовка до опалювального сезону будинків комунальної форми власності</w:t>
      </w:r>
    </w:p>
    <w:p w:rsidR="0080448F" w:rsidRPr="008F5AB8" w:rsidRDefault="00B3336C" w:rsidP="008F5AB8">
      <w:pPr>
        <w:jc w:val="both"/>
        <w:rPr>
          <w:sz w:val="28"/>
          <w:szCs w:val="28"/>
        </w:rPr>
      </w:pPr>
      <w:r w:rsidRPr="008F5AB8">
        <w:rPr>
          <w:sz w:val="28"/>
          <w:szCs w:val="28"/>
        </w:rPr>
        <w:tab/>
      </w:r>
      <w:r w:rsidR="0080448F" w:rsidRPr="008F5AB8">
        <w:rPr>
          <w:sz w:val="28"/>
          <w:szCs w:val="28"/>
        </w:rPr>
        <w:t xml:space="preserve">Станом на </w:t>
      </w:r>
      <w:r w:rsidR="0080448F" w:rsidRPr="008F5AB8">
        <w:rPr>
          <w:b/>
          <w:bCs/>
          <w:sz w:val="28"/>
          <w:szCs w:val="28"/>
        </w:rPr>
        <w:t xml:space="preserve">22.09.2017 року </w:t>
      </w:r>
      <w:r w:rsidR="0080448F" w:rsidRPr="008F5AB8">
        <w:rPr>
          <w:sz w:val="28"/>
          <w:szCs w:val="28"/>
        </w:rPr>
        <w:t xml:space="preserve">виконання заходів передбачених по підготовці </w:t>
      </w:r>
      <w:r w:rsidR="0080448F" w:rsidRPr="008F5AB8">
        <w:rPr>
          <w:b/>
          <w:bCs/>
          <w:sz w:val="28"/>
          <w:szCs w:val="28"/>
        </w:rPr>
        <w:t>будинків комунальної власності Голосіївського району</w:t>
      </w:r>
      <w:r w:rsidR="0080448F" w:rsidRPr="008F5AB8">
        <w:rPr>
          <w:sz w:val="28"/>
          <w:szCs w:val="28"/>
        </w:rPr>
        <w:t xml:space="preserve"> до осінньо-зимової експлуатації 2017-2018 років </w:t>
      </w:r>
      <w:r w:rsidR="0080448F" w:rsidRPr="008F5AB8">
        <w:rPr>
          <w:spacing w:val="-1"/>
          <w:sz w:val="28"/>
          <w:szCs w:val="28"/>
        </w:rPr>
        <w:t xml:space="preserve">становить </w:t>
      </w:r>
      <w:r w:rsidR="0080448F" w:rsidRPr="008F5AB8">
        <w:rPr>
          <w:b/>
          <w:bCs/>
          <w:spacing w:val="-1"/>
          <w:sz w:val="28"/>
          <w:szCs w:val="28"/>
        </w:rPr>
        <w:t>100 %</w:t>
      </w:r>
      <w:r w:rsidR="0080448F" w:rsidRPr="008F5AB8">
        <w:rPr>
          <w:b/>
          <w:bCs/>
          <w:sz w:val="28"/>
          <w:szCs w:val="28"/>
        </w:rPr>
        <w:t>,</w:t>
      </w:r>
      <w:r w:rsidR="0080448F" w:rsidRPr="008F5AB8">
        <w:rPr>
          <w:sz w:val="28"/>
          <w:szCs w:val="28"/>
        </w:rPr>
        <w:t xml:space="preserve"> зокрема:</w:t>
      </w:r>
    </w:p>
    <w:p w:rsidR="0080448F" w:rsidRPr="008F5AB8" w:rsidRDefault="0080448F" w:rsidP="008F5AB8">
      <w:pPr>
        <w:numPr>
          <w:ilvl w:val="0"/>
          <w:numId w:val="7"/>
        </w:numPr>
        <w:shd w:val="clear" w:color="auto" w:fill="FFFFFF"/>
        <w:ind w:left="1080" w:hanging="709"/>
        <w:jc w:val="both"/>
        <w:rPr>
          <w:spacing w:val="-1"/>
          <w:sz w:val="28"/>
          <w:szCs w:val="28"/>
        </w:rPr>
      </w:pPr>
      <w:r w:rsidRPr="008F5AB8">
        <w:rPr>
          <w:spacing w:val="-1"/>
          <w:sz w:val="28"/>
          <w:szCs w:val="28"/>
        </w:rPr>
        <w:t xml:space="preserve">Підготовлено до осінньо-зимової експлуатації </w:t>
      </w:r>
      <w:r w:rsidRPr="008F5AB8">
        <w:rPr>
          <w:b/>
          <w:bCs/>
          <w:spacing w:val="-1"/>
          <w:sz w:val="28"/>
          <w:szCs w:val="28"/>
        </w:rPr>
        <w:t>868</w:t>
      </w:r>
      <w:r w:rsidRPr="008F5AB8">
        <w:rPr>
          <w:spacing w:val="-1"/>
          <w:sz w:val="28"/>
          <w:szCs w:val="28"/>
        </w:rPr>
        <w:t xml:space="preserve"> будинків, із запланованих </w:t>
      </w:r>
      <w:r w:rsidRPr="008F5AB8">
        <w:rPr>
          <w:b/>
          <w:bCs/>
          <w:spacing w:val="-1"/>
          <w:sz w:val="28"/>
          <w:szCs w:val="28"/>
        </w:rPr>
        <w:t>868</w:t>
      </w:r>
      <w:r w:rsidRPr="008F5AB8">
        <w:rPr>
          <w:spacing w:val="-1"/>
          <w:sz w:val="28"/>
          <w:szCs w:val="28"/>
        </w:rPr>
        <w:t>.</w:t>
      </w:r>
    </w:p>
    <w:p w:rsidR="0080448F" w:rsidRPr="008F5AB8" w:rsidRDefault="0080448F" w:rsidP="008F5AB8">
      <w:pPr>
        <w:numPr>
          <w:ilvl w:val="0"/>
          <w:numId w:val="7"/>
        </w:numPr>
        <w:shd w:val="clear" w:color="auto" w:fill="FFFFFF"/>
        <w:ind w:left="1080" w:hanging="709"/>
        <w:jc w:val="both"/>
        <w:rPr>
          <w:spacing w:val="-1"/>
          <w:sz w:val="28"/>
          <w:szCs w:val="28"/>
        </w:rPr>
      </w:pPr>
      <w:r w:rsidRPr="008F5AB8">
        <w:rPr>
          <w:spacing w:val="-1"/>
          <w:sz w:val="28"/>
          <w:szCs w:val="28"/>
        </w:rPr>
        <w:t>Підго</w:t>
      </w:r>
      <w:r w:rsidR="005E2CB1">
        <w:rPr>
          <w:spacing w:val="-1"/>
          <w:sz w:val="28"/>
          <w:szCs w:val="28"/>
        </w:rPr>
        <w:t>товлено під’їздів з виконанням зас</w:t>
      </w:r>
      <w:r w:rsidRPr="008F5AB8">
        <w:rPr>
          <w:spacing w:val="-1"/>
          <w:sz w:val="28"/>
          <w:szCs w:val="28"/>
        </w:rPr>
        <w:t xml:space="preserve">клення та ремонтом вхідних дверей </w:t>
      </w:r>
      <w:r w:rsidRPr="008F5AB8">
        <w:rPr>
          <w:b/>
          <w:spacing w:val="-1"/>
          <w:sz w:val="28"/>
          <w:szCs w:val="28"/>
        </w:rPr>
        <w:t xml:space="preserve">1940 </w:t>
      </w:r>
      <w:r w:rsidRPr="008F5AB8">
        <w:rPr>
          <w:spacing w:val="-1"/>
          <w:sz w:val="28"/>
          <w:szCs w:val="28"/>
        </w:rPr>
        <w:t xml:space="preserve">під’їздів, із запланованих </w:t>
      </w:r>
      <w:r w:rsidRPr="008F5AB8">
        <w:rPr>
          <w:b/>
          <w:bCs/>
          <w:spacing w:val="-1"/>
          <w:sz w:val="28"/>
          <w:szCs w:val="28"/>
        </w:rPr>
        <w:t>1940</w:t>
      </w:r>
      <w:r w:rsidR="00EC2847" w:rsidRPr="008F5AB8">
        <w:rPr>
          <w:spacing w:val="-1"/>
          <w:sz w:val="28"/>
          <w:szCs w:val="28"/>
        </w:rPr>
        <w:t>.</w:t>
      </w:r>
    </w:p>
    <w:p w:rsidR="00EC2847" w:rsidRPr="008F5AB8" w:rsidRDefault="00EC2847" w:rsidP="008F5AB8">
      <w:pPr>
        <w:numPr>
          <w:ilvl w:val="0"/>
          <w:numId w:val="7"/>
        </w:numPr>
        <w:shd w:val="clear" w:color="auto" w:fill="FFFFFF"/>
        <w:ind w:left="1080" w:hanging="709"/>
        <w:jc w:val="both"/>
        <w:rPr>
          <w:spacing w:val="-1"/>
          <w:sz w:val="28"/>
          <w:szCs w:val="28"/>
        </w:rPr>
      </w:pPr>
      <w:r w:rsidRPr="008F5AB8">
        <w:rPr>
          <w:spacing w:val="-1"/>
          <w:sz w:val="28"/>
          <w:szCs w:val="28"/>
        </w:rPr>
        <w:lastRenderedPageBreak/>
        <w:t xml:space="preserve">Відновлено опалення на сходових клітинах </w:t>
      </w:r>
      <w:r w:rsidRPr="008F5AB8">
        <w:rPr>
          <w:b/>
          <w:spacing w:val="-1"/>
          <w:sz w:val="28"/>
          <w:szCs w:val="28"/>
        </w:rPr>
        <w:t>8</w:t>
      </w:r>
      <w:r w:rsidRPr="008F5AB8">
        <w:rPr>
          <w:spacing w:val="-1"/>
          <w:sz w:val="28"/>
          <w:szCs w:val="28"/>
        </w:rPr>
        <w:t xml:space="preserve"> житлових будинків, із запланованих </w:t>
      </w:r>
      <w:r w:rsidRPr="008F5AB8">
        <w:rPr>
          <w:b/>
          <w:spacing w:val="-1"/>
          <w:sz w:val="28"/>
          <w:szCs w:val="28"/>
        </w:rPr>
        <w:t>4</w:t>
      </w:r>
      <w:r w:rsidRPr="008F5AB8">
        <w:rPr>
          <w:spacing w:val="-1"/>
          <w:sz w:val="28"/>
          <w:szCs w:val="28"/>
        </w:rPr>
        <w:t>.</w:t>
      </w:r>
    </w:p>
    <w:p w:rsidR="0080448F" w:rsidRPr="008F5AB8" w:rsidRDefault="0080448F" w:rsidP="008F5AB8">
      <w:pPr>
        <w:numPr>
          <w:ilvl w:val="0"/>
          <w:numId w:val="7"/>
        </w:numPr>
        <w:shd w:val="clear" w:color="auto" w:fill="FFFFFF"/>
        <w:ind w:left="1080" w:hanging="709"/>
        <w:jc w:val="both"/>
        <w:rPr>
          <w:spacing w:val="-1"/>
          <w:sz w:val="28"/>
          <w:szCs w:val="28"/>
        </w:rPr>
      </w:pPr>
      <w:r w:rsidRPr="008F5AB8">
        <w:rPr>
          <w:spacing w:val="-1"/>
          <w:sz w:val="28"/>
          <w:szCs w:val="28"/>
        </w:rPr>
        <w:t xml:space="preserve">Підготовлено в будинках системи ХВП, каналізації - </w:t>
      </w:r>
      <w:r w:rsidRPr="008F5AB8">
        <w:rPr>
          <w:b/>
          <w:bCs/>
          <w:spacing w:val="-1"/>
          <w:sz w:val="28"/>
          <w:szCs w:val="28"/>
        </w:rPr>
        <w:t>868</w:t>
      </w:r>
      <w:r w:rsidRPr="008F5AB8">
        <w:rPr>
          <w:spacing w:val="-1"/>
          <w:sz w:val="28"/>
          <w:szCs w:val="28"/>
        </w:rPr>
        <w:t xml:space="preserve"> будинків, із запланованих </w:t>
      </w:r>
      <w:r w:rsidRPr="008F5AB8">
        <w:rPr>
          <w:b/>
          <w:bCs/>
          <w:spacing w:val="-1"/>
          <w:sz w:val="28"/>
          <w:szCs w:val="28"/>
        </w:rPr>
        <w:t>868</w:t>
      </w:r>
      <w:r w:rsidRPr="008F5AB8">
        <w:rPr>
          <w:spacing w:val="-1"/>
          <w:sz w:val="28"/>
          <w:szCs w:val="28"/>
        </w:rPr>
        <w:t>.</w:t>
      </w:r>
    </w:p>
    <w:p w:rsidR="0080448F" w:rsidRPr="008F5AB8" w:rsidRDefault="0080448F" w:rsidP="008F5AB8">
      <w:pPr>
        <w:numPr>
          <w:ilvl w:val="0"/>
          <w:numId w:val="7"/>
        </w:numPr>
        <w:shd w:val="clear" w:color="auto" w:fill="FFFFFF"/>
        <w:ind w:left="1080" w:hanging="709"/>
        <w:jc w:val="both"/>
        <w:rPr>
          <w:spacing w:val="-1"/>
          <w:sz w:val="28"/>
          <w:szCs w:val="28"/>
        </w:rPr>
      </w:pPr>
      <w:r w:rsidRPr="008F5AB8">
        <w:rPr>
          <w:spacing w:val="-1"/>
          <w:sz w:val="28"/>
          <w:szCs w:val="28"/>
        </w:rPr>
        <w:t xml:space="preserve">Підготовлено в будинках системи ГВП – </w:t>
      </w:r>
      <w:r w:rsidRPr="008F5AB8">
        <w:rPr>
          <w:b/>
          <w:spacing w:val="-1"/>
          <w:sz w:val="28"/>
          <w:szCs w:val="28"/>
        </w:rPr>
        <w:t xml:space="preserve">618 </w:t>
      </w:r>
      <w:r w:rsidRPr="008F5AB8">
        <w:rPr>
          <w:spacing w:val="-1"/>
          <w:sz w:val="28"/>
          <w:szCs w:val="28"/>
        </w:rPr>
        <w:t xml:space="preserve">будинків, із запланованих </w:t>
      </w:r>
      <w:r w:rsidRPr="008F5AB8">
        <w:rPr>
          <w:b/>
          <w:bCs/>
          <w:spacing w:val="-1"/>
          <w:sz w:val="28"/>
          <w:szCs w:val="28"/>
        </w:rPr>
        <w:t>618</w:t>
      </w:r>
      <w:r w:rsidR="00E33848" w:rsidRPr="008F5AB8">
        <w:rPr>
          <w:spacing w:val="-1"/>
          <w:sz w:val="28"/>
          <w:szCs w:val="28"/>
        </w:rPr>
        <w:t>.</w:t>
      </w:r>
    </w:p>
    <w:p w:rsidR="0080448F" w:rsidRPr="008F5AB8" w:rsidRDefault="0080448F" w:rsidP="008F5AB8">
      <w:pPr>
        <w:numPr>
          <w:ilvl w:val="0"/>
          <w:numId w:val="7"/>
        </w:numPr>
        <w:shd w:val="clear" w:color="auto" w:fill="FFFFFF"/>
        <w:ind w:left="1080" w:hanging="709"/>
        <w:jc w:val="both"/>
        <w:rPr>
          <w:spacing w:val="-1"/>
          <w:sz w:val="28"/>
          <w:szCs w:val="28"/>
        </w:rPr>
      </w:pPr>
      <w:r w:rsidRPr="008F5AB8">
        <w:rPr>
          <w:spacing w:val="-1"/>
          <w:sz w:val="28"/>
          <w:szCs w:val="28"/>
        </w:rPr>
        <w:t xml:space="preserve">Підготовлені системи ГВП будинків обладнаних газовими колонками – </w:t>
      </w:r>
      <w:r w:rsidRPr="008F5AB8">
        <w:rPr>
          <w:b/>
          <w:bCs/>
          <w:spacing w:val="-1"/>
          <w:sz w:val="28"/>
          <w:szCs w:val="28"/>
        </w:rPr>
        <w:t xml:space="preserve">245 </w:t>
      </w:r>
      <w:r w:rsidRPr="008F5AB8">
        <w:rPr>
          <w:spacing w:val="-1"/>
          <w:sz w:val="28"/>
          <w:szCs w:val="28"/>
        </w:rPr>
        <w:t xml:space="preserve">будинків, із запланованих </w:t>
      </w:r>
      <w:r w:rsidRPr="008F5AB8">
        <w:rPr>
          <w:b/>
          <w:bCs/>
          <w:spacing w:val="-1"/>
          <w:sz w:val="28"/>
          <w:szCs w:val="28"/>
        </w:rPr>
        <w:t>245</w:t>
      </w:r>
      <w:r w:rsidRPr="008F5AB8">
        <w:rPr>
          <w:spacing w:val="-1"/>
          <w:sz w:val="28"/>
          <w:szCs w:val="28"/>
        </w:rPr>
        <w:t>.</w:t>
      </w:r>
    </w:p>
    <w:p w:rsidR="0080448F" w:rsidRPr="008F5AB8" w:rsidRDefault="0080448F" w:rsidP="008F5AB8">
      <w:pPr>
        <w:numPr>
          <w:ilvl w:val="0"/>
          <w:numId w:val="7"/>
        </w:numPr>
        <w:shd w:val="clear" w:color="auto" w:fill="FFFFFF"/>
        <w:ind w:left="1080" w:hanging="709"/>
        <w:jc w:val="both"/>
        <w:rPr>
          <w:spacing w:val="-1"/>
          <w:sz w:val="28"/>
          <w:szCs w:val="28"/>
        </w:rPr>
      </w:pPr>
      <w:r w:rsidRPr="008F5AB8">
        <w:rPr>
          <w:spacing w:val="-1"/>
          <w:sz w:val="28"/>
          <w:szCs w:val="28"/>
        </w:rPr>
        <w:t xml:space="preserve">Підготовлені системи ЦО – </w:t>
      </w:r>
      <w:r w:rsidRPr="008F5AB8">
        <w:rPr>
          <w:b/>
          <w:bCs/>
          <w:spacing w:val="-1"/>
          <w:sz w:val="28"/>
          <w:szCs w:val="28"/>
        </w:rPr>
        <w:t>814</w:t>
      </w:r>
      <w:r w:rsidRPr="008F5AB8">
        <w:rPr>
          <w:spacing w:val="-1"/>
          <w:sz w:val="28"/>
          <w:szCs w:val="28"/>
        </w:rPr>
        <w:t xml:space="preserve"> будинків із запланованих </w:t>
      </w:r>
      <w:r w:rsidRPr="008F5AB8">
        <w:rPr>
          <w:b/>
          <w:bCs/>
          <w:spacing w:val="-1"/>
          <w:sz w:val="28"/>
          <w:szCs w:val="28"/>
        </w:rPr>
        <w:t>814</w:t>
      </w:r>
      <w:r w:rsidRPr="008F5AB8">
        <w:rPr>
          <w:spacing w:val="-1"/>
          <w:sz w:val="28"/>
          <w:szCs w:val="28"/>
        </w:rPr>
        <w:t>.</w:t>
      </w:r>
    </w:p>
    <w:p w:rsidR="0080448F" w:rsidRPr="008F5AB8" w:rsidRDefault="0080448F" w:rsidP="008F5AB8">
      <w:pPr>
        <w:numPr>
          <w:ilvl w:val="0"/>
          <w:numId w:val="7"/>
        </w:numPr>
        <w:shd w:val="clear" w:color="auto" w:fill="FFFFFF"/>
        <w:ind w:left="1080" w:hanging="709"/>
        <w:jc w:val="both"/>
        <w:rPr>
          <w:spacing w:val="-1"/>
          <w:sz w:val="28"/>
          <w:szCs w:val="28"/>
        </w:rPr>
      </w:pPr>
      <w:r w:rsidRPr="008F5AB8">
        <w:rPr>
          <w:spacing w:val="-1"/>
          <w:sz w:val="28"/>
          <w:szCs w:val="28"/>
        </w:rPr>
        <w:t xml:space="preserve">Підготовлено будинків, які опалюються від газових печей –                          </w:t>
      </w:r>
      <w:r w:rsidRPr="008F5AB8">
        <w:rPr>
          <w:b/>
          <w:bCs/>
          <w:spacing w:val="-1"/>
          <w:sz w:val="28"/>
          <w:szCs w:val="28"/>
        </w:rPr>
        <w:t xml:space="preserve">30 </w:t>
      </w:r>
      <w:r w:rsidRPr="008F5AB8">
        <w:rPr>
          <w:spacing w:val="-1"/>
          <w:sz w:val="28"/>
          <w:szCs w:val="28"/>
        </w:rPr>
        <w:t xml:space="preserve">будинків, із запланованих </w:t>
      </w:r>
      <w:r w:rsidRPr="008F5AB8">
        <w:rPr>
          <w:b/>
          <w:bCs/>
          <w:spacing w:val="-1"/>
          <w:sz w:val="28"/>
          <w:szCs w:val="28"/>
        </w:rPr>
        <w:t>30</w:t>
      </w:r>
      <w:r w:rsidRPr="008F5AB8">
        <w:rPr>
          <w:spacing w:val="-1"/>
          <w:sz w:val="28"/>
          <w:szCs w:val="28"/>
        </w:rPr>
        <w:t>.</w:t>
      </w:r>
    </w:p>
    <w:p w:rsidR="00137C93" w:rsidRPr="008F5AB8" w:rsidRDefault="00D91BFD" w:rsidP="008F5AB8">
      <w:pPr>
        <w:autoSpaceDE w:val="0"/>
        <w:autoSpaceDN w:val="0"/>
        <w:adjustRightInd w:val="0"/>
        <w:jc w:val="both"/>
        <w:rPr>
          <w:sz w:val="28"/>
          <w:szCs w:val="28"/>
        </w:rPr>
      </w:pPr>
      <w:r w:rsidRPr="008F5AB8">
        <w:rPr>
          <w:spacing w:val="-1"/>
          <w:sz w:val="28"/>
          <w:szCs w:val="28"/>
        </w:rPr>
        <w:tab/>
      </w:r>
      <w:r w:rsidR="00137C93" w:rsidRPr="008F5AB8">
        <w:rPr>
          <w:sz w:val="28"/>
          <w:szCs w:val="28"/>
        </w:rPr>
        <w:t>У житлових будинках, в яких під час попереднього опалювального  сезону було зафіксовано незадовільне теплопостачання</w:t>
      </w:r>
      <w:r w:rsidR="00687CE7" w:rsidRPr="008F5AB8">
        <w:rPr>
          <w:sz w:val="28"/>
          <w:szCs w:val="28"/>
        </w:rPr>
        <w:t>,</w:t>
      </w:r>
      <w:r w:rsidR="00137C93" w:rsidRPr="008F5AB8">
        <w:rPr>
          <w:sz w:val="28"/>
          <w:szCs w:val="28"/>
        </w:rPr>
        <w:t xml:space="preserve"> працівниками </w:t>
      </w:r>
      <w:r w:rsidR="001A4548" w:rsidRPr="008F5AB8">
        <w:rPr>
          <w:sz w:val="28"/>
          <w:szCs w:val="28"/>
        </w:rPr>
        <w:t xml:space="preserve">             </w:t>
      </w:r>
      <w:r w:rsidR="00137C93" w:rsidRPr="008F5AB8">
        <w:rPr>
          <w:sz w:val="28"/>
          <w:szCs w:val="28"/>
        </w:rPr>
        <w:t xml:space="preserve">житлово-експлуатаційних дільниць було промито внутрішньобудинкові мережі у </w:t>
      </w:r>
      <w:r w:rsidR="00137C93" w:rsidRPr="008F5AB8">
        <w:rPr>
          <w:b/>
          <w:sz w:val="28"/>
          <w:szCs w:val="28"/>
        </w:rPr>
        <w:t>510</w:t>
      </w:r>
      <w:r w:rsidR="00137C93" w:rsidRPr="008F5AB8">
        <w:rPr>
          <w:sz w:val="28"/>
          <w:szCs w:val="28"/>
        </w:rPr>
        <w:t xml:space="preserve"> житлових будинках комунальної власності проточною водою до повного освітлення.</w:t>
      </w:r>
    </w:p>
    <w:p w:rsidR="00137C93" w:rsidRPr="008F5AB8" w:rsidRDefault="00137C93" w:rsidP="008F5AB8">
      <w:pPr>
        <w:jc w:val="both"/>
        <w:rPr>
          <w:sz w:val="28"/>
          <w:szCs w:val="28"/>
        </w:rPr>
      </w:pPr>
      <w:r w:rsidRPr="008F5AB8">
        <w:rPr>
          <w:sz w:val="28"/>
          <w:szCs w:val="28"/>
        </w:rPr>
        <w:tab/>
      </w:r>
      <w:r w:rsidRPr="008F5AB8">
        <w:rPr>
          <w:spacing w:val="-1"/>
          <w:sz w:val="28"/>
          <w:szCs w:val="28"/>
        </w:rPr>
        <w:t xml:space="preserve">Разом з тим, </w:t>
      </w:r>
      <w:r w:rsidRPr="008F5AB8">
        <w:rPr>
          <w:color w:val="000000"/>
          <w:sz w:val="28"/>
          <w:szCs w:val="28"/>
          <w:lang w:eastAsia="uk-UA"/>
        </w:rPr>
        <w:t xml:space="preserve">КП </w:t>
      </w:r>
      <w:r w:rsidRPr="008F5AB8">
        <w:rPr>
          <w:sz w:val="28"/>
          <w:szCs w:val="28"/>
        </w:rPr>
        <w:t xml:space="preserve">«Керуюча компанія з обслуговування житлового фонду Голосіївського району м. Києва» згідно укладеного договору зі спеціалізованою організацією були проведені роботи по гідропневматичному очищенню систем централізованого опалення у </w:t>
      </w:r>
      <w:r w:rsidRPr="008F5AB8">
        <w:rPr>
          <w:b/>
          <w:sz w:val="28"/>
          <w:szCs w:val="28"/>
        </w:rPr>
        <w:t>10 – ти житлових будинках</w:t>
      </w:r>
      <w:r w:rsidRPr="008F5AB8">
        <w:rPr>
          <w:sz w:val="28"/>
          <w:szCs w:val="28"/>
        </w:rPr>
        <w:t xml:space="preserve"> за адресами:                  вул. Саксаганського, 57-Б; вул. Антоновича, 169; вул. Маричанська, 9;              просп. Лобановського, 117; вул. Васильківська, 42; просп. Глушкова, 30;              вул. Лисогірська, 9; просп. Науки, 43; просп. Голосіївський, 9;                               вул. Пирогівський шлях, 44-А, по яких найбільше надходили скарги на незадовільне опалення під час проходження минулого опалювального сезону. </w:t>
      </w:r>
    </w:p>
    <w:p w:rsidR="003241F0" w:rsidRPr="008F5AB8" w:rsidRDefault="003241F0" w:rsidP="008F5AB8">
      <w:pPr>
        <w:shd w:val="clear" w:color="auto" w:fill="FFFFFF"/>
        <w:tabs>
          <w:tab w:val="left" w:pos="709"/>
        </w:tabs>
        <w:jc w:val="both"/>
        <w:rPr>
          <w:b/>
          <w:spacing w:val="-1"/>
          <w:sz w:val="28"/>
          <w:szCs w:val="28"/>
        </w:rPr>
      </w:pPr>
      <w:r w:rsidRPr="008F5AB8">
        <w:rPr>
          <w:b/>
          <w:spacing w:val="-1"/>
          <w:sz w:val="28"/>
          <w:szCs w:val="28"/>
        </w:rPr>
        <w:tab/>
        <w:t>Житлово-експлуатаційними дільницями району власними силами проводились роботи:</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заміні запірної арматури;</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xml:space="preserve">- по заміні окремих ділянок трубопроводів центрального опалення, гарячого та холодного водопостачання, </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заміні систем каналізації;</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промивці приладів опалення в квартирах, в яких були скарги на опалення;</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відновленню порушених ділянок ізоляцій трубопроводів;</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заміні приладів опалення на сходових клітинах;</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частковій заміні внутрішньобудинкових систем електропостачання та електрообладнання;</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відновленню скла вікон та ремонту дверей на сходових клітинах;</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частковому ремонту покрівель;</w:t>
      </w:r>
    </w:p>
    <w:p w:rsidR="003241F0" w:rsidRPr="008F5AB8" w:rsidRDefault="003241F0" w:rsidP="008F5AB8">
      <w:pPr>
        <w:shd w:val="clear" w:color="auto" w:fill="FFFFFF"/>
        <w:tabs>
          <w:tab w:val="left" w:pos="709"/>
        </w:tabs>
        <w:jc w:val="both"/>
        <w:rPr>
          <w:spacing w:val="-1"/>
          <w:sz w:val="28"/>
          <w:szCs w:val="28"/>
        </w:rPr>
      </w:pPr>
      <w:r w:rsidRPr="008F5AB8">
        <w:rPr>
          <w:spacing w:val="-1"/>
          <w:sz w:val="28"/>
          <w:szCs w:val="28"/>
        </w:rPr>
        <w:tab/>
        <w:t>- по ремонту водостічних труб та інші роботи.</w:t>
      </w:r>
    </w:p>
    <w:p w:rsidR="00B3336C" w:rsidRPr="008F5AB8" w:rsidRDefault="003241F0" w:rsidP="008F5AB8">
      <w:pPr>
        <w:shd w:val="clear" w:color="auto" w:fill="FFFFFF"/>
        <w:ind w:left="19" w:right="5" w:hanging="19"/>
        <w:jc w:val="both"/>
        <w:rPr>
          <w:spacing w:val="-1"/>
          <w:sz w:val="28"/>
          <w:szCs w:val="28"/>
        </w:rPr>
      </w:pPr>
      <w:r w:rsidRPr="008F5AB8">
        <w:rPr>
          <w:color w:val="000000"/>
          <w:spacing w:val="2"/>
          <w:sz w:val="28"/>
          <w:szCs w:val="28"/>
        </w:rPr>
        <w:tab/>
      </w:r>
      <w:r w:rsidR="00B3336C" w:rsidRPr="008F5AB8">
        <w:rPr>
          <w:spacing w:val="-1"/>
          <w:sz w:val="28"/>
          <w:szCs w:val="28"/>
        </w:rPr>
        <w:tab/>
        <w:t xml:space="preserve">Відповідними підрозділами ПАТ «Київенерго» (РТМ «Центр», </w:t>
      </w:r>
      <w:r w:rsidR="007F66B4" w:rsidRPr="008F5AB8">
        <w:rPr>
          <w:spacing w:val="-1"/>
          <w:sz w:val="28"/>
          <w:szCs w:val="28"/>
        </w:rPr>
        <w:t xml:space="preserve">                    </w:t>
      </w:r>
      <w:r w:rsidR="00B3336C" w:rsidRPr="008F5AB8">
        <w:rPr>
          <w:spacing w:val="-1"/>
          <w:sz w:val="28"/>
          <w:szCs w:val="28"/>
        </w:rPr>
        <w:t xml:space="preserve">РТМ «Печерськ» та РТМ «Голосієво») </w:t>
      </w:r>
      <w:r w:rsidR="00386A2D" w:rsidRPr="008F5AB8">
        <w:rPr>
          <w:spacing w:val="-1"/>
          <w:sz w:val="28"/>
          <w:szCs w:val="28"/>
        </w:rPr>
        <w:t xml:space="preserve">були </w:t>
      </w:r>
      <w:r w:rsidR="00B3336C" w:rsidRPr="008F5AB8">
        <w:rPr>
          <w:spacing w:val="-1"/>
          <w:sz w:val="28"/>
          <w:szCs w:val="28"/>
        </w:rPr>
        <w:t xml:space="preserve">розроблені та затверджені відповідні графіки ремонту центральних теплових пунктів, бойлерів та графіки гідравлічних випробувань теплових мереж на щільність. Роботи по планових ремонтах та гідравлічних випробуваннях </w:t>
      </w:r>
      <w:r w:rsidR="00F9798E" w:rsidRPr="008F5AB8">
        <w:rPr>
          <w:spacing w:val="-1"/>
          <w:sz w:val="28"/>
          <w:szCs w:val="28"/>
        </w:rPr>
        <w:t xml:space="preserve">на щільність підвищеним тиском теплоносія </w:t>
      </w:r>
      <w:r w:rsidR="00386A2D" w:rsidRPr="008F5AB8">
        <w:rPr>
          <w:spacing w:val="-1"/>
          <w:sz w:val="28"/>
          <w:szCs w:val="28"/>
        </w:rPr>
        <w:t>проводились</w:t>
      </w:r>
      <w:r w:rsidR="00B3336C" w:rsidRPr="008F5AB8">
        <w:rPr>
          <w:spacing w:val="-1"/>
          <w:sz w:val="28"/>
          <w:szCs w:val="28"/>
        </w:rPr>
        <w:t xml:space="preserve"> згідно </w:t>
      </w:r>
      <w:r w:rsidR="00F9798E" w:rsidRPr="008F5AB8">
        <w:rPr>
          <w:b/>
          <w:spacing w:val="-1"/>
          <w:sz w:val="28"/>
          <w:szCs w:val="28"/>
        </w:rPr>
        <w:t xml:space="preserve">затверджених </w:t>
      </w:r>
      <w:r w:rsidR="00B3336C" w:rsidRPr="008F5AB8">
        <w:rPr>
          <w:b/>
          <w:spacing w:val="-1"/>
          <w:sz w:val="28"/>
          <w:szCs w:val="28"/>
        </w:rPr>
        <w:t>графіків</w:t>
      </w:r>
      <w:r w:rsidR="00F9798E" w:rsidRPr="008F5AB8">
        <w:rPr>
          <w:b/>
          <w:spacing w:val="-1"/>
          <w:sz w:val="28"/>
          <w:szCs w:val="28"/>
        </w:rPr>
        <w:t xml:space="preserve"> на 201</w:t>
      </w:r>
      <w:r w:rsidR="0080448F" w:rsidRPr="008F5AB8">
        <w:rPr>
          <w:b/>
          <w:spacing w:val="-1"/>
          <w:sz w:val="28"/>
          <w:szCs w:val="28"/>
        </w:rPr>
        <w:t>7</w:t>
      </w:r>
      <w:r w:rsidR="00F9798E" w:rsidRPr="008F5AB8">
        <w:rPr>
          <w:b/>
          <w:spacing w:val="-1"/>
          <w:sz w:val="28"/>
          <w:szCs w:val="28"/>
        </w:rPr>
        <w:t xml:space="preserve"> рік</w:t>
      </w:r>
      <w:r w:rsidR="00B3336C" w:rsidRPr="008F5AB8">
        <w:rPr>
          <w:spacing w:val="-1"/>
          <w:sz w:val="28"/>
          <w:szCs w:val="28"/>
        </w:rPr>
        <w:t xml:space="preserve">. </w:t>
      </w:r>
    </w:p>
    <w:p w:rsidR="00753C6B" w:rsidRPr="008F5AB8" w:rsidRDefault="00753C6B" w:rsidP="008F5AB8">
      <w:pPr>
        <w:tabs>
          <w:tab w:val="left" w:pos="-851"/>
        </w:tabs>
        <w:ind w:right="-141"/>
        <w:jc w:val="both"/>
        <w:rPr>
          <w:sz w:val="28"/>
          <w:szCs w:val="28"/>
        </w:rPr>
      </w:pPr>
      <w:r w:rsidRPr="008F5AB8">
        <w:rPr>
          <w:sz w:val="28"/>
          <w:szCs w:val="28"/>
        </w:rPr>
        <w:lastRenderedPageBreak/>
        <w:tab/>
        <w:t xml:space="preserve">На час проведення гідравлічних випробувань теплових мереж,                          </w:t>
      </w:r>
      <w:r w:rsidR="00091591" w:rsidRPr="008F5AB8">
        <w:rPr>
          <w:sz w:val="28"/>
          <w:szCs w:val="28"/>
        </w:rPr>
        <w:t xml:space="preserve">було </w:t>
      </w:r>
      <w:r w:rsidRPr="008F5AB8">
        <w:rPr>
          <w:sz w:val="28"/>
          <w:szCs w:val="28"/>
        </w:rPr>
        <w:t>забезпечено контроль за дотриманням графіків гідравлічних випробувань на теплових мережах. Проводи</w:t>
      </w:r>
      <w:r w:rsidR="00091591" w:rsidRPr="008F5AB8">
        <w:rPr>
          <w:sz w:val="28"/>
          <w:szCs w:val="28"/>
        </w:rPr>
        <w:t>лось</w:t>
      </w:r>
      <w:r w:rsidRPr="008F5AB8">
        <w:rPr>
          <w:sz w:val="28"/>
          <w:szCs w:val="28"/>
        </w:rPr>
        <w:t xml:space="preserve"> оперативне інформування мешканців житлових будинків та власників/орендарів нежитлових приміщень про терміни проведення випробування та заходи безпеки. Інформування відбува</w:t>
      </w:r>
      <w:r w:rsidR="00091591" w:rsidRPr="008F5AB8">
        <w:rPr>
          <w:sz w:val="28"/>
          <w:szCs w:val="28"/>
        </w:rPr>
        <w:t>лось</w:t>
      </w:r>
      <w:r w:rsidRPr="008F5AB8">
        <w:rPr>
          <w:sz w:val="28"/>
          <w:szCs w:val="28"/>
        </w:rPr>
        <w:t xml:space="preserve"> шляхом вивішування об’яв на дошках оголошень та через зв'язок з диспетчерською службою. </w:t>
      </w:r>
    </w:p>
    <w:p w:rsidR="00753C6B" w:rsidRPr="008F5AB8" w:rsidRDefault="007F66B4" w:rsidP="008F5AB8">
      <w:pPr>
        <w:ind w:right="-141"/>
        <w:jc w:val="both"/>
        <w:rPr>
          <w:sz w:val="28"/>
          <w:szCs w:val="28"/>
        </w:rPr>
      </w:pPr>
      <w:r w:rsidRPr="008F5AB8">
        <w:rPr>
          <w:sz w:val="28"/>
          <w:szCs w:val="28"/>
        </w:rPr>
        <w:tab/>
      </w:r>
      <w:r w:rsidR="00753C6B" w:rsidRPr="008F5AB8">
        <w:rPr>
          <w:sz w:val="28"/>
          <w:szCs w:val="28"/>
        </w:rPr>
        <w:t>Особлива увага приділя</w:t>
      </w:r>
      <w:r w:rsidR="00091591" w:rsidRPr="008F5AB8">
        <w:rPr>
          <w:sz w:val="28"/>
          <w:szCs w:val="28"/>
        </w:rPr>
        <w:t>лась</w:t>
      </w:r>
      <w:r w:rsidR="00753C6B" w:rsidRPr="008F5AB8">
        <w:rPr>
          <w:sz w:val="28"/>
          <w:szCs w:val="28"/>
        </w:rPr>
        <w:t xml:space="preserve"> безпеці на місцях під час тестувань тепломереж. На весь час випробувань </w:t>
      </w:r>
      <w:r w:rsidR="00091591" w:rsidRPr="008F5AB8">
        <w:rPr>
          <w:sz w:val="28"/>
          <w:szCs w:val="28"/>
        </w:rPr>
        <w:t xml:space="preserve">було </w:t>
      </w:r>
      <w:r w:rsidR="00753C6B" w:rsidRPr="008F5AB8">
        <w:rPr>
          <w:sz w:val="28"/>
          <w:szCs w:val="28"/>
        </w:rPr>
        <w:t>призначен</w:t>
      </w:r>
      <w:r w:rsidR="00091591" w:rsidRPr="008F5AB8">
        <w:rPr>
          <w:sz w:val="28"/>
          <w:szCs w:val="28"/>
        </w:rPr>
        <w:t xml:space="preserve">о </w:t>
      </w:r>
      <w:r w:rsidR="00753C6B" w:rsidRPr="008F5AB8">
        <w:rPr>
          <w:sz w:val="28"/>
          <w:szCs w:val="28"/>
        </w:rPr>
        <w:t xml:space="preserve">черговий персонал, який </w:t>
      </w:r>
      <w:r w:rsidR="00E1492A" w:rsidRPr="008F5AB8">
        <w:rPr>
          <w:sz w:val="28"/>
          <w:szCs w:val="28"/>
        </w:rPr>
        <w:t>вів</w:t>
      </w:r>
      <w:r w:rsidR="00753C6B" w:rsidRPr="008F5AB8">
        <w:rPr>
          <w:sz w:val="28"/>
          <w:szCs w:val="28"/>
        </w:rPr>
        <w:t xml:space="preserve"> постійне спостереження за станом підвальних приміщень та внутрішньобудинкових мереж, для своєчасного виявлення витоків теплоносія</w:t>
      </w:r>
      <w:r w:rsidRPr="008F5AB8">
        <w:rPr>
          <w:sz w:val="28"/>
          <w:szCs w:val="28"/>
        </w:rPr>
        <w:t xml:space="preserve">                </w:t>
      </w:r>
      <w:r w:rsidR="00753C6B" w:rsidRPr="008F5AB8">
        <w:rPr>
          <w:sz w:val="28"/>
          <w:szCs w:val="28"/>
        </w:rPr>
        <w:t xml:space="preserve"> і підтоплення підвалів.</w:t>
      </w:r>
    </w:p>
    <w:p w:rsidR="00386A2D" w:rsidRPr="008F5AB8" w:rsidRDefault="00E1492A" w:rsidP="008F5AB8">
      <w:pPr>
        <w:shd w:val="clear" w:color="auto" w:fill="FFFFFF"/>
        <w:jc w:val="both"/>
        <w:rPr>
          <w:spacing w:val="2"/>
          <w:sz w:val="28"/>
          <w:szCs w:val="28"/>
        </w:rPr>
      </w:pPr>
      <w:r w:rsidRPr="008F5AB8">
        <w:rPr>
          <w:spacing w:val="-1"/>
          <w:sz w:val="28"/>
          <w:szCs w:val="28"/>
        </w:rPr>
        <w:tab/>
      </w:r>
      <w:r w:rsidR="00386A2D" w:rsidRPr="008F5AB8">
        <w:rPr>
          <w:spacing w:val="2"/>
          <w:sz w:val="28"/>
          <w:szCs w:val="28"/>
        </w:rPr>
        <w:t>Житлово-експлуатаційними дільницями району були розроблені та погоджені з відповідними підрозділами ПАТ «Київенерго» графіки проведення обстеження житлових будинків. Проведення обстеження проводилось згідно графіків. ЖЕД усували недоліки зазначені в актах обстеження та викликали представників теплопостачальних організацій для повторного обстеження та складання актів готовності теплового господарства до опалювального сезону 201</w:t>
      </w:r>
      <w:r w:rsidR="007F66B4" w:rsidRPr="008F5AB8">
        <w:rPr>
          <w:spacing w:val="2"/>
          <w:sz w:val="28"/>
          <w:szCs w:val="28"/>
        </w:rPr>
        <w:t>7-</w:t>
      </w:r>
      <w:r w:rsidR="00386A2D" w:rsidRPr="008F5AB8">
        <w:rPr>
          <w:spacing w:val="2"/>
          <w:sz w:val="28"/>
          <w:szCs w:val="28"/>
        </w:rPr>
        <w:t>201</w:t>
      </w:r>
      <w:r w:rsidR="007F66B4" w:rsidRPr="008F5AB8">
        <w:rPr>
          <w:spacing w:val="2"/>
          <w:sz w:val="28"/>
          <w:szCs w:val="28"/>
        </w:rPr>
        <w:t>8</w:t>
      </w:r>
      <w:r w:rsidR="00386A2D" w:rsidRPr="008F5AB8">
        <w:rPr>
          <w:spacing w:val="2"/>
          <w:sz w:val="28"/>
          <w:szCs w:val="28"/>
        </w:rPr>
        <w:t xml:space="preserve"> років.</w:t>
      </w:r>
    </w:p>
    <w:p w:rsidR="00FB0084" w:rsidRPr="008F5AB8" w:rsidRDefault="00FB0084" w:rsidP="008F5AB8">
      <w:pPr>
        <w:shd w:val="clear" w:color="auto" w:fill="FFFFFF"/>
        <w:ind w:right="5" w:firstLine="708"/>
        <w:jc w:val="both"/>
        <w:rPr>
          <w:bCs/>
          <w:color w:val="000000"/>
          <w:spacing w:val="2"/>
          <w:sz w:val="28"/>
          <w:szCs w:val="28"/>
        </w:rPr>
      </w:pPr>
      <w:r w:rsidRPr="008F5AB8">
        <w:rPr>
          <w:bCs/>
          <w:color w:val="000000"/>
          <w:spacing w:val="2"/>
          <w:sz w:val="28"/>
          <w:szCs w:val="28"/>
        </w:rPr>
        <w:t xml:space="preserve">Станом на </w:t>
      </w:r>
      <w:r w:rsidR="00EC2847" w:rsidRPr="008F5AB8">
        <w:rPr>
          <w:b/>
          <w:bCs/>
          <w:color w:val="000000"/>
          <w:spacing w:val="2"/>
          <w:sz w:val="28"/>
          <w:szCs w:val="28"/>
        </w:rPr>
        <w:t>27.09</w:t>
      </w:r>
      <w:r w:rsidRPr="008F5AB8">
        <w:rPr>
          <w:b/>
          <w:bCs/>
          <w:color w:val="000000"/>
          <w:spacing w:val="2"/>
          <w:sz w:val="28"/>
          <w:szCs w:val="28"/>
        </w:rPr>
        <w:t>.1</w:t>
      </w:r>
      <w:r w:rsidR="00EC2847" w:rsidRPr="008F5AB8">
        <w:rPr>
          <w:b/>
          <w:bCs/>
          <w:color w:val="000000"/>
          <w:spacing w:val="2"/>
          <w:sz w:val="28"/>
          <w:szCs w:val="28"/>
        </w:rPr>
        <w:t>7</w:t>
      </w:r>
      <w:r w:rsidRPr="008F5AB8">
        <w:rPr>
          <w:b/>
          <w:bCs/>
          <w:color w:val="000000"/>
          <w:spacing w:val="2"/>
          <w:sz w:val="28"/>
          <w:szCs w:val="28"/>
        </w:rPr>
        <w:t xml:space="preserve"> року 100%</w:t>
      </w:r>
      <w:r w:rsidRPr="008F5AB8">
        <w:rPr>
          <w:bCs/>
          <w:color w:val="000000"/>
          <w:spacing w:val="2"/>
          <w:sz w:val="28"/>
          <w:szCs w:val="28"/>
        </w:rPr>
        <w:t xml:space="preserve"> </w:t>
      </w:r>
      <w:r w:rsidR="007F66B4" w:rsidRPr="008F5AB8">
        <w:rPr>
          <w:bCs/>
          <w:color w:val="000000"/>
          <w:spacing w:val="2"/>
          <w:sz w:val="28"/>
          <w:szCs w:val="28"/>
        </w:rPr>
        <w:t xml:space="preserve">було </w:t>
      </w:r>
      <w:r w:rsidRPr="008F5AB8">
        <w:rPr>
          <w:bCs/>
          <w:color w:val="000000"/>
          <w:spacing w:val="2"/>
          <w:sz w:val="28"/>
          <w:szCs w:val="28"/>
        </w:rPr>
        <w:t>отриман</w:t>
      </w:r>
      <w:r w:rsidR="007F66B4" w:rsidRPr="008F5AB8">
        <w:rPr>
          <w:bCs/>
          <w:color w:val="000000"/>
          <w:spacing w:val="2"/>
          <w:sz w:val="28"/>
          <w:szCs w:val="28"/>
        </w:rPr>
        <w:t>о</w:t>
      </w:r>
      <w:r w:rsidRPr="008F5AB8">
        <w:rPr>
          <w:bCs/>
          <w:color w:val="000000"/>
          <w:spacing w:val="2"/>
          <w:sz w:val="28"/>
          <w:szCs w:val="28"/>
        </w:rPr>
        <w:t xml:space="preserve"> акти готовності </w:t>
      </w:r>
      <w:r w:rsidR="00EC2847" w:rsidRPr="008F5AB8">
        <w:rPr>
          <w:bCs/>
          <w:color w:val="000000"/>
          <w:spacing w:val="2"/>
          <w:sz w:val="28"/>
          <w:szCs w:val="28"/>
        </w:rPr>
        <w:t>житлових будинків комунальної власності</w:t>
      </w:r>
      <w:r w:rsidRPr="008F5AB8">
        <w:rPr>
          <w:bCs/>
          <w:color w:val="000000"/>
          <w:spacing w:val="2"/>
          <w:sz w:val="28"/>
          <w:szCs w:val="28"/>
        </w:rPr>
        <w:t xml:space="preserve"> до опалювального сезону</w:t>
      </w:r>
      <w:r w:rsidR="00EC2847" w:rsidRPr="008F5AB8">
        <w:rPr>
          <w:bCs/>
          <w:color w:val="000000"/>
          <w:spacing w:val="2"/>
          <w:sz w:val="28"/>
          <w:szCs w:val="28"/>
        </w:rPr>
        <w:t xml:space="preserve"> 2017-2018 років.</w:t>
      </w:r>
    </w:p>
    <w:p w:rsidR="00EA0069" w:rsidRPr="008F5AB8" w:rsidRDefault="00EA0069" w:rsidP="008F5AB8">
      <w:pPr>
        <w:shd w:val="clear" w:color="auto" w:fill="FFFFFF"/>
        <w:ind w:right="5" w:firstLine="708"/>
        <w:jc w:val="both"/>
        <w:rPr>
          <w:bCs/>
          <w:color w:val="000000"/>
          <w:spacing w:val="2"/>
          <w:sz w:val="28"/>
          <w:szCs w:val="28"/>
        </w:rPr>
      </w:pPr>
    </w:p>
    <w:p w:rsidR="00EA0069" w:rsidRPr="008F5AB8" w:rsidRDefault="00EA0069" w:rsidP="008F5AB8">
      <w:pPr>
        <w:shd w:val="clear" w:color="auto" w:fill="FFFFFF"/>
        <w:ind w:right="5" w:firstLine="708"/>
        <w:jc w:val="both"/>
        <w:rPr>
          <w:bCs/>
          <w:color w:val="000000"/>
          <w:spacing w:val="2"/>
          <w:sz w:val="28"/>
          <w:szCs w:val="28"/>
        </w:rPr>
      </w:pPr>
    </w:p>
    <w:p w:rsidR="00EA0069" w:rsidRPr="008F5AB8" w:rsidRDefault="00EA0069" w:rsidP="008F5AB8">
      <w:pPr>
        <w:pStyle w:val="a6"/>
        <w:numPr>
          <w:ilvl w:val="0"/>
          <w:numId w:val="27"/>
        </w:numPr>
        <w:shd w:val="clear" w:color="auto" w:fill="FFFFFF"/>
        <w:spacing w:after="0" w:line="240" w:lineRule="auto"/>
        <w:ind w:right="5"/>
        <w:jc w:val="both"/>
        <w:rPr>
          <w:rFonts w:ascii="Times New Roman" w:hAnsi="Times New Roman" w:cs="Times New Roman"/>
          <w:b/>
          <w:bCs/>
          <w:color w:val="000000"/>
          <w:spacing w:val="2"/>
          <w:sz w:val="28"/>
          <w:szCs w:val="28"/>
        </w:rPr>
      </w:pPr>
      <w:r w:rsidRPr="008F5AB8">
        <w:rPr>
          <w:rFonts w:ascii="Times New Roman" w:hAnsi="Times New Roman" w:cs="Times New Roman"/>
          <w:b/>
          <w:bCs/>
          <w:color w:val="000000"/>
          <w:spacing w:val="2"/>
          <w:sz w:val="28"/>
          <w:szCs w:val="28"/>
        </w:rPr>
        <w:t>Підготовка до опалювального сезону котелень, які здійснюють теплопостачання житлового фонду району.</w:t>
      </w:r>
    </w:p>
    <w:p w:rsidR="003241F0" w:rsidRPr="008F5AB8" w:rsidRDefault="00386A2D" w:rsidP="008F5AB8">
      <w:pPr>
        <w:jc w:val="both"/>
        <w:rPr>
          <w:color w:val="000000"/>
          <w:spacing w:val="7"/>
          <w:sz w:val="28"/>
          <w:szCs w:val="28"/>
        </w:rPr>
      </w:pPr>
      <w:r w:rsidRPr="008F5AB8">
        <w:rPr>
          <w:b/>
          <w:spacing w:val="-1"/>
          <w:sz w:val="28"/>
          <w:szCs w:val="28"/>
        </w:rPr>
        <w:tab/>
      </w:r>
      <w:r w:rsidR="003241F0" w:rsidRPr="008F5AB8">
        <w:rPr>
          <w:color w:val="000000"/>
          <w:spacing w:val="-1"/>
          <w:sz w:val="28"/>
          <w:szCs w:val="28"/>
        </w:rPr>
        <w:t xml:space="preserve">Теплопостачання житлових будинків в районі в відсотковому відношенні </w:t>
      </w:r>
      <w:r w:rsidR="003241F0" w:rsidRPr="008F5AB8">
        <w:rPr>
          <w:color w:val="000000"/>
          <w:sz w:val="28"/>
          <w:szCs w:val="28"/>
        </w:rPr>
        <w:t xml:space="preserve">здійснюється таким чином: на 52 % - від центральних теплових мереж ПАТ «Київенерго», 36 </w:t>
      </w:r>
      <w:r w:rsidR="003241F0" w:rsidRPr="008F5AB8">
        <w:rPr>
          <w:color w:val="000000"/>
          <w:spacing w:val="7"/>
          <w:sz w:val="28"/>
          <w:szCs w:val="28"/>
        </w:rPr>
        <w:t>% - від котелень (ПАТ «Київенерго»), від відомчих та дахових котелень 9,5 %, від індивідуальних газових котлів 2,5 %.</w:t>
      </w:r>
    </w:p>
    <w:p w:rsidR="00EA0069" w:rsidRPr="008F5AB8" w:rsidRDefault="00EA0069" w:rsidP="008F5AB8">
      <w:pPr>
        <w:ind w:firstLine="709"/>
        <w:jc w:val="both"/>
        <w:rPr>
          <w:sz w:val="28"/>
          <w:szCs w:val="28"/>
        </w:rPr>
      </w:pPr>
      <w:r w:rsidRPr="008F5AB8">
        <w:rPr>
          <w:sz w:val="28"/>
          <w:szCs w:val="28"/>
        </w:rPr>
        <w:t>На території Голосіївського району розташовано 25 котелень, що не перебувають на балансі  ПАТ «КИЇВЕНЕРГО» (відомчі, приватні, комунальні), з них 22 котельні працюють на природному газі, 3 котельні – на твердому паливі.</w:t>
      </w:r>
    </w:p>
    <w:p w:rsidR="00EA0069" w:rsidRPr="008F5AB8" w:rsidRDefault="00EA0069" w:rsidP="008F5AB8">
      <w:pPr>
        <w:ind w:firstLine="709"/>
        <w:jc w:val="both"/>
        <w:rPr>
          <w:sz w:val="28"/>
          <w:szCs w:val="28"/>
        </w:rPr>
      </w:pPr>
      <w:r w:rsidRPr="008F5AB8">
        <w:rPr>
          <w:b/>
          <w:sz w:val="28"/>
          <w:szCs w:val="28"/>
        </w:rPr>
        <w:t xml:space="preserve">До котелень приєднано 73 житлових будинків </w:t>
      </w:r>
      <w:r w:rsidRPr="008F5AB8">
        <w:rPr>
          <w:sz w:val="28"/>
          <w:szCs w:val="28"/>
        </w:rPr>
        <w:t>(у тому числі гуртожитки) Голосіївського району.</w:t>
      </w:r>
    </w:p>
    <w:p w:rsidR="00EA0069" w:rsidRPr="008F5AB8" w:rsidRDefault="00EA0069" w:rsidP="008F5AB8">
      <w:pPr>
        <w:ind w:firstLine="709"/>
        <w:jc w:val="both"/>
        <w:rPr>
          <w:sz w:val="28"/>
          <w:szCs w:val="28"/>
        </w:rPr>
      </w:pPr>
      <w:r w:rsidRPr="008F5AB8">
        <w:rPr>
          <w:sz w:val="28"/>
          <w:szCs w:val="28"/>
        </w:rPr>
        <w:t>Стовідсоткову готовність приватних та відомчих котелень до роботи в опалювальний період 2017/2018 року було забезпечено станом на 20.10.2017.</w:t>
      </w:r>
    </w:p>
    <w:p w:rsidR="00EA0069" w:rsidRPr="008F5AB8" w:rsidRDefault="00EA0069" w:rsidP="008F5AB8">
      <w:pPr>
        <w:ind w:firstLine="709"/>
        <w:jc w:val="both"/>
        <w:rPr>
          <w:sz w:val="28"/>
          <w:szCs w:val="28"/>
          <w:u w:val="single"/>
        </w:rPr>
      </w:pPr>
      <w:r w:rsidRPr="008F5AB8">
        <w:rPr>
          <w:b/>
          <w:sz w:val="28"/>
          <w:szCs w:val="28"/>
          <w:u w:val="single"/>
        </w:rPr>
        <w:t>Акти готовності</w:t>
      </w:r>
      <w:r w:rsidRPr="008F5AB8">
        <w:rPr>
          <w:sz w:val="28"/>
          <w:szCs w:val="28"/>
          <w:u w:val="single"/>
        </w:rPr>
        <w:t xml:space="preserve"> до роботи в опалювальний період оформлено</w:t>
      </w:r>
      <w:r w:rsidRPr="008F5AB8">
        <w:rPr>
          <w:b/>
          <w:sz w:val="28"/>
          <w:szCs w:val="28"/>
          <w:u w:val="single"/>
        </w:rPr>
        <w:t xml:space="preserve"> на 22 </w:t>
      </w:r>
      <w:r w:rsidRPr="008F5AB8">
        <w:rPr>
          <w:sz w:val="28"/>
          <w:szCs w:val="28"/>
          <w:u w:val="single"/>
        </w:rPr>
        <w:t xml:space="preserve">котельні, на </w:t>
      </w:r>
      <w:r w:rsidRPr="008F5AB8">
        <w:rPr>
          <w:b/>
          <w:sz w:val="28"/>
          <w:szCs w:val="28"/>
          <w:u w:val="single"/>
        </w:rPr>
        <w:t xml:space="preserve">3 </w:t>
      </w:r>
      <w:r w:rsidRPr="008F5AB8">
        <w:rPr>
          <w:sz w:val="28"/>
          <w:szCs w:val="28"/>
          <w:u w:val="single"/>
        </w:rPr>
        <w:t xml:space="preserve">котельні на твердому паливі суб’єкти господарювання не отримують акти готовності. </w:t>
      </w:r>
    </w:p>
    <w:p w:rsidR="003241F0" w:rsidRPr="008F5AB8" w:rsidRDefault="003241F0" w:rsidP="008F5AB8">
      <w:pPr>
        <w:jc w:val="both"/>
        <w:rPr>
          <w:sz w:val="28"/>
          <w:szCs w:val="28"/>
        </w:rPr>
      </w:pPr>
      <w:r w:rsidRPr="008F5AB8">
        <w:rPr>
          <w:sz w:val="26"/>
          <w:szCs w:val="26"/>
        </w:rPr>
        <w:tab/>
      </w:r>
      <w:r w:rsidR="00045216" w:rsidRPr="008F5AB8">
        <w:rPr>
          <w:color w:val="000000"/>
          <w:sz w:val="28"/>
          <w:szCs w:val="28"/>
          <w:lang w:eastAsia="uk-UA"/>
        </w:rPr>
        <w:t xml:space="preserve">КП </w:t>
      </w:r>
      <w:r w:rsidR="00045216" w:rsidRPr="008F5AB8">
        <w:rPr>
          <w:sz w:val="28"/>
          <w:szCs w:val="28"/>
        </w:rPr>
        <w:t>«Керуючою компанією з обслуговування житлового фонду Голосіївського району м. Києва» д</w:t>
      </w:r>
      <w:r w:rsidRPr="008F5AB8">
        <w:rPr>
          <w:sz w:val="28"/>
          <w:szCs w:val="28"/>
        </w:rPr>
        <w:t>ля забезпечення сталого проходження опалювального сезону 2017-2018 років</w:t>
      </w:r>
      <w:r w:rsidR="00045216" w:rsidRPr="008F5AB8">
        <w:rPr>
          <w:sz w:val="28"/>
          <w:szCs w:val="28"/>
        </w:rPr>
        <w:t>, для роботи</w:t>
      </w:r>
      <w:r w:rsidRPr="008F5AB8">
        <w:rPr>
          <w:sz w:val="28"/>
          <w:szCs w:val="28"/>
        </w:rPr>
        <w:t xml:space="preserve"> вбудованої вугільної котельні за адресою: просп. Науки, 96, яка забезпечує централізованим опаленням три будівлі </w:t>
      </w:r>
      <w:r w:rsidR="00045216" w:rsidRPr="008F5AB8">
        <w:rPr>
          <w:sz w:val="28"/>
          <w:szCs w:val="28"/>
        </w:rPr>
        <w:t xml:space="preserve">комунальної власності </w:t>
      </w:r>
      <w:r w:rsidRPr="008F5AB8">
        <w:rPr>
          <w:sz w:val="28"/>
          <w:szCs w:val="28"/>
        </w:rPr>
        <w:t xml:space="preserve">(житловий будинок № 98 та гуртожитки № 96 і № 102 на просп. Науки) через електронну систему </w:t>
      </w:r>
      <w:r w:rsidRPr="008F5AB8">
        <w:rPr>
          <w:sz w:val="28"/>
          <w:szCs w:val="28"/>
        </w:rPr>
        <w:lastRenderedPageBreak/>
        <w:t xml:space="preserve">закупівель було закуплено в повному обсязі </w:t>
      </w:r>
      <w:r w:rsidRPr="008F5AB8">
        <w:rPr>
          <w:bCs/>
          <w:sz w:val="28"/>
          <w:szCs w:val="28"/>
        </w:rPr>
        <w:t>вугілля кам’яне марки ДГ (фракція 20-100 мм) в кількості 360 т та 100-відсотково виконані заплановані заходи по підготовці до осінньо-зимової експлуатації вказаної котельні.</w:t>
      </w:r>
    </w:p>
    <w:p w:rsidR="00EA0069" w:rsidRPr="008F5AB8" w:rsidRDefault="00EA0069" w:rsidP="008F5AB8">
      <w:pPr>
        <w:shd w:val="clear" w:color="auto" w:fill="FFFFFF"/>
        <w:tabs>
          <w:tab w:val="left" w:pos="709"/>
        </w:tabs>
        <w:jc w:val="both"/>
        <w:rPr>
          <w:b/>
          <w:spacing w:val="-1"/>
          <w:sz w:val="28"/>
          <w:szCs w:val="28"/>
        </w:rPr>
      </w:pPr>
    </w:p>
    <w:p w:rsidR="00EA0069" w:rsidRPr="008F5AB8" w:rsidRDefault="00EA0069" w:rsidP="008F5AB8">
      <w:pPr>
        <w:pStyle w:val="a6"/>
        <w:numPr>
          <w:ilvl w:val="0"/>
          <w:numId w:val="27"/>
        </w:numPr>
        <w:shd w:val="clear" w:color="auto" w:fill="FFFFFF"/>
        <w:tabs>
          <w:tab w:val="left" w:pos="709"/>
        </w:tabs>
        <w:spacing w:after="0" w:line="240" w:lineRule="auto"/>
        <w:jc w:val="both"/>
        <w:rPr>
          <w:rFonts w:ascii="Times New Roman" w:hAnsi="Times New Roman" w:cs="Times New Roman"/>
          <w:b/>
          <w:spacing w:val="-1"/>
          <w:sz w:val="28"/>
          <w:szCs w:val="28"/>
        </w:rPr>
      </w:pPr>
      <w:r w:rsidRPr="008F5AB8">
        <w:rPr>
          <w:rFonts w:ascii="Times New Roman" w:hAnsi="Times New Roman" w:cs="Times New Roman"/>
          <w:b/>
          <w:spacing w:val="-1"/>
          <w:sz w:val="28"/>
          <w:szCs w:val="28"/>
        </w:rPr>
        <w:t>Підготовка до опалювального сезону житлових будинків не комунальної форми власності.</w:t>
      </w:r>
    </w:p>
    <w:p w:rsidR="00803B22" w:rsidRPr="008F5AB8" w:rsidRDefault="00EA0069" w:rsidP="008F5AB8">
      <w:pPr>
        <w:shd w:val="clear" w:color="auto" w:fill="FFFFFF"/>
        <w:tabs>
          <w:tab w:val="left" w:pos="709"/>
        </w:tabs>
        <w:jc w:val="both"/>
        <w:rPr>
          <w:spacing w:val="-1"/>
          <w:sz w:val="28"/>
          <w:szCs w:val="28"/>
        </w:rPr>
      </w:pPr>
      <w:r w:rsidRPr="008F5AB8">
        <w:rPr>
          <w:spacing w:val="-1"/>
          <w:sz w:val="28"/>
          <w:szCs w:val="28"/>
        </w:rPr>
        <w:tab/>
      </w:r>
      <w:r w:rsidR="00803B22" w:rsidRPr="008F5AB8">
        <w:rPr>
          <w:spacing w:val="-1"/>
          <w:sz w:val="28"/>
          <w:szCs w:val="28"/>
        </w:rPr>
        <w:t xml:space="preserve">До роботи в опалювальний період 2017/2018 р.р. було підготовлено </w:t>
      </w:r>
      <w:r w:rsidR="00D022BD" w:rsidRPr="008F5AB8">
        <w:rPr>
          <w:spacing w:val="-1"/>
          <w:sz w:val="28"/>
          <w:szCs w:val="28"/>
        </w:rPr>
        <w:t xml:space="preserve">409 </w:t>
      </w:r>
      <w:r w:rsidR="00803B22" w:rsidRPr="008F5AB8">
        <w:rPr>
          <w:spacing w:val="-1"/>
          <w:sz w:val="28"/>
          <w:szCs w:val="28"/>
        </w:rPr>
        <w:t>будинків та гуртожитків не комунальної форми власності:</w:t>
      </w:r>
    </w:p>
    <w:p w:rsidR="00803B22" w:rsidRPr="008F5AB8" w:rsidRDefault="00803B22" w:rsidP="008F5AB8">
      <w:pPr>
        <w:shd w:val="clear" w:color="auto" w:fill="FFFFFF"/>
        <w:tabs>
          <w:tab w:val="left" w:pos="709"/>
        </w:tabs>
        <w:jc w:val="both"/>
        <w:rPr>
          <w:spacing w:val="-1"/>
          <w:sz w:val="28"/>
          <w:szCs w:val="28"/>
        </w:rPr>
      </w:pPr>
    </w:p>
    <w:tbl>
      <w:tblPr>
        <w:tblStyle w:val="a5"/>
        <w:tblW w:w="0" w:type="auto"/>
        <w:tblLook w:val="04A0"/>
      </w:tblPr>
      <w:tblGrid>
        <w:gridCol w:w="6771"/>
        <w:gridCol w:w="1134"/>
      </w:tblGrid>
      <w:tr w:rsidR="00803B22" w:rsidRPr="008F5AB8" w:rsidTr="003B08BA">
        <w:tc>
          <w:tcPr>
            <w:tcW w:w="6771" w:type="dxa"/>
          </w:tcPr>
          <w:p w:rsidR="00803B22" w:rsidRPr="008F5AB8" w:rsidRDefault="00803B22" w:rsidP="008F5AB8">
            <w:pPr>
              <w:tabs>
                <w:tab w:val="left" w:pos="709"/>
              </w:tabs>
              <w:jc w:val="both"/>
              <w:rPr>
                <w:spacing w:val="-1"/>
                <w:sz w:val="28"/>
                <w:szCs w:val="28"/>
              </w:rPr>
            </w:pPr>
            <w:r w:rsidRPr="008F5AB8">
              <w:rPr>
                <w:spacing w:val="-1"/>
                <w:sz w:val="28"/>
                <w:szCs w:val="28"/>
              </w:rPr>
              <w:t>Житлово-будівельних кооперативів</w:t>
            </w:r>
          </w:p>
        </w:tc>
        <w:tc>
          <w:tcPr>
            <w:tcW w:w="1134" w:type="dxa"/>
          </w:tcPr>
          <w:p w:rsidR="00803B22" w:rsidRPr="008F5AB8" w:rsidRDefault="00803B22" w:rsidP="008F5AB8">
            <w:pPr>
              <w:tabs>
                <w:tab w:val="left" w:pos="709"/>
              </w:tabs>
              <w:jc w:val="both"/>
              <w:rPr>
                <w:spacing w:val="-1"/>
                <w:sz w:val="28"/>
                <w:szCs w:val="28"/>
              </w:rPr>
            </w:pPr>
            <w:r w:rsidRPr="008F5AB8">
              <w:rPr>
                <w:spacing w:val="-1"/>
                <w:sz w:val="28"/>
                <w:szCs w:val="28"/>
              </w:rPr>
              <w:t>60</w:t>
            </w:r>
          </w:p>
        </w:tc>
      </w:tr>
      <w:tr w:rsidR="00803B22" w:rsidRPr="008F5AB8" w:rsidTr="003B08BA">
        <w:tc>
          <w:tcPr>
            <w:tcW w:w="6771" w:type="dxa"/>
          </w:tcPr>
          <w:p w:rsidR="00803B22" w:rsidRPr="008F5AB8" w:rsidRDefault="00803B22" w:rsidP="008F5AB8">
            <w:pPr>
              <w:tabs>
                <w:tab w:val="left" w:pos="709"/>
              </w:tabs>
              <w:jc w:val="both"/>
              <w:rPr>
                <w:spacing w:val="-1"/>
                <w:sz w:val="28"/>
                <w:szCs w:val="28"/>
              </w:rPr>
            </w:pPr>
            <w:r w:rsidRPr="008F5AB8">
              <w:rPr>
                <w:spacing w:val="-1"/>
                <w:sz w:val="28"/>
                <w:szCs w:val="28"/>
              </w:rPr>
              <w:t>Об’єднань співвласників багатоквартирних будинків</w:t>
            </w:r>
          </w:p>
        </w:tc>
        <w:tc>
          <w:tcPr>
            <w:tcW w:w="1134" w:type="dxa"/>
          </w:tcPr>
          <w:p w:rsidR="00803B22" w:rsidRPr="008F5AB8" w:rsidRDefault="00803B22" w:rsidP="008F5AB8">
            <w:pPr>
              <w:tabs>
                <w:tab w:val="left" w:pos="709"/>
              </w:tabs>
              <w:jc w:val="both"/>
              <w:rPr>
                <w:spacing w:val="-1"/>
                <w:sz w:val="28"/>
                <w:szCs w:val="28"/>
              </w:rPr>
            </w:pPr>
            <w:r w:rsidRPr="008F5AB8">
              <w:rPr>
                <w:spacing w:val="-1"/>
                <w:sz w:val="28"/>
                <w:szCs w:val="28"/>
              </w:rPr>
              <w:t>81</w:t>
            </w:r>
          </w:p>
        </w:tc>
      </w:tr>
      <w:tr w:rsidR="00803B22" w:rsidRPr="008F5AB8" w:rsidTr="003B08BA">
        <w:tc>
          <w:tcPr>
            <w:tcW w:w="6771" w:type="dxa"/>
          </w:tcPr>
          <w:p w:rsidR="00803B22" w:rsidRPr="008F5AB8" w:rsidRDefault="00803B22" w:rsidP="008F5AB8">
            <w:pPr>
              <w:tabs>
                <w:tab w:val="left" w:pos="709"/>
              </w:tabs>
              <w:jc w:val="both"/>
              <w:rPr>
                <w:spacing w:val="-1"/>
                <w:sz w:val="28"/>
                <w:szCs w:val="28"/>
              </w:rPr>
            </w:pPr>
            <w:r w:rsidRPr="008F5AB8">
              <w:rPr>
                <w:spacing w:val="-1"/>
                <w:sz w:val="28"/>
                <w:szCs w:val="28"/>
              </w:rPr>
              <w:t>Відомчих будинків</w:t>
            </w:r>
          </w:p>
        </w:tc>
        <w:tc>
          <w:tcPr>
            <w:tcW w:w="1134" w:type="dxa"/>
          </w:tcPr>
          <w:p w:rsidR="00803B22" w:rsidRPr="008F5AB8" w:rsidRDefault="00803B22" w:rsidP="008F5AB8">
            <w:pPr>
              <w:tabs>
                <w:tab w:val="left" w:pos="709"/>
              </w:tabs>
              <w:jc w:val="both"/>
              <w:rPr>
                <w:spacing w:val="-1"/>
                <w:sz w:val="28"/>
                <w:szCs w:val="28"/>
              </w:rPr>
            </w:pPr>
            <w:r w:rsidRPr="008F5AB8">
              <w:rPr>
                <w:spacing w:val="-1"/>
                <w:sz w:val="28"/>
                <w:szCs w:val="28"/>
              </w:rPr>
              <w:t>83</w:t>
            </w:r>
          </w:p>
        </w:tc>
      </w:tr>
      <w:tr w:rsidR="00803B22" w:rsidRPr="008F5AB8" w:rsidTr="003B08BA">
        <w:tc>
          <w:tcPr>
            <w:tcW w:w="6771" w:type="dxa"/>
          </w:tcPr>
          <w:p w:rsidR="00803B22" w:rsidRPr="008F5AB8" w:rsidRDefault="00803B22" w:rsidP="008F5AB8">
            <w:pPr>
              <w:tabs>
                <w:tab w:val="left" w:pos="709"/>
              </w:tabs>
              <w:jc w:val="both"/>
              <w:rPr>
                <w:spacing w:val="-1"/>
                <w:sz w:val="28"/>
                <w:szCs w:val="28"/>
              </w:rPr>
            </w:pPr>
            <w:r w:rsidRPr="008F5AB8">
              <w:rPr>
                <w:spacing w:val="-1"/>
                <w:sz w:val="28"/>
                <w:szCs w:val="28"/>
              </w:rPr>
              <w:t>Відомчих гуртожитків</w:t>
            </w:r>
          </w:p>
        </w:tc>
        <w:tc>
          <w:tcPr>
            <w:tcW w:w="1134" w:type="dxa"/>
          </w:tcPr>
          <w:p w:rsidR="00803B22" w:rsidRPr="008F5AB8" w:rsidRDefault="00803B22" w:rsidP="008F5AB8">
            <w:pPr>
              <w:tabs>
                <w:tab w:val="left" w:pos="709"/>
              </w:tabs>
              <w:jc w:val="both"/>
              <w:rPr>
                <w:spacing w:val="-1"/>
                <w:sz w:val="28"/>
                <w:szCs w:val="28"/>
              </w:rPr>
            </w:pPr>
            <w:r w:rsidRPr="008F5AB8">
              <w:rPr>
                <w:spacing w:val="-1"/>
                <w:sz w:val="28"/>
                <w:szCs w:val="28"/>
              </w:rPr>
              <w:t>67</w:t>
            </w:r>
          </w:p>
        </w:tc>
      </w:tr>
      <w:tr w:rsidR="00803B22" w:rsidRPr="008F5AB8" w:rsidTr="003B08BA">
        <w:tc>
          <w:tcPr>
            <w:tcW w:w="6771" w:type="dxa"/>
          </w:tcPr>
          <w:p w:rsidR="00803B22" w:rsidRPr="008F5AB8" w:rsidRDefault="00803B22" w:rsidP="008F5AB8">
            <w:pPr>
              <w:tabs>
                <w:tab w:val="left" w:pos="709"/>
              </w:tabs>
              <w:jc w:val="both"/>
              <w:rPr>
                <w:spacing w:val="-1"/>
                <w:sz w:val="28"/>
                <w:szCs w:val="28"/>
              </w:rPr>
            </w:pPr>
            <w:r w:rsidRPr="008F5AB8">
              <w:rPr>
                <w:spacing w:val="-1"/>
                <w:sz w:val="28"/>
                <w:szCs w:val="28"/>
              </w:rPr>
              <w:t xml:space="preserve">Інвестиційних </w:t>
            </w:r>
          </w:p>
        </w:tc>
        <w:tc>
          <w:tcPr>
            <w:tcW w:w="1134" w:type="dxa"/>
          </w:tcPr>
          <w:p w:rsidR="00803B22" w:rsidRPr="008F5AB8" w:rsidRDefault="00803B22" w:rsidP="008F5AB8">
            <w:pPr>
              <w:tabs>
                <w:tab w:val="left" w:pos="709"/>
              </w:tabs>
              <w:jc w:val="both"/>
              <w:rPr>
                <w:spacing w:val="-1"/>
                <w:sz w:val="28"/>
                <w:szCs w:val="28"/>
              </w:rPr>
            </w:pPr>
            <w:r w:rsidRPr="008F5AB8">
              <w:rPr>
                <w:spacing w:val="-1"/>
                <w:sz w:val="28"/>
                <w:szCs w:val="28"/>
              </w:rPr>
              <w:t>118</w:t>
            </w:r>
          </w:p>
        </w:tc>
      </w:tr>
    </w:tbl>
    <w:p w:rsidR="00AC2FAB" w:rsidRPr="008F5AB8" w:rsidRDefault="00803B22" w:rsidP="008F5AB8">
      <w:pPr>
        <w:shd w:val="clear" w:color="auto" w:fill="FFFFFF"/>
        <w:tabs>
          <w:tab w:val="left" w:pos="709"/>
        </w:tabs>
        <w:jc w:val="both"/>
        <w:rPr>
          <w:spacing w:val="-1"/>
          <w:sz w:val="28"/>
          <w:szCs w:val="28"/>
        </w:rPr>
      </w:pPr>
      <w:r w:rsidRPr="008F5AB8">
        <w:rPr>
          <w:spacing w:val="-1"/>
          <w:sz w:val="28"/>
          <w:szCs w:val="28"/>
        </w:rPr>
        <w:tab/>
      </w:r>
    </w:p>
    <w:p w:rsidR="00AC2FAB" w:rsidRPr="008F5AB8" w:rsidRDefault="00AC2FAB" w:rsidP="008F5AB8">
      <w:pPr>
        <w:shd w:val="clear" w:color="auto" w:fill="FFFFFF"/>
        <w:tabs>
          <w:tab w:val="left" w:pos="709"/>
        </w:tabs>
        <w:jc w:val="both"/>
        <w:rPr>
          <w:spacing w:val="-1"/>
          <w:sz w:val="28"/>
          <w:szCs w:val="28"/>
        </w:rPr>
      </w:pPr>
      <w:r w:rsidRPr="008F5AB8">
        <w:rPr>
          <w:spacing w:val="-1"/>
          <w:sz w:val="28"/>
          <w:szCs w:val="28"/>
        </w:rPr>
        <w:tab/>
        <w:t>Будинки та гуртожитки не комунальної форми власності перебувають на обслуговуванні у 162 юридичних суб’єктів (приватні та державні житлові організації, ОСББ та ЖБК).</w:t>
      </w:r>
    </w:p>
    <w:p w:rsidR="00803B22" w:rsidRPr="008F5AB8" w:rsidRDefault="00AC2FAB" w:rsidP="008F5AB8">
      <w:pPr>
        <w:shd w:val="clear" w:color="auto" w:fill="FFFFFF"/>
        <w:tabs>
          <w:tab w:val="left" w:pos="709"/>
        </w:tabs>
        <w:jc w:val="both"/>
        <w:rPr>
          <w:spacing w:val="-1"/>
          <w:sz w:val="28"/>
          <w:szCs w:val="28"/>
        </w:rPr>
      </w:pPr>
      <w:r w:rsidRPr="008F5AB8">
        <w:rPr>
          <w:spacing w:val="-1"/>
          <w:sz w:val="28"/>
          <w:szCs w:val="28"/>
        </w:rPr>
        <w:tab/>
      </w:r>
      <w:r w:rsidR="00803B22" w:rsidRPr="008F5AB8">
        <w:rPr>
          <w:spacing w:val="-1"/>
          <w:sz w:val="28"/>
          <w:szCs w:val="28"/>
        </w:rPr>
        <w:t>Керівниками обслуговуючих підприємств, головами ОСББ та ЖБК були заплановані і виконані необхідні роботи по підготовці житлового фонду до роботи в опалювальний період (роботи  по заміні запірної арматури, заміні окремих ділянок трубопроводів, виконано відновлення порушених ділянок ізоляцій трубопроводів, остіклення вікон та ремонт дверей на сходових клітин</w:t>
      </w:r>
      <w:r w:rsidR="00264847" w:rsidRPr="008F5AB8">
        <w:rPr>
          <w:spacing w:val="-1"/>
          <w:sz w:val="28"/>
          <w:szCs w:val="28"/>
        </w:rPr>
        <w:t>ах, частковий ремонт покрівель</w:t>
      </w:r>
      <w:r w:rsidR="00803B22" w:rsidRPr="008F5AB8">
        <w:rPr>
          <w:spacing w:val="-1"/>
          <w:sz w:val="28"/>
          <w:szCs w:val="28"/>
        </w:rPr>
        <w:t xml:space="preserve"> та інші роботи).</w:t>
      </w:r>
    </w:p>
    <w:p w:rsidR="00264847" w:rsidRPr="008F5AB8" w:rsidRDefault="00264847" w:rsidP="008F5AB8">
      <w:pPr>
        <w:ind w:firstLine="708"/>
        <w:jc w:val="both"/>
        <w:rPr>
          <w:rStyle w:val="FontStyle11"/>
          <w:sz w:val="28"/>
          <w:szCs w:val="28"/>
        </w:rPr>
      </w:pPr>
      <w:r w:rsidRPr="008F5AB8">
        <w:rPr>
          <w:rStyle w:val="FontStyle11"/>
          <w:sz w:val="28"/>
          <w:szCs w:val="28"/>
        </w:rPr>
        <w:t xml:space="preserve">Слід зазначити, що держава стимулює об’єднання співвласників багатоквартирних будинків та житлово-будівельні кооперативи до впровадження енергоефективних заходів, шляхом відшкодування частини суми кредитів, залучених на придбання матеріалів та обладнання для провадження робіт з енергоефективності. </w:t>
      </w:r>
    </w:p>
    <w:p w:rsidR="00264847" w:rsidRPr="008F5AB8" w:rsidRDefault="00264847" w:rsidP="008F5AB8">
      <w:pPr>
        <w:pStyle w:val="msonormalbullet2gifbullet1gif"/>
        <w:spacing w:before="0" w:beforeAutospacing="0" w:after="0" w:afterAutospacing="0"/>
        <w:ind w:firstLine="709"/>
        <w:contextualSpacing/>
        <w:jc w:val="both"/>
        <w:rPr>
          <w:sz w:val="28"/>
          <w:szCs w:val="28"/>
        </w:rPr>
      </w:pPr>
      <w:r w:rsidRPr="008F5AB8">
        <w:rPr>
          <w:rStyle w:val="FontStyle11"/>
          <w:sz w:val="28"/>
          <w:szCs w:val="28"/>
        </w:rPr>
        <w:t xml:space="preserve">Рішенням Київської міської ради від 26.12.2014 № 865/865 затверджено Положення про конкурс проектів з реалізації енергоефективних заходів у житлових будинках міста Києва, в яких створені об’єднання співвласників багатоквартирних будинків, </w:t>
      </w:r>
      <w:r w:rsidRPr="008F5AB8">
        <w:rPr>
          <w:sz w:val="28"/>
          <w:szCs w:val="28"/>
        </w:rPr>
        <w:t>а також у кооперативних будинках.</w:t>
      </w:r>
    </w:p>
    <w:p w:rsidR="00264847" w:rsidRPr="008F5AB8" w:rsidRDefault="00264847" w:rsidP="008F5AB8">
      <w:pPr>
        <w:pStyle w:val="msonormalbullet2gifbullet1gif"/>
        <w:spacing w:before="0" w:beforeAutospacing="0" w:after="0" w:afterAutospacing="0"/>
        <w:ind w:firstLine="709"/>
        <w:contextualSpacing/>
        <w:jc w:val="both"/>
        <w:rPr>
          <w:sz w:val="28"/>
          <w:szCs w:val="28"/>
        </w:rPr>
      </w:pPr>
      <w:r w:rsidRPr="008F5AB8">
        <w:rPr>
          <w:sz w:val="28"/>
          <w:szCs w:val="28"/>
        </w:rPr>
        <w:t>Також рішенням Київської міської ради від 22.12.2016 № 780 затверджено порядок участі у програмі з реалізації енергоефективних заходів у житлових будинках міста Києва за програмою співфвнансування 70/30 в 2017 році.</w:t>
      </w:r>
    </w:p>
    <w:p w:rsidR="00264847" w:rsidRPr="008F5AB8" w:rsidRDefault="00264847" w:rsidP="008F5AB8">
      <w:pPr>
        <w:pStyle w:val="msonormalbullet2gifbullet2gif"/>
        <w:spacing w:before="0" w:beforeAutospacing="0" w:after="0" w:afterAutospacing="0"/>
        <w:ind w:firstLine="709"/>
        <w:contextualSpacing/>
        <w:jc w:val="both"/>
        <w:rPr>
          <w:rStyle w:val="FontStyle11"/>
          <w:sz w:val="28"/>
          <w:szCs w:val="28"/>
        </w:rPr>
      </w:pPr>
      <w:r w:rsidRPr="008F5AB8">
        <w:rPr>
          <w:rStyle w:val="FontStyle11"/>
          <w:sz w:val="28"/>
          <w:szCs w:val="28"/>
        </w:rPr>
        <w:t>Проведення конкурсу та відбір проектів здійснюється комісією, яка утворюється органом Київської міської ради з питань житлово-комунального господарства та паливно-енергетичного комплексу.</w:t>
      </w:r>
    </w:p>
    <w:p w:rsidR="00264847" w:rsidRPr="008F5AB8" w:rsidRDefault="00264847" w:rsidP="008F5AB8">
      <w:pPr>
        <w:pStyle w:val="msonormalbullet2gifbullet3gif"/>
        <w:spacing w:before="0" w:beforeAutospacing="0" w:after="0" w:afterAutospacing="0"/>
        <w:ind w:firstLine="709"/>
        <w:contextualSpacing/>
        <w:jc w:val="both"/>
        <w:rPr>
          <w:sz w:val="28"/>
          <w:szCs w:val="28"/>
        </w:rPr>
      </w:pPr>
      <w:r w:rsidRPr="008F5AB8">
        <w:rPr>
          <w:rStyle w:val="FontStyle11"/>
          <w:sz w:val="28"/>
          <w:szCs w:val="28"/>
        </w:rPr>
        <w:t xml:space="preserve">До конкурсу допускаються проекти з реалізації енергоефективних заходів у житлових будинках міста Києва, в яких функціонують ОСББ та ЖБК, за умови гарантування суб’єктом подання проекту оплати не менше 30 </w:t>
      </w:r>
      <w:r w:rsidRPr="008F5AB8">
        <w:rPr>
          <w:rStyle w:val="FontStyle11"/>
          <w:sz w:val="28"/>
          <w:szCs w:val="28"/>
          <w:rtl/>
        </w:rPr>
        <w:t>%</w:t>
      </w:r>
      <w:r w:rsidRPr="008F5AB8">
        <w:rPr>
          <w:rStyle w:val="FontStyle11"/>
          <w:sz w:val="28"/>
          <w:szCs w:val="28"/>
        </w:rPr>
        <w:t xml:space="preserve"> від загальної вартості робіт за поданим проектом. Мешканці будинків можуть отримати гранти на роботи, в які входить утеплення фасаду, заміна вікон та ін. </w:t>
      </w:r>
    </w:p>
    <w:p w:rsidR="00264847" w:rsidRPr="008F5AB8" w:rsidRDefault="00264847" w:rsidP="008F5AB8">
      <w:pPr>
        <w:ind w:firstLine="708"/>
        <w:jc w:val="both"/>
        <w:rPr>
          <w:rStyle w:val="FontStyle11"/>
          <w:sz w:val="28"/>
          <w:szCs w:val="28"/>
          <w:lang w:eastAsia="uk-UA"/>
        </w:rPr>
      </w:pPr>
      <w:r w:rsidRPr="008F5AB8">
        <w:rPr>
          <w:sz w:val="28"/>
          <w:szCs w:val="28"/>
        </w:rPr>
        <w:lastRenderedPageBreak/>
        <w:t xml:space="preserve">На виконання вищезазначеного рішення Київської міської ради, у Голосіївській районній в місті Києві державній адміністрації </w:t>
      </w:r>
      <w:r w:rsidRPr="008F5AB8">
        <w:rPr>
          <w:rStyle w:val="FontStyle11"/>
          <w:sz w:val="28"/>
          <w:szCs w:val="28"/>
          <w:lang w:eastAsia="uk-UA"/>
        </w:rPr>
        <w:t>Департаментом житлово-комунальної інфраструктури Київської міської державної адміністрації було проведено семінари, за участю голів правлінь ЖБК та ОСББ, з питань реалізації енергоефективних заходів у житлових будинках ОСББ та ЖБК за програмою співфінансування (70/30) у будинках ЖБК та ОСББ на якому були надані роз’яснення щодо умов проведення конкурсу для участі у зазначеній програмі.</w:t>
      </w:r>
    </w:p>
    <w:p w:rsidR="00264847" w:rsidRPr="008F5AB8" w:rsidRDefault="00264847" w:rsidP="008F5AB8">
      <w:pPr>
        <w:ind w:firstLine="708"/>
        <w:jc w:val="both"/>
        <w:rPr>
          <w:rStyle w:val="FontStyle11"/>
          <w:sz w:val="28"/>
          <w:szCs w:val="28"/>
          <w:lang w:eastAsia="uk-UA"/>
        </w:rPr>
      </w:pPr>
      <w:r w:rsidRPr="008F5AB8">
        <w:rPr>
          <w:rStyle w:val="FontStyle11"/>
          <w:sz w:val="28"/>
          <w:szCs w:val="28"/>
          <w:lang w:eastAsia="uk-UA"/>
        </w:rPr>
        <w:t xml:space="preserve">Так, у 2017 році </w:t>
      </w:r>
      <w:r w:rsidR="00152B9A" w:rsidRPr="008F5AB8">
        <w:rPr>
          <w:rStyle w:val="FontStyle11"/>
          <w:sz w:val="28"/>
          <w:szCs w:val="28"/>
          <w:lang w:eastAsia="uk-UA"/>
        </w:rPr>
        <w:t>переможцями Конкурсу проектів з реалізації енергоефективних заходів у житлових будинках району, в яких створені ОСББ та ЖБК стали  12 житлових будинки</w:t>
      </w:r>
      <w:r w:rsidR="00111EB7" w:rsidRPr="008F5AB8">
        <w:rPr>
          <w:rStyle w:val="FontStyle11"/>
          <w:sz w:val="28"/>
          <w:szCs w:val="28"/>
          <w:lang w:eastAsia="uk-UA"/>
        </w:rPr>
        <w:t xml:space="preserve"> (програма 70/30)</w:t>
      </w:r>
      <w:r w:rsidR="00152B9A" w:rsidRPr="008F5AB8">
        <w:rPr>
          <w:rStyle w:val="FontStyle11"/>
          <w:sz w:val="28"/>
          <w:szCs w:val="28"/>
          <w:lang w:eastAsia="uk-UA"/>
        </w:rPr>
        <w:t>:</w:t>
      </w:r>
    </w:p>
    <w:p w:rsidR="00152B9A" w:rsidRPr="008F5AB8" w:rsidRDefault="00152B9A" w:rsidP="008F5AB8">
      <w:pPr>
        <w:ind w:firstLine="708"/>
        <w:jc w:val="both"/>
        <w:rPr>
          <w:rStyle w:val="FontStyle11"/>
          <w:sz w:val="28"/>
          <w:szCs w:val="28"/>
          <w:lang w:eastAsia="uk-UA"/>
        </w:rPr>
      </w:pPr>
    </w:p>
    <w:tbl>
      <w:tblPr>
        <w:tblStyle w:val="a5"/>
        <w:tblW w:w="0" w:type="auto"/>
        <w:tblLook w:val="04A0"/>
      </w:tblPr>
      <w:tblGrid>
        <w:gridCol w:w="675"/>
        <w:gridCol w:w="4111"/>
        <w:gridCol w:w="4253"/>
      </w:tblGrid>
      <w:tr w:rsidR="00152B9A" w:rsidRPr="008F5AB8" w:rsidTr="003B08BA">
        <w:tc>
          <w:tcPr>
            <w:tcW w:w="675" w:type="dxa"/>
          </w:tcPr>
          <w:p w:rsidR="00152B9A" w:rsidRPr="008F5AB8" w:rsidRDefault="00152B9A" w:rsidP="008F5AB8">
            <w:pPr>
              <w:jc w:val="both"/>
              <w:rPr>
                <w:rStyle w:val="FontStyle11"/>
                <w:b/>
                <w:sz w:val="28"/>
                <w:szCs w:val="28"/>
                <w:lang w:eastAsia="uk-UA"/>
              </w:rPr>
            </w:pPr>
          </w:p>
        </w:tc>
        <w:tc>
          <w:tcPr>
            <w:tcW w:w="4111" w:type="dxa"/>
          </w:tcPr>
          <w:p w:rsidR="00152B9A" w:rsidRPr="008F5AB8" w:rsidRDefault="00152B9A" w:rsidP="008F5AB8">
            <w:pPr>
              <w:jc w:val="both"/>
              <w:rPr>
                <w:rStyle w:val="FontStyle11"/>
                <w:b/>
                <w:sz w:val="28"/>
                <w:szCs w:val="28"/>
                <w:lang w:eastAsia="uk-UA"/>
              </w:rPr>
            </w:pPr>
            <w:r w:rsidRPr="008F5AB8">
              <w:rPr>
                <w:rStyle w:val="FontStyle11"/>
                <w:b/>
                <w:sz w:val="28"/>
                <w:szCs w:val="28"/>
                <w:lang w:eastAsia="uk-UA"/>
              </w:rPr>
              <w:t>Назва ОСББ/ЖБК</w:t>
            </w:r>
          </w:p>
        </w:tc>
        <w:tc>
          <w:tcPr>
            <w:tcW w:w="4253" w:type="dxa"/>
          </w:tcPr>
          <w:p w:rsidR="00152B9A" w:rsidRPr="008F5AB8" w:rsidRDefault="00152B9A" w:rsidP="008F5AB8">
            <w:pPr>
              <w:jc w:val="both"/>
              <w:rPr>
                <w:rStyle w:val="FontStyle11"/>
                <w:b/>
                <w:sz w:val="28"/>
                <w:szCs w:val="28"/>
                <w:lang w:eastAsia="uk-UA"/>
              </w:rPr>
            </w:pPr>
            <w:r w:rsidRPr="008F5AB8">
              <w:rPr>
                <w:rStyle w:val="FontStyle11"/>
                <w:b/>
                <w:sz w:val="28"/>
                <w:szCs w:val="28"/>
                <w:lang w:eastAsia="uk-UA"/>
              </w:rPr>
              <w:t>Адреса</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1</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«Домашній затишок»</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Голосіївська, 13-б</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2</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«Наш мир»</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Володимирська, 77</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3</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ЖБК «Теремки 2»</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Дмитра Луценка, 1</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4</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«Тарасівська-21»</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Тарасівська, 21</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5</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«МЖК 10»</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Антоновича, 103-а</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6</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«Весна»</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Велика Васильківська, 136</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7</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«Голосіївська фортеця»</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Голосіївська, 13</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8</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ЖБК «Темп 11»</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Деміївська, 35-б</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9</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«Художник»</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Велика Васильківська, 124</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10</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«Потехіна 14»</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Полковника Потехіна, 14</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11</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ОСББ «Фізик»</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Стратегічне шосе, 16</w:t>
            </w:r>
          </w:p>
        </w:tc>
      </w:tr>
      <w:tr w:rsidR="00152B9A" w:rsidRPr="008F5AB8" w:rsidTr="003B08BA">
        <w:tc>
          <w:tcPr>
            <w:tcW w:w="675"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12</w:t>
            </w:r>
          </w:p>
        </w:tc>
        <w:tc>
          <w:tcPr>
            <w:tcW w:w="4111"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ЖБК «Молодіжний»</w:t>
            </w:r>
          </w:p>
        </w:tc>
        <w:tc>
          <w:tcPr>
            <w:tcW w:w="4253" w:type="dxa"/>
          </w:tcPr>
          <w:p w:rsidR="00152B9A" w:rsidRPr="008F5AB8" w:rsidRDefault="00152B9A" w:rsidP="008F5AB8">
            <w:pPr>
              <w:jc w:val="both"/>
              <w:rPr>
                <w:rStyle w:val="FontStyle11"/>
                <w:sz w:val="28"/>
                <w:szCs w:val="28"/>
                <w:lang w:eastAsia="uk-UA"/>
              </w:rPr>
            </w:pPr>
            <w:r w:rsidRPr="008F5AB8">
              <w:rPr>
                <w:rStyle w:val="FontStyle11"/>
                <w:sz w:val="28"/>
                <w:szCs w:val="28"/>
                <w:lang w:eastAsia="uk-UA"/>
              </w:rPr>
              <w:t>Вул. Полковника Потехіна, 6</w:t>
            </w:r>
          </w:p>
        </w:tc>
      </w:tr>
    </w:tbl>
    <w:p w:rsidR="00152B9A" w:rsidRPr="008F5AB8" w:rsidRDefault="00152B9A" w:rsidP="008F5AB8">
      <w:pPr>
        <w:ind w:firstLine="708"/>
        <w:jc w:val="both"/>
        <w:rPr>
          <w:rStyle w:val="FontStyle11"/>
          <w:sz w:val="28"/>
          <w:szCs w:val="28"/>
          <w:lang w:eastAsia="uk-UA"/>
        </w:rPr>
      </w:pPr>
    </w:p>
    <w:p w:rsidR="00111EB7" w:rsidRPr="008F5AB8" w:rsidRDefault="00152B9A" w:rsidP="008F5AB8">
      <w:pPr>
        <w:ind w:firstLine="708"/>
        <w:jc w:val="both"/>
        <w:rPr>
          <w:sz w:val="28"/>
          <w:szCs w:val="28"/>
        </w:rPr>
      </w:pPr>
      <w:r w:rsidRPr="008F5AB8">
        <w:rPr>
          <w:sz w:val="28"/>
          <w:szCs w:val="28"/>
        </w:rPr>
        <w:t xml:space="preserve"> </w:t>
      </w:r>
      <w:r w:rsidR="00264847" w:rsidRPr="008F5AB8">
        <w:rPr>
          <w:sz w:val="28"/>
          <w:szCs w:val="28"/>
        </w:rPr>
        <w:t>ОСББ</w:t>
      </w:r>
      <w:r w:rsidR="00C042E9" w:rsidRPr="008F5AB8">
        <w:rPr>
          <w:sz w:val="28"/>
          <w:szCs w:val="28"/>
        </w:rPr>
        <w:t xml:space="preserve"> «Темп-13» вул. Голосіївська,16 по вищезазначеній Програмі виконує наступні роботи :</w:t>
      </w:r>
      <w:r w:rsidR="00264847" w:rsidRPr="008F5AB8">
        <w:rPr>
          <w:sz w:val="28"/>
          <w:szCs w:val="28"/>
        </w:rPr>
        <w:t xml:space="preserve"> </w:t>
      </w:r>
    </w:p>
    <w:p w:rsidR="00111EB7" w:rsidRPr="008F5AB8" w:rsidRDefault="00264847" w:rsidP="008F5AB8">
      <w:pPr>
        <w:ind w:firstLine="708"/>
        <w:jc w:val="both"/>
        <w:rPr>
          <w:sz w:val="28"/>
          <w:szCs w:val="28"/>
        </w:rPr>
      </w:pPr>
      <w:r w:rsidRPr="008F5AB8">
        <w:rPr>
          <w:sz w:val="28"/>
          <w:szCs w:val="28"/>
        </w:rPr>
        <w:t xml:space="preserve">70%- це </w:t>
      </w:r>
      <w:r w:rsidR="00111EB7" w:rsidRPr="008F5AB8">
        <w:rPr>
          <w:sz w:val="28"/>
          <w:szCs w:val="28"/>
        </w:rPr>
        <w:t>кошти міського бюджету</w:t>
      </w:r>
      <w:r w:rsidRPr="008F5AB8">
        <w:rPr>
          <w:sz w:val="28"/>
          <w:szCs w:val="28"/>
        </w:rPr>
        <w:t xml:space="preserve"> – утеплення фасаду (881 тис. грн.),</w:t>
      </w:r>
    </w:p>
    <w:p w:rsidR="00264847" w:rsidRPr="008F5AB8" w:rsidRDefault="00264847" w:rsidP="008F5AB8">
      <w:pPr>
        <w:ind w:firstLine="708"/>
        <w:jc w:val="both"/>
        <w:rPr>
          <w:sz w:val="28"/>
          <w:szCs w:val="28"/>
        </w:rPr>
      </w:pPr>
      <w:r w:rsidRPr="008F5AB8">
        <w:rPr>
          <w:sz w:val="28"/>
          <w:szCs w:val="28"/>
        </w:rPr>
        <w:t xml:space="preserve">30% - роботи </w:t>
      </w:r>
      <w:r w:rsidR="00C042E9" w:rsidRPr="008F5AB8">
        <w:rPr>
          <w:sz w:val="28"/>
          <w:szCs w:val="28"/>
        </w:rPr>
        <w:t xml:space="preserve">виконує </w:t>
      </w:r>
      <w:r w:rsidRPr="008F5AB8">
        <w:rPr>
          <w:sz w:val="28"/>
          <w:szCs w:val="28"/>
        </w:rPr>
        <w:t>ОСББ</w:t>
      </w:r>
      <w:r w:rsidR="00C042E9" w:rsidRPr="008F5AB8">
        <w:rPr>
          <w:sz w:val="28"/>
          <w:szCs w:val="28"/>
        </w:rPr>
        <w:t xml:space="preserve"> власними силами </w:t>
      </w:r>
      <w:r w:rsidRPr="008F5AB8">
        <w:rPr>
          <w:sz w:val="28"/>
          <w:szCs w:val="28"/>
        </w:rPr>
        <w:t xml:space="preserve"> по утепленню та реконструкції підвалу (роботи на 400</w:t>
      </w:r>
      <w:r w:rsidR="00111EB7" w:rsidRPr="008F5AB8">
        <w:rPr>
          <w:sz w:val="28"/>
          <w:szCs w:val="28"/>
        </w:rPr>
        <w:t>,0</w:t>
      </w:r>
      <w:r w:rsidRPr="008F5AB8">
        <w:rPr>
          <w:sz w:val="28"/>
          <w:szCs w:val="28"/>
        </w:rPr>
        <w:t xml:space="preserve"> тис. грн.)</w:t>
      </w:r>
    </w:p>
    <w:p w:rsidR="00152B9A" w:rsidRPr="008F5AB8" w:rsidRDefault="00111EB7" w:rsidP="008F5AB8">
      <w:pPr>
        <w:ind w:firstLine="708"/>
        <w:jc w:val="both"/>
        <w:rPr>
          <w:rStyle w:val="FontStyle11"/>
          <w:sz w:val="28"/>
          <w:szCs w:val="28"/>
          <w:lang w:eastAsia="uk-UA"/>
        </w:rPr>
      </w:pPr>
      <w:r w:rsidRPr="008F5AB8">
        <w:rPr>
          <w:rStyle w:val="FontStyle11"/>
          <w:sz w:val="28"/>
          <w:szCs w:val="28"/>
          <w:lang w:eastAsia="uk-UA"/>
        </w:rPr>
        <w:t xml:space="preserve">Для інформування голів ОСББ та ЖБК щодо вимог для участі у Конкурсі проектів з реалізації енергоефективних заходів у житлових будинках району, в яких створені ОСББ та ЖБК на 2018 рік у Голосіївській районній в місті Києві державній адміністрації </w:t>
      </w:r>
      <w:r w:rsidR="00152B9A" w:rsidRPr="008F5AB8">
        <w:rPr>
          <w:rStyle w:val="FontStyle11"/>
          <w:sz w:val="28"/>
          <w:szCs w:val="28"/>
          <w:lang w:eastAsia="uk-UA"/>
        </w:rPr>
        <w:t xml:space="preserve">13.11.2017 відбудеться </w:t>
      </w:r>
      <w:r w:rsidRPr="008F5AB8">
        <w:rPr>
          <w:rStyle w:val="FontStyle11"/>
          <w:sz w:val="28"/>
          <w:szCs w:val="28"/>
          <w:lang w:eastAsia="uk-UA"/>
        </w:rPr>
        <w:t>семінар.</w:t>
      </w:r>
    </w:p>
    <w:p w:rsidR="00EA0069" w:rsidRPr="008F5AB8" w:rsidRDefault="00EA0069" w:rsidP="008F5AB8">
      <w:pPr>
        <w:shd w:val="clear" w:color="auto" w:fill="FFFFFF"/>
        <w:tabs>
          <w:tab w:val="left" w:pos="709"/>
        </w:tabs>
        <w:jc w:val="both"/>
        <w:rPr>
          <w:b/>
          <w:spacing w:val="-1"/>
          <w:sz w:val="28"/>
          <w:szCs w:val="28"/>
        </w:rPr>
      </w:pPr>
    </w:p>
    <w:p w:rsidR="002C6AF5" w:rsidRPr="008F5AB8" w:rsidRDefault="002C6AF5" w:rsidP="008F5AB8">
      <w:pPr>
        <w:shd w:val="clear" w:color="auto" w:fill="FFFFFF"/>
        <w:ind w:left="19" w:right="5" w:hanging="19"/>
        <w:jc w:val="center"/>
        <w:rPr>
          <w:b/>
          <w:bCs/>
          <w:sz w:val="28"/>
          <w:szCs w:val="28"/>
        </w:rPr>
      </w:pPr>
      <w:r w:rsidRPr="008F5AB8">
        <w:rPr>
          <w:b/>
          <w:sz w:val="28"/>
          <w:szCs w:val="28"/>
        </w:rPr>
        <w:t>У період підготовки</w:t>
      </w:r>
      <w:r w:rsidRPr="008F5AB8">
        <w:rPr>
          <w:b/>
          <w:bCs/>
          <w:sz w:val="28"/>
          <w:szCs w:val="28"/>
        </w:rPr>
        <w:t xml:space="preserve"> житлово-комунального господарства Голосіївського району до роботи в осінньо-зимовий період 201</w:t>
      </w:r>
      <w:r w:rsidR="00EC2847" w:rsidRPr="008F5AB8">
        <w:rPr>
          <w:b/>
          <w:bCs/>
          <w:sz w:val="28"/>
          <w:szCs w:val="28"/>
        </w:rPr>
        <w:t>7</w:t>
      </w:r>
      <w:r w:rsidRPr="008F5AB8">
        <w:rPr>
          <w:b/>
          <w:bCs/>
          <w:sz w:val="28"/>
          <w:szCs w:val="28"/>
        </w:rPr>
        <w:t>-201</w:t>
      </w:r>
      <w:r w:rsidR="00EC2847" w:rsidRPr="008F5AB8">
        <w:rPr>
          <w:b/>
          <w:bCs/>
          <w:sz w:val="28"/>
          <w:szCs w:val="28"/>
        </w:rPr>
        <w:t>8</w:t>
      </w:r>
      <w:r w:rsidRPr="008F5AB8">
        <w:rPr>
          <w:b/>
          <w:bCs/>
          <w:sz w:val="28"/>
          <w:szCs w:val="28"/>
        </w:rPr>
        <w:t xml:space="preserve"> років виникли питання, які до цього часу не вирішені:</w:t>
      </w:r>
    </w:p>
    <w:p w:rsidR="007F66B4" w:rsidRPr="008F5AB8" w:rsidRDefault="007F66B4" w:rsidP="008F5AB8">
      <w:pPr>
        <w:shd w:val="clear" w:color="auto" w:fill="FFFFFF"/>
        <w:ind w:left="19" w:right="5" w:hanging="19"/>
        <w:jc w:val="center"/>
        <w:rPr>
          <w:b/>
          <w:bCs/>
          <w:sz w:val="28"/>
          <w:szCs w:val="28"/>
        </w:rPr>
      </w:pPr>
    </w:p>
    <w:p w:rsidR="00072971" w:rsidRPr="008F5AB8" w:rsidRDefault="00072971" w:rsidP="008F5AB8">
      <w:pPr>
        <w:ind w:firstLine="708"/>
        <w:jc w:val="both"/>
        <w:rPr>
          <w:sz w:val="28"/>
          <w:szCs w:val="28"/>
        </w:rPr>
      </w:pPr>
      <w:r w:rsidRPr="008F5AB8">
        <w:rPr>
          <w:sz w:val="28"/>
          <w:szCs w:val="28"/>
        </w:rPr>
        <w:t xml:space="preserve">1. Прийняття до комунальної власності територіальної громади міста Києва з подальшою передачею у володіння та користування ПрАТ «АК «Київводоканал» водопровідних мереж, які забезпечують роботу </w:t>
      </w:r>
      <w:r w:rsidRPr="008F5AB8">
        <w:rPr>
          <w:b/>
          <w:bCs/>
          <w:sz w:val="28"/>
          <w:szCs w:val="28"/>
        </w:rPr>
        <w:t>18 окреморозташованих газових котелень</w:t>
      </w:r>
      <w:r w:rsidRPr="008F5AB8">
        <w:rPr>
          <w:b/>
          <w:sz w:val="28"/>
          <w:szCs w:val="28"/>
        </w:rPr>
        <w:t>,</w:t>
      </w:r>
      <w:r w:rsidRPr="008F5AB8">
        <w:rPr>
          <w:sz w:val="28"/>
          <w:szCs w:val="28"/>
        </w:rPr>
        <w:t xml:space="preserve"> що можуть привести до зупинок котелень та припинення опалення житлових будинків в період проходження опалювального сезонів.</w:t>
      </w:r>
    </w:p>
    <w:p w:rsidR="00072971" w:rsidRPr="008F5AB8" w:rsidRDefault="00072971" w:rsidP="008F5AB8">
      <w:pPr>
        <w:ind w:firstLine="708"/>
        <w:jc w:val="both"/>
        <w:rPr>
          <w:sz w:val="28"/>
          <w:szCs w:val="28"/>
        </w:rPr>
      </w:pPr>
      <w:r w:rsidRPr="008F5AB8">
        <w:rPr>
          <w:sz w:val="28"/>
          <w:szCs w:val="28"/>
        </w:rPr>
        <w:lastRenderedPageBreak/>
        <w:t xml:space="preserve">2. Передбачення встановлення </w:t>
      </w:r>
      <w:r w:rsidRPr="008F5AB8">
        <w:rPr>
          <w:b/>
          <w:sz w:val="28"/>
          <w:szCs w:val="28"/>
        </w:rPr>
        <w:t xml:space="preserve">в </w:t>
      </w:r>
      <w:r w:rsidRPr="008F5AB8">
        <w:rPr>
          <w:b/>
          <w:bCs/>
          <w:sz w:val="28"/>
          <w:szCs w:val="28"/>
        </w:rPr>
        <w:t xml:space="preserve">ЦТП </w:t>
      </w:r>
      <w:r w:rsidRPr="008F5AB8">
        <w:rPr>
          <w:b/>
          <w:sz w:val="28"/>
          <w:szCs w:val="28"/>
        </w:rPr>
        <w:t xml:space="preserve">ПАТ «Київенерго» </w:t>
      </w:r>
      <w:r w:rsidRPr="008F5AB8">
        <w:rPr>
          <w:b/>
          <w:bCs/>
          <w:sz w:val="28"/>
          <w:szCs w:val="28"/>
        </w:rPr>
        <w:t>автономних джерел електроживлення</w:t>
      </w:r>
      <w:r w:rsidRPr="008F5AB8">
        <w:rPr>
          <w:sz w:val="28"/>
          <w:szCs w:val="28"/>
        </w:rPr>
        <w:t xml:space="preserve"> на час аварійного відключення централізованого електропостачання. </w:t>
      </w:r>
    </w:p>
    <w:p w:rsidR="00072971" w:rsidRPr="008F5AB8" w:rsidRDefault="00072971" w:rsidP="008F5AB8">
      <w:pPr>
        <w:ind w:firstLine="708"/>
        <w:jc w:val="both"/>
        <w:rPr>
          <w:sz w:val="28"/>
          <w:szCs w:val="28"/>
        </w:rPr>
      </w:pPr>
      <w:r w:rsidRPr="008F5AB8">
        <w:rPr>
          <w:spacing w:val="-1"/>
          <w:sz w:val="28"/>
          <w:szCs w:val="28"/>
        </w:rPr>
        <w:t xml:space="preserve">3. </w:t>
      </w:r>
      <w:r w:rsidRPr="008F5AB8">
        <w:rPr>
          <w:b/>
          <w:spacing w:val="-1"/>
          <w:sz w:val="28"/>
          <w:szCs w:val="28"/>
        </w:rPr>
        <w:t xml:space="preserve">Збільшення </w:t>
      </w:r>
      <w:r w:rsidRPr="008F5AB8">
        <w:rPr>
          <w:b/>
          <w:bCs/>
          <w:spacing w:val="-1"/>
          <w:sz w:val="28"/>
          <w:szCs w:val="28"/>
        </w:rPr>
        <w:t>к</w:t>
      </w:r>
      <w:r w:rsidRPr="008F5AB8">
        <w:rPr>
          <w:b/>
          <w:bCs/>
          <w:sz w:val="28"/>
          <w:szCs w:val="28"/>
        </w:rPr>
        <w:t>ількість аварійних бригад</w:t>
      </w:r>
      <w:r w:rsidRPr="008F5AB8">
        <w:rPr>
          <w:sz w:val="28"/>
          <w:szCs w:val="28"/>
        </w:rPr>
        <w:t xml:space="preserve"> для усунення аварійних пошкоджень, які виникають на зовнішніх теплових мережах та обладнанні (бойлерах, елеваторних вузлах, насосах та ін.), що знаходиться на обслуговуванні ПАТ «Київенерго».</w:t>
      </w:r>
    </w:p>
    <w:p w:rsidR="00072971" w:rsidRPr="008F5AB8" w:rsidRDefault="00072971" w:rsidP="008F5AB8">
      <w:pPr>
        <w:ind w:firstLine="709"/>
        <w:jc w:val="both"/>
        <w:rPr>
          <w:b/>
          <w:color w:val="000000"/>
          <w:sz w:val="28"/>
          <w:szCs w:val="28"/>
        </w:rPr>
      </w:pPr>
      <w:r w:rsidRPr="008F5AB8">
        <w:rPr>
          <w:sz w:val="28"/>
          <w:szCs w:val="28"/>
        </w:rPr>
        <w:t xml:space="preserve">4. </w:t>
      </w:r>
      <w:r w:rsidR="00BF7234" w:rsidRPr="008F5AB8">
        <w:rPr>
          <w:b/>
          <w:sz w:val="28"/>
          <w:szCs w:val="28"/>
        </w:rPr>
        <w:t>Стовідсоткове</w:t>
      </w:r>
      <w:r w:rsidRPr="008F5AB8">
        <w:rPr>
          <w:b/>
          <w:sz w:val="28"/>
          <w:szCs w:val="28"/>
        </w:rPr>
        <w:t xml:space="preserve"> о</w:t>
      </w:r>
      <w:r w:rsidRPr="008F5AB8">
        <w:rPr>
          <w:b/>
          <w:color w:val="000000"/>
          <w:sz w:val="28"/>
          <w:szCs w:val="28"/>
        </w:rPr>
        <w:t>блаштування</w:t>
      </w:r>
      <w:r w:rsidRPr="008F5AB8">
        <w:rPr>
          <w:color w:val="000000"/>
          <w:sz w:val="28"/>
          <w:szCs w:val="28"/>
        </w:rPr>
        <w:t xml:space="preserve"> житлових будинків </w:t>
      </w:r>
      <w:r w:rsidRPr="008F5AB8">
        <w:rPr>
          <w:b/>
          <w:color w:val="000000"/>
          <w:sz w:val="28"/>
          <w:szCs w:val="28"/>
        </w:rPr>
        <w:t>приладами обліку теплової енергії.</w:t>
      </w:r>
    </w:p>
    <w:p w:rsidR="00072971" w:rsidRPr="008F5AB8" w:rsidRDefault="00072971" w:rsidP="008F5AB8">
      <w:pPr>
        <w:ind w:firstLine="708"/>
        <w:jc w:val="both"/>
        <w:rPr>
          <w:b/>
          <w:bCs/>
          <w:sz w:val="28"/>
          <w:szCs w:val="28"/>
        </w:rPr>
      </w:pPr>
      <w:r w:rsidRPr="008F5AB8">
        <w:rPr>
          <w:sz w:val="28"/>
          <w:szCs w:val="28"/>
        </w:rPr>
        <w:t xml:space="preserve">5. </w:t>
      </w:r>
      <w:r w:rsidRPr="008F5AB8">
        <w:rPr>
          <w:b/>
          <w:sz w:val="28"/>
          <w:szCs w:val="28"/>
        </w:rPr>
        <w:t>Узгодження взаємодії</w:t>
      </w:r>
      <w:r w:rsidRPr="008F5AB8">
        <w:rPr>
          <w:sz w:val="28"/>
          <w:szCs w:val="28"/>
        </w:rPr>
        <w:t xml:space="preserve"> між диспетчерськими службами </w:t>
      </w:r>
      <w:r w:rsidR="007F66B4" w:rsidRPr="008F5AB8">
        <w:rPr>
          <w:sz w:val="28"/>
          <w:szCs w:val="28"/>
        </w:rPr>
        <w:t xml:space="preserve">                     </w:t>
      </w:r>
      <w:r w:rsidRPr="008F5AB8">
        <w:rPr>
          <w:sz w:val="28"/>
          <w:szCs w:val="28"/>
        </w:rPr>
        <w:t xml:space="preserve">ПАТ «Київенерго» та центральною диспетчерською міста для надання </w:t>
      </w:r>
      <w:r w:rsidRPr="008F5AB8">
        <w:rPr>
          <w:b/>
          <w:sz w:val="28"/>
          <w:szCs w:val="28"/>
        </w:rPr>
        <w:t xml:space="preserve">достовірної інформації в добових диспетчерських повідомленнях про відсутність </w:t>
      </w:r>
      <w:r w:rsidR="007F66B4" w:rsidRPr="008F5AB8">
        <w:rPr>
          <w:b/>
          <w:sz w:val="28"/>
          <w:szCs w:val="28"/>
        </w:rPr>
        <w:t xml:space="preserve">ЦО та </w:t>
      </w:r>
      <w:r w:rsidRPr="008F5AB8">
        <w:rPr>
          <w:b/>
          <w:sz w:val="28"/>
          <w:szCs w:val="28"/>
        </w:rPr>
        <w:t>ГВП в житлових будинках.</w:t>
      </w:r>
    </w:p>
    <w:p w:rsidR="00072971" w:rsidRPr="008F5AB8" w:rsidRDefault="00072971" w:rsidP="008F5AB8">
      <w:pPr>
        <w:jc w:val="both"/>
        <w:rPr>
          <w:sz w:val="28"/>
          <w:szCs w:val="28"/>
        </w:rPr>
      </w:pPr>
      <w:r w:rsidRPr="008F5AB8">
        <w:rPr>
          <w:color w:val="000000"/>
          <w:sz w:val="28"/>
          <w:szCs w:val="28"/>
        </w:rPr>
        <w:tab/>
        <w:t>6.</w:t>
      </w:r>
      <w:r w:rsidRPr="008F5AB8">
        <w:rPr>
          <w:b/>
          <w:color w:val="000000"/>
          <w:sz w:val="28"/>
          <w:szCs w:val="28"/>
        </w:rPr>
        <w:t xml:space="preserve"> </w:t>
      </w:r>
      <w:r w:rsidRPr="008F5AB8">
        <w:rPr>
          <w:bCs/>
          <w:sz w:val="28"/>
          <w:szCs w:val="28"/>
        </w:rPr>
        <w:t xml:space="preserve">В ході проходження опалювального періоду 2016/2017 років </w:t>
      </w:r>
      <w:r w:rsidRPr="008F5AB8">
        <w:rPr>
          <w:b/>
          <w:bCs/>
          <w:sz w:val="28"/>
          <w:szCs w:val="28"/>
        </w:rPr>
        <w:t>мали місце недоліки в теплопостачанні будинки житлового масиву «Теремки-2»,</w:t>
      </w:r>
      <w:r w:rsidRPr="008F5AB8">
        <w:rPr>
          <w:bCs/>
          <w:sz w:val="28"/>
          <w:szCs w:val="28"/>
        </w:rPr>
        <w:t xml:space="preserve"> як виявилось під час обстеження вказаних будинків, що проблеми в постачанні теплової енергії відбуваються через </w:t>
      </w:r>
      <w:r w:rsidRPr="008F5AB8">
        <w:rPr>
          <w:b/>
          <w:bCs/>
          <w:sz w:val="28"/>
          <w:szCs w:val="28"/>
        </w:rPr>
        <w:t>зношеність зовнішніх теплових мереж від центральних теплових пунктів (ЦТП)</w:t>
      </w:r>
      <w:r w:rsidRPr="008F5AB8">
        <w:rPr>
          <w:bCs/>
          <w:sz w:val="28"/>
          <w:szCs w:val="28"/>
        </w:rPr>
        <w:t xml:space="preserve"> до житлових будинків та </w:t>
      </w:r>
      <w:r w:rsidRPr="008F5AB8">
        <w:rPr>
          <w:b/>
          <w:bCs/>
          <w:sz w:val="28"/>
          <w:szCs w:val="28"/>
        </w:rPr>
        <w:t>зношеність обладнання ЦТП</w:t>
      </w:r>
      <w:r w:rsidRPr="008F5AB8">
        <w:rPr>
          <w:bCs/>
          <w:sz w:val="28"/>
          <w:szCs w:val="28"/>
        </w:rPr>
        <w:t xml:space="preserve">, які знаходяться на балансі </w:t>
      </w:r>
      <w:r w:rsidR="001A4548" w:rsidRPr="008F5AB8">
        <w:rPr>
          <w:bCs/>
          <w:sz w:val="28"/>
          <w:szCs w:val="28"/>
        </w:rPr>
        <w:t xml:space="preserve">                                      </w:t>
      </w:r>
      <w:r w:rsidRPr="008F5AB8">
        <w:rPr>
          <w:bCs/>
          <w:sz w:val="28"/>
          <w:szCs w:val="28"/>
        </w:rPr>
        <w:t xml:space="preserve">ПАТ «КИЇВЕНЕРГО». </w:t>
      </w:r>
    </w:p>
    <w:p w:rsidR="00072971" w:rsidRPr="008F5AB8" w:rsidRDefault="00072971" w:rsidP="008F5AB8">
      <w:pPr>
        <w:jc w:val="both"/>
        <w:rPr>
          <w:sz w:val="28"/>
          <w:szCs w:val="28"/>
        </w:rPr>
      </w:pPr>
      <w:r w:rsidRPr="008F5AB8">
        <w:rPr>
          <w:sz w:val="28"/>
          <w:szCs w:val="28"/>
        </w:rPr>
        <w:tab/>
      </w:r>
      <w:r w:rsidR="003241F0" w:rsidRPr="008F5AB8">
        <w:rPr>
          <w:sz w:val="28"/>
          <w:szCs w:val="28"/>
        </w:rPr>
        <w:t>Для вирішення цієї проблеми необхідно п</w:t>
      </w:r>
      <w:r w:rsidRPr="008F5AB8">
        <w:rPr>
          <w:b/>
          <w:sz w:val="28"/>
          <w:szCs w:val="28"/>
        </w:rPr>
        <w:t>ередбач</w:t>
      </w:r>
      <w:r w:rsidR="003241F0" w:rsidRPr="008F5AB8">
        <w:rPr>
          <w:b/>
          <w:sz w:val="28"/>
          <w:szCs w:val="28"/>
        </w:rPr>
        <w:t>ити</w:t>
      </w:r>
      <w:r w:rsidRPr="008F5AB8">
        <w:rPr>
          <w:b/>
          <w:sz w:val="28"/>
          <w:szCs w:val="28"/>
        </w:rPr>
        <w:t xml:space="preserve"> в бюджеті міста Києва на 2018 рік кошти</w:t>
      </w:r>
      <w:r w:rsidRPr="008F5AB8">
        <w:rPr>
          <w:sz w:val="28"/>
          <w:szCs w:val="28"/>
        </w:rPr>
        <w:t xml:space="preserve"> на проведення робіт по реконструкції або заміні зовнішніх теплових мереж та обладнання в центральних теплових пунктах на вищезазначений житловий масив. </w:t>
      </w:r>
    </w:p>
    <w:p w:rsidR="00461F25" w:rsidRPr="008F5AB8" w:rsidRDefault="00461F25" w:rsidP="008F5AB8">
      <w:pPr>
        <w:jc w:val="both"/>
        <w:rPr>
          <w:sz w:val="28"/>
          <w:szCs w:val="28"/>
        </w:rPr>
      </w:pPr>
    </w:p>
    <w:p w:rsidR="00461F25" w:rsidRPr="008F5AB8" w:rsidRDefault="00111EB7" w:rsidP="008F5AB8">
      <w:pPr>
        <w:pStyle w:val="a6"/>
        <w:numPr>
          <w:ilvl w:val="0"/>
          <w:numId w:val="27"/>
        </w:numPr>
        <w:spacing w:after="0" w:line="240" w:lineRule="auto"/>
        <w:jc w:val="center"/>
        <w:rPr>
          <w:rFonts w:ascii="Times New Roman" w:hAnsi="Times New Roman" w:cs="Times New Roman"/>
          <w:b/>
          <w:bCs/>
          <w:sz w:val="28"/>
          <w:szCs w:val="28"/>
        </w:rPr>
      </w:pPr>
      <w:r w:rsidRPr="008F5AB8">
        <w:rPr>
          <w:rFonts w:ascii="Times New Roman" w:hAnsi="Times New Roman" w:cs="Times New Roman"/>
          <w:b/>
          <w:bCs/>
          <w:sz w:val="28"/>
          <w:szCs w:val="28"/>
        </w:rPr>
        <w:t>П</w:t>
      </w:r>
      <w:r w:rsidR="00461F25" w:rsidRPr="008F5AB8">
        <w:rPr>
          <w:rFonts w:ascii="Times New Roman" w:hAnsi="Times New Roman" w:cs="Times New Roman"/>
          <w:b/>
          <w:bCs/>
          <w:sz w:val="28"/>
          <w:szCs w:val="28"/>
        </w:rPr>
        <w:t xml:space="preserve">ро стан підключення до теплопостачання житлових будинків </w:t>
      </w:r>
      <w:r w:rsidRPr="008F5AB8">
        <w:rPr>
          <w:rFonts w:ascii="Times New Roman" w:hAnsi="Times New Roman" w:cs="Times New Roman"/>
          <w:b/>
          <w:bCs/>
          <w:sz w:val="28"/>
          <w:szCs w:val="28"/>
        </w:rPr>
        <w:t>та гуртожитків</w:t>
      </w:r>
      <w:r w:rsidR="00461F25" w:rsidRPr="008F5AB8">
        <w:rPr>
          <w:rFonts w:ascii="Times New Roman" w:hAnsi="Times New Roman" w:cs="Times New Roman"/>
          <w:b/>
          <w:bCs/>
          <w:sz w:val="28"/>
          <w:szCs w:val="28"/>
        </w:rPr>
        <w:t xml:space="preserve">  Голосіївського району станом на 01.11.17 року</w:t>
      </w:r>
    </w:p>
    <w:p w:rsidR="001A1CDE" w:rsidRPr="008F5AB8" w:rsidRDefault="001A1CDE" w:rsidP="008F5AB8">
      <w:pPr>
        <w:shd w:val="clear" w:color="auto" w:fill="FFFFFF"/>
        <w:ind w:left="19" w:right="5" w:firstLine="123"/>
        <w:jc w:val="both"/>
        <w:rPr>
          <w:b/>
          <w:sz w:val="28"/>
          <w:szCs w:val="28"/>
          <w:u w:val="single"/>
        </w:rPr>
      </w:pPr>
      <w:r w:rsidRPr="008F5AB8">
        <w:rPr>
          <w:color w:val="000000"/>
          <w:spacing w:val="2"/>
          <w:sz w:val="28"/>
          <w:szCs w:val="28"/>
        </w:rPr>
        <w:tab/>
        <w:t xml:space="preserve">На виконання розпорядження виконавчого органу Київської міської ради (Київської міської державної адміністрації) від 12.10.2017 № 1266 «Про початок опалювального періоду 2017-2018 років в місті Києві», </w:t>
      </w:r>
      <w:r w:rsidRPr="008F5AB8">
        <w:rPr>
          <w:sz w:val="28"/>
          <w:szCs w:val="28"/>
        </w:rPr>
        <w:t xml:space="preserve">теплопостачальними організаціями спільно з житлово-експлуатаційними дільницями району з </w:t>
      </w:r>
      <w:r w:rsidRPr="008F5AB8">
        <w:rPr>
          <w:b/>
          <w:color w:val="000000"/>
          <w:spacing w:val="2"/>
          <w:sz w:val="28"/>
          <w:szCs w:val="28"/>
        </w:rPr>
        <w:t>17.10.2017 року</w:t>
      </w:r>
      <w:r w:rsidRPr="008F5AB8">
        <w:rPr>
          <w:sz w:val="28"/>
          <w:szCs w:val="28"/>
        </w:rPr>
        <w:t xml:space="preserve"> </w:t>
      </w:r>
      <w:r w:rsidRPr="008F5AB8">
        <w:rPr>
          <w:color w:val="000000"/>
          <w:spacing w:val="2"/>
          <w:sz w:val="28"/>
          <w:szCs w:val="28"/>
        </w:rPr>
        <w:t>в Голосіївському районі</w:t>
      </w:r>
      <w:r w:rsidRPr="008F5AB8">
        <w:rPr>
          <w:sz w:val="28"/>
          <w:szCs w:val="28"/>
        </w:rPr>
        <w:t xml:space="preserve"> розпочато запуск систем</w:t>
      </w:r>
      <w:r w:rsidRPr="008F5AB8">
        <w:rPr>
          <w:color w:val="000000"/>
          <w:spacing w:val="2"/>
          <w:sz w:val="28"/>
          <w:szCs w:val="28"/>
        </w:rPr>
        <w:t xml:space="preserve"> опалення житлових будинків,</w:t>
      </w:r>
      <w:r w:rsidRPr="008F5AB8">
        <w:rPr>
          <w:sz w:val="28"/>
          <w:szCs w:val="28"/>
        </w:rPr>
        <w:t xml:space="preserve"> згідно </w:t>
      </w:r>
      <w:r w:rsidRPr="008F5AB8">
        <w:rPr>
          <w:color w:val="000000"/>
          <w:spacing w:val="2"/>
          <w:sz w:val="28"/>
          <w:szCs w:val="28"/>
        </w:rPr>
        <w:t>розробленого графіку</w:t>
      </w:r>
      <w:r w:rsidRPr="008F5AB8">
        <w:rPr>
          <w:b/>
          <w:sz w:val="28"/>
          <w:szCs w:val="28"/>
        </w:rPr>
        <w:t>.</w:t>
      </w:r>
    </w:p>
    <w:p w:rsidR="009E1689" w:rsidRPr="008F5AB8" w:rsidRDefault="009E1689" w:rsidP="008F5AB8">
      <w:pPr>
        <w:ind w:right="-5" w:firstLine="708"/>
        <w:jc w:val="both"/>
        <w:rPr>
          <w:color w:val="000000"/>
          <w:spacing w:val="2"/>
          <w:sz w:val="28"/>
          <w:szCs w:val="28"/>
        </w:rPr>
      </w:pPr>
      <w:r w:rsidRPr="008F5AB8">
        <w:rPr>
          <w:sz w:val="28"/>
          <w:szCs w:val="28"/>
        </w:rPr>
        <w:t xml:space="preserve">Графіком передбачено поетапне підключення житлових будинків </w:t>
      </w:r>
      <w:r w:rsidRPr="008F5AB8">
        <w:rPr>
          <w:b/>
          <w:sz w:val="28"/>
          <w:szCs w:val="28"/>
        </w:rPr>
        <w:t>протягом 10 днів</w:t>
      </w:r>
      <w:r w:rsidRPr="008F5AB8">
        <w:rPr>
          <w:sz w:val="28"/>
          <w:szCs w:val="28"/>
        </w:rPr>
        <w:t>.</w:t>
      </w:r>
    </w:p>
    <w:p w:rsidR="009E1689" w:rsidRPr="008F5AB8" w:rsidRDefault="009E1689" w:rsidP="008F5AB8">
      <w:pPr>
        <w:widowControl w:val="0"/>
        <w:shd w:val="clear" w:color="auto" w:fill="FFFFFF"/>
        <w:tabs>
          <w:tab w:val="left" w:pos="-1200"/>
        </w:tabs>
        <w:autoSpaceDE w:val="0"/>
        <w:autoSpaceDN w:val="0"/>
        <w:adjustRightInd w:val="0"/>
        <w:jc w:val="both"/>
        <w:rPr>
          <w:color w:val="000000"/>
          <w:spacing w:val="2"/>
          <w:sz w:val="28"/>
          <w:szCs w:val="28"/>
        </w:rPr>
      </w:pPr>
      <w:r w:rsidRPr="008F5AB8">
        <w:rPr>
          <w:color w:val="000000"/>
          <w:spacing w:val="2"/>
          <w:sz w:val="28"/>
          <w:szCs w:val="28"/>
        </w:rPr>
        <w:tab/>
        <w:t>Підключення житлових будинків проходить без ускладнень.</w:t>
      </w:r>
    </w:p>
    <w:p w:rsidR="009E1689" w:rsidRPr="008F5AB8" w:rsidRDefault="009E1689" w:rsidP="008F5AB8">
      <w:pPr>
        <w:widowControl w:val="0"/>
        <w:shd w:val="clear" w:color="auto" w:fill="FFFFFF"/>
        <w:tabs>
          <w:tab w:val="left" w:pos="-1200"/>
        </w:tabs>
        <w:autoSpaceDE w:val="0"/>
        <w:autoSpaceDN w:val="0"/>
        <w:adjustRightInd w:val="0"/>
        <w:jc w:val="both"/>
        <w:rPr>
          <w:color w:val="000000"/>
          <w:spacing w:val="2"/>
          <w:sz w:val="28"/>
          <w:szCs w:val="28"/>
        </w:rPr>
      </w:pPr>
      <w:r w:rsidRPr="008F5AB8">
        <w:rPr>
          <w:color w:val="000000"/>
          <w:spacing w:val="2"/>
          <w:sz w:val="28"/>
          <w:szCs w:val="28"/>
        </w:rPr>
        <w:tab/>
        <w:t>Проблем зі сторони житлово-експлуатаційних дільниць при підключені житлових будинків не виникає.</w:t>
      </w:r>
    </w:p>
    <w:p w:rsidR="009E1689" w:rsidRPr="008F5AB8" w:rsidRDefault="009E1689" w:rsidP="008F5AB8">
      <w:pPr>
        <w:shd w:val="clear" w:color="auto" w:fill="FFFFFF"/>
        <w:ind w:left="19" w:right="5" w:firstLine="710"/>
        <w:jc w:val="both"/>
        <w:rPr>
          <w:color w:val="000000"/>
          <w:spacing w:val="2"/>
          <w:sz w:val="28"/>
          <w:szCs w:val="28"/>
        </w:rPr>
      </w:pPr>
      <w:r w:rsidRPr="008F5AB8">
        <w:rPr>
          <w:color w:val="000000"/>
          <w:spacing w:val="2"/>
          <w:sz w:val="28"/>
          <w:szCs w:val="28"/>
        </w:rPr>
        <w:t>Пуск опалення в житлові будинки району показує, що проблемним питанням залишається незадовільний стан теплових мереж.</w:t>
      </w:r>
    </w:p>
    <w:p w:rsidR="001A1CDE" w:rsidRPr="008F5AB8" w:rsidRDefault="001A1CDE" w:rsidP="008F5AB8">
      <w:pPr>
        <w:jc w:val="both"/>
        <w:rPr>
          <w:bCs/>
          <w:sz w:val="28"/>
          <w:szCs w:val="28"/>
        </w:rPr>
      </w:pPr>
      <w:r w:rsidRPr="008F5AB8">
        <w:rPr>
          <w:bCs/>
          <w:sz w:val="28"/>
          <w:szCs w:val="28"/>
        </w:rPr>
        <w:tab/>
        <w:t xml:space="preserve">Всього до джерел теплопостачання не підключалось </w:t>
      </w:r>
      <w:r w:rsidR="00331500" w:rsidRPr="008F5AB8">
        <w:rPr>
          <w:b/>
          <w:bCs/>
          <w:sz w:val="28"/>
          <w:szCs w:val="28"/>
        </w:rPr>
        <w:t>7</w:t>
      </w:r>
      <w:r w:rsidRPr="008F5AB8">
        <w:rPr>
          <w:b/>
          <w:bCs/>
          <w:sz w:val="28"/>
          <w:szCs w:val="28"/>
        </w:rPr>
        <w:t xml:space="preserve"> житлових будинків</w:t>
      </w:r>
      <w:r w:rsidRPr="008F5AB8">
        <w:rPr>
          <w:bCs/>
          <w:sz w:val="28"/>
          <w:szCs w:val="28"/>
        </w:rPr>
        <w:t xml:space="preserve"> комунальної власності </w:t>
      </w:r>
      <w:r w:rsidRPr="008F5AB8">
        <w:rPr>
          <w:b/>
          <w:bCs/>
          <w:sz w:val="28"/>
          <w:szCs w:val="28"/>
        </w:rPr>
        <w:t xml:space="preserve">із 822, що </w:t>
      </w:r>
      <w:r w:rsidRPr="008F5AB8">
        <w:rPr>
          <w:bCs/>
          <w:sz w:val="28"/>
          <w:szCs w:val="28"/>
        </w:rPr>
        <w:t>становить</w:t>
      </w:r>
      <w:r w:rsidRPr="008F5AB8">
        <w:rPr>
          <w:b/>
          <w:bCs/>
          <w:sz w:val="28"/>
          <w:szCs w:val="28"/>
        </w:rPr>
        <w:t xml:space="preserve"> </w:t>
      </w:r>
      <w:r w:rsidR="00331500" w:rsidRPr="008F5AB8">
        <w:rPr>
          <w:b/>
          <w:bCs/>
          <w:sz w:val="28"/>
          <w:szCs w:val="28"/>
        </w:rPr>
        <w:t>0,9</w:t>
      </w:r>
      <w:r w:rsidRPr="008F5AB8">
        <w:rPr>
          <w:b/>
          <w:bCs/>
          <w:sz w:val="28"/>
          <w:szCs w:val="28"/>
        </w:rPr>
        <w:t xml:space="preserve"> %, </w:t>
      </w:r>
      <w:r w:rsidRPr="008F5AB8">
        <w:rPr>
          <w:bCs/>
          <w:sz w:val="28"/>
          <w:szCs w:val="28"/>
        </w:rPr>
        <w:t>а саме:</w:t>
      </w:r>
    </w:p>
    <w:p w:rsidR="001A1CDE" w:rsidRPr="008F5AB8" w:rsidRDefault="001A1CDE" w:rsidP="008F5AB8">
      <w:pPr>
        <w:jc w:val="both"/>
        <w:rPr>
          <w:b/>
          <w:bCs/>
          <w:sz w:val="28"/>
          <w:szCs w:val="28"/>
        </w:rPr>
      </w:pPr>
    </w:p>
    <w:p w:rsidR="001A1CDE" w:rsidRPr="008F5AB8" w:rsidRDefault="001A1CDE" w:rsidP="008F5AB8">
      <w:pPr>
        <w:jc w:val="both"/>
        <w:rPr>
          <w:rFonts w:eastAsia="Batang"/>
          <w:b/>
          <w:sz w:val="28"/>
          <w:szCs w:val="28"/>
        </w:rPr>
      </w:pPr>
      <w:r w:rsidRPr="008F5AB8">
        <w:rPr>
          <w:color w:val="000000"/>
          <w:spacing w:val="2"/>
          <w:sz w:val="28"/>
          <w:szCs w:val="28"/>
        </w:rPr>
        <w:tab/>
      </w:r>
      <w:r w:rsidRPr="008F5AB8">
        <w:rPr>
          <w:color w:val="000000"/>
          <w:sz w:val="28"/>
          <w:szCs w:val="28"/>
          <w:lang w:eastAsia="uk-UA"/>
        </w:rPr>
        <w:t xml:space="preserve">1. </w:t>
      </w:r>
      <w:r w:rsidRPr="008F5AB8">
        <w:rPr>
          <w:rFonts w:eastAsia="Batang"/>
          <w:b/>
          <w:sz w:val="28"/>
          <w:szCs w:val="28"/>
        </w:rPr>
        <w:t>Пошкодження зовнішніх теплових мереж</w:t>
      </w:r>
      <w:r w:rsidRPr="008F5AB8">
        <w:rPr>
          <w:rFonts w:eastAsia="Batang"/>
          <w:sz w:val="28"/>
          <w:szCs w:val="28"/>
        </w:rPr>
        <w:t xml:space="preserve"> ПАТ «КИЇВЕНЕРГО», які виникли до початку опалювального сезону 2017/2018 років </w:t>
      </w:r>
      <w:r w:rsidRPr="008F5AB8">
        <w:rPr>
          <w:rFonts w:eastAsia="Batang"/>
          <w:b/>
          <w:sz w:val="28"/>
          <w:szCs w:val="28"/>
        </w:rPr>
        <w:t xml:space="preserve">- </w:t>
      </w:r>
      <w:r w:rsidR="00331500" w:rsidRPr="008F5AB8">
        <w:rPr>
          <w:rFonts w:eastAsia="Batang"/>
          <w:b/>
          <w:sz w:val="28"/>
          <w:szCs w:val="28"/>
        </w:rPr>
        <w:t>4</w:t>
      </w:r>
      <w:r w:rsidRPr="008F5AB8">
        <w:rPr>
          <w:rFonts w:eastAsia="Batang"/>
          <w:b/>
          <w:sz w:val="28"/>
          <w:szCs w:val="28"/>
        </w:rPr>
        <w:t xml:space="preserve"> буд.;</w:t>
      </w:r>
    </w:p>
    <w:p w:rsidR="001A1CDE" w:rsidRPr="008F5AB8" w:rsidRDefault="001A1CDE" w:rsidP="008F5AB8">
      <w:pPr>
        <w:jc w:val="both"/>
        <w:rPr>
          <w:rFonts w:eastAsia="Batang"/>
          <w:b/>
          <w:sz w:val="28"/>
          <w:szCs w:val="28"/>
        </w:rPr>
      </w:pPr>
    </w:p>
    <w:p w:rsidR="001A1CDE" w:rsidRPr="008F5AB8" w:rsidRDefault="001A1CDE" w:rsidP="008F5AB8">
      <w:pPr>
        <w:jc w:val="both"/>
        <w:rPr>
          <w:b/>
          <w:sz w:val="28"/>
          <w:szCs w:val="28"/>
        </w:rPr>
      </w:pPr>
      <w:r w:rsidRPr="008F5AB8">
        <w:rPr>
          <w:b/>
          <w:sz w:val="28"/>
          <w:szCs w:val="28"/>
        </w:rPr>
        <w:lastRenderedPageBreak/>
        <w:tab/>
      </w:r>
      <w:r w:rsidRPr="008F5AB8">
        <w:rPr>
          <w:sz w:val="28"/>
          <w:szCs w:val="28"/>
        </w:rPr>
        <w:t xml:space="preserve">2. Житлові будинки, де проводяться роботи </w:t>
      </w:r>
      <w:r w:rsidRPr="008F5AB8">
        <w:rPr>
          <w:b/>
          <w:sz w:val="28"/>
          <w:szCs w:val="28"/>
        </w:rPr>
        <w:t xml:space="preserve">по міській програмі 70/30 </w:t>
      </w:r>
      <w:r w:rsidRPr="008F5AB8">
        <w:rPr>
          <w:sz w:val="28"/>
          <w:szCs w:val="28"/>
        </w:rPr>
        <w:t xml:space="preserve">співфінансування з бюджету м. Києва та співвласників багатоквартирних будинків на 2017 рік – </w:t>
      </w:r>
      <w:r w:rsidRPr="008F5AB8">
        <w:rPr>
          <w:b/>
          <w:sz w:val="28"/>
          <w:szCs w:val="28"/>
        </w:rPr>
        <w:t>1 буд.;</w:t>
      </w:r>
    </w:p>
    <w:p w:rsidR="001A1CDE" w:rsidRPr="008F5AB8" w:rsidRDefault="001A1CDE" w:rsidP="008F5AB8">
      <w:pPr>
        <w:jc w:val="both"/>
        <w:rPr>
          <w:b/>
          <w:sz w:val="28"/>
          <w:szCs w:val="28"/>
        </w:rPr>
      </w:pPr>
    </w:p>
    <w:p w:rsidR="001A1CDE" w:rsidRPr="008F5AB8" w:rsidRDefault="001A1CDE" w:rsidP="008F5AB8">
      <w:pPr>
        <w:pStyle w:val="a6"/>
        <w:spacing w:after="0" w:line="240" w:lineRule="auto"/>
        <w:ind w:left="0"/>
        <w:jc w:val="both"/>
        <w:rPr>
          <w:rFonts w:ascii="Times New Roman" w:hAnsi="Times New Roman" w:cs="Times New Roman"/>
          <w:b/>
          <w:sz w:val="28"/>
          <w:szCs w:val="28"/>
        </w:rPr>
      </w:pPr>
      <w:r w:rsidRPr="008F5AB8">
        <w:rPr>
          <w:b/>
          <w:sz w:val="28"/>
          <w:szCs w:val="28"/>
        </w:rPr>
        <w:tab/>
      </w:r>
      <w:r w:rsidRPr="008F5AB8">
        <w:rPr>
          <w:rFonts w:ascii="Times New Roman" w:hAnsi="Times New Roman" w:cs="Times New Roman"/>
          <w:sz w:val="28"/>
          <w:szCs w:val="28"/>
        </w:rPr>
        <w:t>3.</w:t>
      </w:r>
      <w:r w:rsidRPr="008F5AB8">
        <w:rPr>
          <w:sz w:val="28"/>
          <w:szCs w:val="28"/>
        </w:rPr>
        <w:t xml:space="preserve"> </w:t>
      </w:r>
      <w:r w:rsidRPr="008F5AB8">
        <w:rPr>
          <w:rFonts w:ascii="Times New Roman" w:hAnsi="Times New Roman" w:cs="Times New Roman"/>
          <w:sz w:val="28"/>
          <w:szCs w:val="28"/>
        </w:rPr>
        <w:t xml:space="preserve">Житлові будинки, по яких проводиться заміна внутрішньобудинкових мереж та запірної арматури </w:t>
      </w:r>
      <w:r w:rsidRPr="008F5AB8">
        <w:rPr>
          <w:rFonts w:ascii="Times New Roman" w:hAnsi="Times New Roman" w:cs="Times New Roman"/>
          <w:b/>
          <w:sz w:val="28"/>
          <w:szCs w:val="28"/>
        </w:rPr>
        <w:t>по програмі соціально-економічного розвитку                      м. Києва на 2017 рік</w:t>
      </w:r>
      <w:r w:rsidRPr="008F5AB8">
        <w:rPr>
          <w:rFonts w:ascii="Times New Roman" w:hAnsi="Times New Roman" w:cs="Times New Roman"/>
          <w:sz w:val="28"/>
          <w:szCs w:val="28"/>
        </w:rPr>
        <w:t xml:space="preserve"> – </w:t>
      </w:r>
      <w:r w:rsidRPr="008F5AB8">
        <w:rPr>
          <w:rFonts w:ascii="Times New Roman" w:hAnsi="Times New Roman" w:cs="Times New Roman"/>
          <w:b/>
          <w:sz w:val="28"/>
          <w:szCs w:val="28"/>
        </w:rPr>
        <w:t>1 буд.;</w:t>
      </w:r>
    </w:p>
    <w:p w:rsidR="001A1CDE" w:rsidRPr="008F5AB8" w:rsidRDefault="001A1CDE" w:rsidP="008F5AB8">
      <w:pPr>
        <w:pStyle w:val="a6"/>
        <w:spacing w:after="0" w:line="240" w:lineRule="auto"/>
        <w:ind w:left="0"/>
        <w:jc w:val="both"/>
        <w:rPr>
          <w:rFonts w:ascii="Times New Roman" w:hAnsi="Times New Roman" w:cs="Times New Roman"/>
          <w:sz w:val="28"/>
          <w:szCs w:val="28"/>
        </w:rPr>
      </w:pPr>
    </w:p>
    <w:p w:rsidR="001A1CDE" w:rsidRPr="008F5AB8" w:rsidRDefault="001A1CDE" w:rsidP="008F5AB8">
      <w:pPr>
        <w:pStyle w:val="a6"/>
        <w:spacing w:after="0" w:line="240" w:lineRule="auto"/>
        <w:ind w:left="0"/>
        <w:jc w:val="both"/>
        <w:rPr>
          <w:rFonts w:ascii="Times New Roman" w:hAnsi="Times New Roman" w:cs="Times New Roman"/>
          <w:b/>
          <w:sz w:val="28"/>
          <w:szCs w:val="28"/>
        </w:rPr>
      </w:pPr>
      <w:r w:rsidRPr="008F5AB8">
        <w:rPr>
          <w:rFonts w:ascii="Times New Roman" w:hAnsi="Times New Roman" w:cs="Times New Roman"/>
          <w:sz w:val="28"/>
          <w:szCs w:val="28"/>
        </w:rPr>
        <w:tab/>
        <w:t>4.</w:t>
      </w:r>
      <w:r w:rsidRPr="008F5AB8">
        <w:rPr>
          <w:rFonts w:ascii="Times New Roman" w:hAnsi="Times New Roman" w:cs="Times New Roman"/>
          <w:b/>
          <w:sz w:val="28"/>
          <w:szCs w:val="28"/>
        </w:rPr>
        <w:t xml:space="preserve"> </w:t>
      </w:r>
      <w:r w:rsidRPr="008F5AB8">
        <w:rPr>
          <w:rFonts w:ascii="Times New Roman" w:hAnsi="Times New Roman" w:cs="Times New Roman"/>
          <w:sz w:val="28"/>
          <w:szCs w:val="28"/>
        </w:rPr>
        <w:t>Житловий будинок, який аварійний та відселений</w:t>
      </w:r>
      <w:r w:rsidRPr="008F5AB8">
        <w:rPr>
          <w:rFonts w:ascii="Times New Roman" w:hAnsi="Times New Roman" w:cs="Times New Roman"/>
          <w:b/>
          <w:sz w:val="28"/>
          <w:szCs w:val="28"/>
        </w:rPr>
        <w:t xml:space="preserve"> - 1 буд.                             (вул. Саксаганського, 25-б).</w:t>
      </w:r>
    </w:p>
    <w:p w:rsidR="001A1CDE" w:rsidRPr="008F5AB8" w:rsidRDefault="001A1CDE" w:rsidP="008F5AB8">
      <w:pPr>
        <w:pStyle w:val="a6"/>
        <w:spacing w:after="0" w:line="240" w:lineRule="auto"/>
        <w:ind w:left="0"/>
        <w:jc w:val="both"/>
        <w:rPr>
          <w:rFonts w:ascii="Times New Roman" w:hAnsi="Times New Roman" w:cs="Times New Roman"/>
          <w:b/>
          <w:sz w:val="28"/>
          <w:szCs w:val="28"/>
        </w:rPr>
      </w:pPr>
    </w:p>
    <w:p w:rsidR="0011182A" w:rsidRPr="008F5AB8" w:rsidRDefault="0011182A" w:rsidP="008F5AB8">
      <w:pPr>
        <w:ind w:firstLine="709"/>
        <w:rPr>
          <w:sz w:val="28"/>
          <w:szCs w:val="28"/>
          <w:u w:val="single"/>
        </w:rPr>
      </w:pPr>
      <w:r w:rsidRPr="008F5AB8">
        <w:rPr>
          <w:sz w:val="28"/>
          <w:szCs w:val="28"/>
          <w:u w:val="single"/>
        </w:rPr>
        <w:t>Станом на 01.11.2017</w:t>
      </w:r>
      <w:r w:rsidRPr="008F5AB8">
        <w:rPr>
          <w:b/>
          <w:sz w:val="28"/>
          <w:szCs w:val="28"/>
          <w:u w:val="single"/>
        </w:rPr>
        <w:t xml:space="preserve"> включено 23 </w:t>
      </w:r>
      <w:r w:rsidRPr="008F5AB8">
        <w:rPr>
          <w:sz w:val="28"/>
          <w:szCs w:val="28"/>
          <w:u w:val="single"/>
        </w:rPr>
        <w:t>котельні,</w:t>
      </w:r>
      <w:r w:rsidRPr="008F5AB8">
        <w:rPr>
          <w:b/>
          <w:sz w:val="28"/>
          <w:szCs w:val="28"/>
          <w:u w:val="single"/>
        </w:rPr>
        <w:t xml:space="preserve"> не включені 2 </w:t>
      </w:r>
      <w:r w:rsidRPr="008F5AB8">
        <w:rPr>
          <w:sz w:val="28"/>
          <w:szCs w:val="28"/>
          <w:u w:val="single"/>
        </w:rPr>
        <w:t>котельні за адресами:</w:t>
      </w:r>
    </w:p>
    <w:p w:rsidR="0011182A" w:rsidRPr="008F5AB8" w:rsidRDefault="0011182A" w:rsidP="008F5AB8">
      <w:pPr>
        <w:ind w:firstLine="567"/>
        <w:jc w:val="both"/>
        <w:rPr>
          <w:sz w:val="28"/>
          <w:szCs w:val="28"/>
          <w:u w:val="single"/>
        </w:rPr>
      </w:pPr>
      <w:r w:rsidRPr="008F5AB8">
        <w:rPr>
          <w:sz w:val="28"/>
          <w:szCs w:val="28"/>
          <w:u w:val="single"/>
        </w:rPr>
        <w:t xml:space="preserve">- вул. </w:t>
      </w:r>
      <w:r w:rsidRPr="008F5AB8">
        <w:rPr>
          <w:b/>
          <w:sz w:val="28"/>
          <w:szCs w:val="28"/>
          <w:u w:val="single"/>
        </w:rPr>
        <w:t>Академіка Заболотного, 27</w:t>
      </w:r>
      <w:r w:rsidRPr="008F5AB8">
        <w:rPr>
          <w:sz w:val="28"/>
          <w:szCs w:val="28"/>
          <w:u w:val="single"/>
        </w:rPr>
        <w:t xml:space="preserve"> (Головна астрономічна обсерваторія Національної академії наук України). Котельня непідключена у зв’язку із заборгованістю підприємства перед ПАТ «Київгаз» у сумі 300,0 тис. грн.                   (по житловому фонду заборгованості немає).     </w:t>
      </w:r>
    </w:p>
    <w:p w:rsidR="0011182A" w:rsidRPr="008F5AB8" w:rsidRDefault="0011182A" w:rsidP="008F5AB8">
      <w:pPr>
        <w:ind w:firstLine="567"/>
        <w:jc w:val="both"/>
        <w:rPr>
          <w:sz w:val="28"/>
          <w:szCs w:val="28"/>
          <w:u w:val="single"/>
        </w:rPr>
      </w:pPr>
      <w:r w:rsidRPr="008F5AB8">
        <w:rPr>
          <w:sz w:val="28"/>
          <w:szCs w:val="28"/>
          <w:u w:val="single"/>
        </w:rPr>
        <w:t xml:space="preserve">У </w:t>
      </w:r>
      <w:r w:rsidRPr="008F5AB8">
        <w:rPr>
          <w:b/>
          <w:sz w:val="28"/>
          <w:szCs w:val="28"/>
          <w:u w:val="single"/>
        </w:rPr>
        <w:t>3-х</w:t>
      </w:r>
      <w:r w:rsidRPr="008F5AB8">
        <w:rPr>
          <w:sz w:val="28"/>
          <w:szCs w:val="28"/>
          <w:u w:val="single"/>
        </w:rPr>
        <w:t xml:space="preserve"> з </w:t>
      </w:r>
      <w:r w:rsidRPr="008F5AB8">
        <w:rPr>
          <w:b/>
          <w:sz w:val="28"/>
          <w:szCs w:val="28"/>
          <w:u w:val="single"/>
        </w:rPr>
        <w:t>5</w:t>
      </w:r>
      <w:r w:rsidRPr="008F5AB8">
        <w:rPr>
          <w:sz w:val="28"/>
          <w:szCs w:val="28"/>
          <w:u w:val="single"/>
        </w:rPr>
        <w:t xml:space="preserve"> житлових будинків, які отримували теплопостачання від котельні, вже встановлені індивідуальні котли опалення, але </w:t>
      </w:r>
      <w:r w:rsidRPr="008F5AB8">
        <w:rPr>
          <w:b/>
          <w:sz w:val="28"/>
          <w:szCs w:val="28"/>
          <w:u w:val="single"/>
        </w:rPr>
        <w:t>2</w:t>
      </w:r>
      <w:r w:rsidRPr="008F5AB8">
        <w:rPr>
          <w:sz w:val="28"/>
          <w:szCs w:val="28"/>
          <w:u w:val="single"/>
        </w:rPr>
        <w:t xml:space="preserve"> будинки ще залишаються без опалення;</w:t>
      </w:r>
    </w:p>
    <w:p w:rsidR="0011182A" w:rsidRPr="008F5AB8" w:rsidRDefault="0011182A" w:rsidP="008F5AB8">
      <w:pPr>
        <w:ind w:firstLine="142"/>
        <w:jc w:val="both"/>
        <w:rPr>
          <w:sz w:val="28"/>
          <w:szCs w:val="28"/>
          <w:u w:val="single"/>
        </w:rPr>
      </w:pPr>
      <w:r w:rsidRPr="008F5AB8">
        <w:rPr>
          <w:sz w:val="28"/>
          <w:szCs w:val="28"/>
          <w:u w:val="single"/>
        </w:rPr>
        <w:t xml:space="preserve">- </w:t>
      </w:r>
      <w:r w:rsidRPr="008F5AB8">
        <w:rPr>
          <w:b/>
          <w:sz w:val="28"/>
          <w:szCs w:val="28"/>
          <w:u w:val="single"/>
        </w:rPr>
        <w:t>вул. Баренбойма</w:t>
      </w:r>
      <w:r w:rsidRPr="008F5AB8">
        <w:rPr>
          <w:sz w:val="28"/>
          <w:szCs w:val="28"/>
          <w:u w:val="single"/>
        </w:rPr>
        <w:t xml:space="preserve"> (5 відомчих будинків ПАТ «Мостобуд») на обслуговуванні КП «Житло-Сервіс».</w:t>
      </w:r>
    </w:p>
    <w:p w:rsidR="00A85C84" w:rsidRPr="008F5AB8" w:rsidRDefault="00A85C84" w:rsidP="008F5AB8">
      <w:pPr>
        <w:rPr>
          <w:sz w:val="28"/>
          <w:szCs w:val="28"/>
        </w:rPr>
      </w:pPr>
    </w:p>
    <w:p w:rsidR="00A85C84" w:rsidRPr="008F5AB8" w:rsidRDefault="00A85C84" w:rsidP="008F5AB8">
      <w:pPr>
        <w:rPr>
          <w:b/>
          <w:sz w:val="28"/>
          <w:szCs w:val="28"/>
        </w:rPr>
      </w:pPr>
      <w:r w:rsidRPr="008F5AB8">
        <w:rPr>
          <w:b/>
          <w:sz w:val="28"/>
          <w:szCs w:val="28"/>
        </w:rPr>
        <w:t>Відомчі житлові будинки</w:t>
      </w:r>
    </w:p>
    <w:p w:rsidR="00A85C84" w:rsidRPr="008F5AB8" w:rsidRDefault="00A85C84" w:rsidP="008F5AB8">
      <w:pPr>
        <w:ind w:firstLine="708"/>
        <w:rPr>
          <w:sz w:val="28"/>
          <w:szCs w:val="28"/>
        </w:rPr>
      </w:pPr>
      <w:r w:rsidRPr="008F5AB8">
        <w:rPr>
          <w:sz w:val="28"/>
          <w:szCs w:val="28"/>
          <w:u w:val="single"/>
        </w:rPr>
        <w:t>просп. Валерія Лобановського , 128, 130</w:t>
      </w:r>
      <w:r w:rsidRPr="008F5AB8">
        <w:rPr>
          <w:sz w:val="28"/>
          <w:szCs w:val="28"/>
        </w:rPr>
        <w:t xml:space="preserve"> - ДП "Наш Дім" - Від теплопункту, який знаходиться на балансі ДП "Наш Дім", до будинку порив тепломережі. ПАТ "Київенерго" усувають пошкодження тепломережі. Внутрішньобудинкові мережі підготовлені, прилад обліку теплової енергії повірений. Житлові будинки знаходяться на обслуговуванні ОСББ "Лобановського 130" та "Щаслива гора 128". Але у ОСББ відсутні договори з ПАТ "Київенерго" та особові рахунки тому включення планується по гарантійним листам;</w:t>
      </w:r>
    </w:p>
    <w:p w:rsidR="00A85C84" w:rsidRPr="008F5AB8" w:rsidRDefault="00A85C84" w:rsidP="008F5AB8">
      <w:pPr>
        <w:rPr>
          <w:sz w:val="28"/>
          <w:szCs w:val="28"/>
        </w:rPr>
      </w:pPr>
    </w:p>
    <w:p w:rsidR="00A85C84" w:rsidRPr="008F5AB8" w:rsidRDefault="00A85C84" w:rsidP="008F5AB8">
      <w:pPr>
        <w:ind w:firstLine="708"/>
        <w:rPr>
          <w:sz w:val="28"/>
          <w:szCs w:val="28"/>
        </w:rPr>
      </w:pPr>
      <w:r w:rsidRPr="008F5AB8">
        <w:rPr>
          <w:sz w:val="28"/>
          <w:szCs w:val="28"/>
          <w:u w:val="single"/>
        </w:rPr>
        <w:t xml:space="preserve">вул. Саксаганського, 77 </w:t>
      </w:r>
      <w:r w:rsidRPr="008F5AB8">
        <w:rPr>
          <w:sz w:val="28"/>
          <w:szCs w:val="28"/>
        </w:rPr>
        <w:t xml:space="preserve">- ТОВ Група "Талан" - будинок житлово-офісний. В ПАТ "КИЇВЕНЕРГО" будинок обліковується як офісний, тому і не  видають наряд на підключення.  Направили гарантійний лист  ПАТ "КИЇВЕНЕРГО"  з роз'ясненням статусу будинку, але отримали відповідь, що  будинок підключатимуть після всіх житлових будинків; </w:t>
      </w:r>
    </w:p>
    <w:p w:rsidR="00A85C84" w:rsidRPr="008F5AB8" w:rsidRDefault="00A85C84" w:rsidP="008F5AB8">
      <w:pPr>
        <w:rPr>
          <w:sz w:val="28"/>
          <w:szCs w:val="28"/>
        </w:rPr>
      </w:pPr>
    </w:p>
    <w:p w:rsidR="00A85C84" w:rsidRPr="008F5AB8" w:rsidRDefault="00A85C84" w:rsidP="008F5AB8">
      <w:pPr>
        <w:rPr>
          <w:b/>
          <w:sz w:val="28"/>
          <w:szCs w:val="28"/>
        </w:rPr>
      </w:pPr>
      <w:r w:rsidRPr="008F5AB8">
        <w:rPr>
          <w:b/>
          <w:sz w:val="28"/>
          <w:szCs w:val="28"/>
        </w:rPr>
        <w:t>ЖБК</w:t>
      </w:r>
    </w:p>
    <w:p w:rsidR="00A85C84" w:rsidRPr="008F5AB8" w:rsidRDefault="00A85C84" w:rsidP="008F5AB8">
      <w:pPr>
        <w:ind w:firstLine="708"/>
        <w:rPr>
          <w:sz w:val="28"/>
          <w:szCs w:val="28"/>
        </w:rPr>
      </w:pPr>
      <w:r w:rsidRPr="008F5AB8">
        <w:rPr>
          <w:sz w:val="28"/>
          <w:szCs w:val="28"/>
          <w:u w:val="single"/>
        </w:rPr>
        <w:t>просп. Голосіївський,7</w:t>
      </w:r>
      <w:r w:rsidRPr="008F5AB8">
        <w:rPr>
          <w:sz w:val="28"/>
          <w:szCs w:val="28"/>
        </w:rPr>
        <w:t xml:space="preserve"> – ЖБК "Об’єднаний" - Отримують наряд на підключення;</w:t>
      </w:r>
    </w:p>
    <w:p w:rsidR="00A85C84" w:rsidRPr="008F5AB8" w:rsidRDefault="00A85C84" w:rsidP="008F5AB8">
      <w:pPr>
        <w:rPr>
          <w:sz w:val="28"/>
          <w:szCs w:val="28"/>
        </w:rPr>
      </w:pPr>
    </w:p>
    <w:p w:rsidR="00A85C84" w:rsidRPr="008F5AB8" w:rsidRDefault="00A85C84" w:rsidP="008F5AB8">
      <w:pPr>
        <w:rPr>
          <w:b/>
          <w:sz w:val="28"/>
          <w:szCs w:val="28"/>
        </w:rPr>
      </w:pPr>
      <w:r w:rsidRPr="008F5AB8">
        <w:rPr>
          <w:b/>
          <w:sz w:val="28"/>
          <w:szCs w:val="28"/>
        </w:rPr>
        <w:t>Інвестиційні житлові будинки</w:t>
      </w:r>
    </w:p>
    <w:p w:rsidR="00A85C84" w:rsidRPr="008F5AB8" w:rsidRDefault="00A85C84" w:rsidP="008F5AB8">
      <w:pPr>
        <w:ind w:firstLine="708"/>
        <w:rPr>
          <w:sz w:val="28"/>
          <w:szCs w:val="28"/>
        </w:rPr>
      </w:pPr>
      <w:r w:rsidRPr="008F5AB8">
        <w:rPr>
          <w:sz w:val="28"/>
          <w:szCs w:val="28"/>
          <w:u w:val="single"/>
        </w:rPr>
        <w:t>вул. Володі Дубініна, 5/15</w:t>
      </w:r>
      <w:r w:rsidRPr="008F5AB8">
        <w:rPr>
          <w:sz w:val="28"/>
          <w:szCs w:val="28"/>
        </w:rPr>
        <w:t xml:space="preserve"> - КП "Житло-сервіс" - Заборгованість 219,0 тис. грн, підписано договір реструктуризації, чекають наряд на включення;</w:t>
      </w:r>
    </w:p>
    <w:p w:rsidR="00A85C84" w:rsidRPr="008F5AB8" w:rsidRDefault="00A85C84" w:rsidP="008F5AB8">
      <w:pPr>
        <w:rPr>
          <w:sz w:val="28"/>
          <w:szCs w:val="28"/>
        </w:rPr>
      </w:pPr>
    </w:p>
    <w:p w:rsidR="00A85C84" w:rsidRPr="008F5AB8" w:rsidRDefault="00A85C84" w:rsidP="008F5AB8">
      <w:pPr>
        <w:rPr>
          <w:sz w:val="28"/>
          <w:szCs w:val="28"/>
        </w:rPr>
      </w:pPr>
      <w:r w:rsidRPr="008F5AB8">
        <w:rPr>
          <w:sz w:val="28"/>
          <w:szCs w:val="28"/>
          <w:u w:val="single"/>
        </w:rPr>
        <w:t>вул. Ломоносова, 34-а, 36-а</w:t>
      </w:r>
      <w:r w:rsidRPr="008F5AB8">
        <w:rPr>
          <w:sz w:val="28"/>
          <w:szCs w:val="28"/>
        </w:rPr>
        <w:t xml:space="preserve"> - ЖК "Амурський" - ТУ передбачено введення в експлуатацію 4-х житлових будинків, а введено тільки два. У зв"язку з чим, теплопостачання здійснюється за тимчасовим договором між забудовником ТОВ "Будтехнологія" та ПАТ "Київенерго", який необхідно подовжити.</w:t>
      </w:r>
    </w:p>
    <w:p w:rsidR="00A85C84" w:rsidRPr="008F5AB8" w:rsidRDefault="00A85C84" w:rsidP="008F5AB8">
      <w:pPr>
        <w:shd w:val="clear" w:color="auto" w:fill="FFFFFF"/>
        <w:ind w:right="5" w:firstLine="710"/>
        <w:jc w:val="both"/>
        <w:rPr>
          <w:b/>
          <w:bCs/>
          <w:color w:val="000000"/>
          <w:spacing w:val="2"/>
          <w:sz w:val="28"/>
          <w:szCs w:val="28"/>
        </w:rPr>
      </w:pPr>
    </w:p>
    <w:p w:rsidR="00331500" w:rsidRPr="008F5AB8" w:rsidRDefault="0011182A" w:rsidP="008F5AB8">
      <w:pPr>
        <w:pStyle w:val="a6"/>
        <w:numPr>
          <w:ilvl w:val="0"/>
          <w:numId w:val="27"/>
        </w:numPr>
        <w:shd w:val="clear" w:color="auto" w:fill="FFFFFF"/>
        <w:spacing w:after="0" w:line="240" w:lineRule="auto"/>
        <w:ind w:right="5"/>
        <w:jc w:val="both"/>
        <w:rPr>
          <w:rFonts w:ascii="Times New Roman" w:hAnsi="Times New Roman" w:cs="Times New Roman"/>
          <w:b/>
          <w:bCs/>
          <w:color w:val="000000"/>
          <w:spacing w:val="2"/>
          <w:sz w:val="28"/>
          <w:szCs w:val="28"/>
        </w:rPr>
      </w:pPr>
      <w:r w:rsidRPr="008F5AB8">
        <w:rPr>
          <w:rFonts w:ascii="Times New Roman" w:hAnsi="Times New Roman" w:cs="Times New Roman"/>
          <w:b/>
          <w:bCs/>
          <w:color w:val="000000"/>
          <w:spacing w:val="2"/>
          <w:sz w:val="28"/>
          <w:szCs w:val="28"/>
        </w:rPr>
        <w:t>Підготовка до зимового періоду снігоприбиральної техніки</w:t>
      </w:r>
    </w:p>
    <w:p w:rsidR="00692D3D" w:rsidRPr="008F5AB8" w:rsidRDefault="00692D3D" w:rsidP="008F5AB8">
      <w:pPr>
        <w:pStyle w:val="a6"/>
        <w:spacing w:after="0" w:line="240" w:lineRule="auto"/>
        <w:ind w:left="0" w:firstLine="708"/>
        <w:jc w:val="both"/>
        <w:outlineLvl w:val="0"/>
        <w:rPr>
          <w:rFonts w:ascii="Times New Roman" w:hAnsi="Times New Roman" w:cs="Times New Roman"/>
          <w:sz w:val="28"/>
          <w:szCs w:val="28"/>
        </w:rPr>
      </w:pPr>
      <w:r w:rsidRPr="008F5AB8">
        <w:rPr>
          <w:rFonts w:ascii="Times New Roman" w:hAnsi="Times New Roman" w:cs="Times New Roman"/>
          <w:sz w:val="28"/>
          <w:szCs w:val="28"/>
        </w:rPr>
        <w:t>Для забезпечення належного стану 866 будинків комунальної власності Голосіївського району і прибудинкових територій в осінньо-зимовий період 2017/2018 року КП „Керуюча компанія з обслуговування житлового фонду Голосіївського району м. Києва”  підготовлено 17 тракторів та 1 навантажувач-екскаватор.</w:t>
      </w:r>
    </w:p>
    <w:p w:rsidR="00692D3D" w:rsidRPr="008F5AB8" w:rsidRDefault="00692D3D" w:rsidP="008F5AB8">
      <w:pPr>
        <w:pStyle w:val="a6"/>
        <w:spacing w:after="0" w:line="240" w:lineRule="auto"/>
        <w:ind w:left="0"/>
        <w:jc w:val="both"/>
        <w:outlineLvl w:val="0"/>
        <w:rPr>
          <w:rFonts w:ascii="Times New Roman" w:hAnsi="Times New Roman" w:cs="Times New Roman"/>
          <w:sz w:val="28"/>
          <w:szCs w:val="28"/>
        </w:rPr>
      </w:pPr>
      <w:r w:rsidRPr="008F5AB8">
        <w:rPr>
          <w:rFonts w:ascii="Times New Roman" w:hAnsi="Times New Roman" w:cs="Times New Roman"/>
          <w:sz w:val="28"/>
          <w:szCs w:val="28"/>
        </w:rPr>
        <w:tab/>
        <w:t>На  ручних та механізованих роботах працюють:</w:t>
      </w:r>
    </w:p>
    <w:p w:rsidR="00692D3D" w:rsidRPr="008F5AB8" w:rsidRDefault="00692D3D" w:rsidP="008F5AB8">
      <w:pPr>
        <w:pStyle w:val="a6"/>
        <w:spacing w:after="0" w:line="240" w:lineRule="auto"/>
        <w:ind w:left="0"/>
        <w:jc w:val="both"/>
        <w:rPr>
          <w:rFonts w:ascii="Times New Roman" w:hAnsi="Times New Roman" w:cs="Times New Roman"/>
          <w:sz w:val="28"/>
          <w:szCs w:val="28"/>
        </w:rPr>
      </w:pPr>
      <w:r w:rsidRPr="008F5AB8">
        <w:rPr>
          <w:rFonts w:ascii="Times New Roman" w:hAnsi="Times New Roman" w:cs="Times New Roman"/>
          <w:sz w:val="28"/>
          <w:szCs w:val="28"/>
        </w:rPr>
        <w:t>- 18 трактористів</w:t>
      </w:r>
    </w:p>
    <w:p w:rsidR="00692D3D" w:rsidRPr="008F5AB8" w:rsidRDefault="00692D3D" w:rsidP="008F5AB8">
      <w:pPr>
        <w:pStyle w:val="a6"/>
        <w:spacing w:after="0" w:line="240" w:lineRule="auto"/>
        <w:ind w:left="0"/>
        <w:jc w:val="both"/>
        <w:rPr>
          <w:rFonts w:ascii="Times New Roman" w:hAnsi="Times New Roman" w:cs="Times New Roman"/>
          <w:sz w:val="28"/>
          <w:szCs w:val="28"/>
        </w:rPr>
      </w:pPr>
      <w:r w:rsidRPr="008F5AB8">
        <w:rPr>
          <w:rFonts w:ascii="Times New Roman" w:hAnsi="Times New Roman" w:cs="Times New Roman"/>
          <w:b/>
          <w:sz w:val="28"/>
          <w:szCs w:val="28"/>
        </w:rPr>
        <w:t xml:space="preserve">- </w:t>
      </w:r>
      <w:r w:rsidRPr="008F5AB8">
        <w:rPr>
          <w:rFonts w:ascii="Times New Roman" w:hAnsi="Times New Roman" w:cs="Times New Roman"/>
          <w:sz w:val="28"/>
          <w:szCs w:val="28"/>
        </w:rPr>
        <w:t>320 двірники.</w:t>
      </w:r>
    </w:p>
    <w:p w:rsidR="00692D3D" w:rsidRPr="008F5AB8" w:rsidRDefault="00692D3D" w:rsidP="008F5AB8">
      <w:pPr>
        <w:pStyle w:val="a6"/>
        <w:spacing w:after="0" w:line="240" w:lineRule="auto"/>
        <w:ind w:left="0"/>
        <w:jc w:val="both"/>
        <w:rPr>
          <w:rFonts w:ascii="Times New Roman" w:hAnsi="Times New Roman" w:cs="Times New Roman"/>
          <w:sz w:val="28"/>
          <w:szCs w:val="28"/>
        </w:rPr>
      </w:pPr>
      <w:r w:rsidRPr="008F5AB8">
        <w:rPr>
          <w:rFonts w:ascii="Times New Roman" w:hAnsi="Times New Roman" w:cs="Times New Roman"/>
          <w:sz w:val="28"/>
          <w:szCs w:val="28"/>
        </w:rPr>
        <w:t>Для прибирання снігу  під час снігопадів підготовлено 39 од. малої механізації.</w:t>
      </w:r>
    </w:p>
    <w:p w:rsidR="00692D3D" w:rsidRPr="008F5AB8" w:rsidRDefault="00692D3D" w:rsidP="008F5AB8">
      <w:pPr>
        <w:pStyle w:val="a6"/>
        <w:spacing w:after="0" w:line="240" w:lineRule="auto"/>
        <w:ind w:left="0" w:firstLine="708"/>
        <w:jc w:val="both"/>
        <w:rPr>
          <w:rFonts w:ascii="Times New Roman" w:hAnsi="Times New Roman" w:cs="Times New Roman"/>
          <w:sz w:val="28"/>
          <w:szCs w:val="28"/>
        </w:rPr>
      </w:pPr>
      <w:r w:rsidRPr="008F5AB8">
        <w:rPr>
          <w:rFonts w:ascii="Times New Roman" w:hAnsi="Times New Roman" w:cs="Times New Roman"/>
          <w:sz w:val="28"/>
          <w:szCs w:val="28"/>
        </w:rPr>
        <w:t>Всі працівники робочих професій забезпечені зимовим спеціалізованим одягом, інвентарем в повному обсязі:</w:t>
      </w:r>
    </w:p>
    <w:p w:rsidR="00692D3D" w:rsidRPr="008F5AB8" w:rsidRDefault="00692D3D" w:rsidP="008F5AB8">
      <w:pPr>
        <w:pStyle w:val="a6"/>
        <w:spacing w:after="0" w:line="240" w:lineRule="auto"/>
        <w:ind w:left="0"/>
        <w:jc w:val="both"/>
        <w:rPr>
          <w:rFonts w:ascii="Times New Roman" w:hAnsi="Times New Roman" w:cs="Times New Roman"/>
          <w:sz w:val="28"/>
          <w:szCs w:val="28"/>
        </w:rPr>
      </w:pPr>
      <w:r w:rsidRPr="008F5AB8">
        <w:rPr>
          <w:rFonts w:ascii="Times New Roman" w:hAnsi="Times New Roman" w:cs="Times New Roman"/>
          <w:sz w:val="28"/>
          <w:szCs w:val="28"/>
        </w:rPr>
        <w:t>лопати снігові – 661 шт.</w:t>
      </w:r>
    </w:p>
    <w:p w:rsidR="00692D3D" w:rsidRPr="008F5AB8" w:rsidRDefault="00692D3D" w:rsidP="008F5AB8">
      <w:pPr>
        <w:pStyle w:val="a6"/>
        <w:spacing w:after="0" w:line="240" w:lineRule="auto"/>
        <w:ind w:left="0"/>
        <w:jc w:val="both"/>
        <w:rPr>
          <w:rFonts w:ascii="Times New Roman" w:hAnsi="Times New Roman" w:cs="Times New Roman"/>
          <w:sz w:val="28"/>
          <w:szCs w:val="28"/>
        </w:rPr>
      </w:pPr>
      <w:r w:rsidRPr="008F5AB8">
        <w:rPr>
          <w:rFonts w:ascii="Times New Roman" w:hAnsi="Times New Roman" w:cs="Times New Roman"/>
          <w:sz w:val="28"/>
          <w:szCs w:val="28"/>
        </w:rPr>
        <w:t>скребки – 178 шт.</w:t>
      </w:r>
    </w:p>
    <w:p w:rsidR="00692D3D" w:rsidRPr="008F5AB8" w:rsidRDefault="00692D3D" w:rsidP="008F5AB8">
      <w:pPr>
        <w:pStyle w:val="a6"/>
        <w:spacing w:after="0" w:line="240" w:lineRule="auto"/>
        <w:ind w:left="0"/>
        <w:jc w:val="both"/>
        <w:rPr>
          <w:rFonts w:ascii="Times New Roman" w:hAnsi="Times New Roman" w:cs="Times New Roman"/>
          <w:sz w:val="28"/>
          <w:szCs w:val="28"/>
        </w:rPr>
      </w:pPr>
      <w:r w:rsidRPr="008F5AB8">
        <w:rPr>
          <w:rFonts w:ascii="Times New Roman" w:hAnsi="Times New Roman" w:cs="Times New Roman"/>
          <w:sz w:val="28"/>
          <w:szCs w:val="28"/>
        </w:rPr>
        <w:t>ломи – 120 шт.</w:t>
      </w:r>
    </w:p>
    <w:p w:rsidR="00692D3D" w:rsidRPr="008F5AB8" w:rsidRDefault="00692D3D" w:rsidP="008F5AB8">
      <w:pPr>
        <w:pStyle w:val="a6"/>
        <w:spacing w:after="0" w:line="240" w:lineRule="auto"/>
        <w:ind w:left="0"/>
        <w:jc w:val="both"/>
        <w:rPr>
          <w:rFonts w:ascii="Times New Roman" w:hAnsi="Times New Roman" w:cs="Times New Roman"/>
          <w:sz w:val="28"/>
          <w:szCs w:val="28"/>
        </w:rPr>
      </w:pPr>
      <w:r w:rsidRPr="008F5AB8">
        <w:rPr>
          <w:rFonts w:ascii="Times New Roman" w:hAnsi="Times New Roman" w:cs="Times New Roman"/>
          <w:sz w:val="28"/>
          <w:szCs w:val="28"/>
        </w:rPr>
        <w:t>мітли – 24 000 шт.</w:t>
      </w:r>
    </w:p>
    <w:p w:rsidR="00692D3D" w:rsidRPr="008F5AB8" w:rsidRDefault="00692D3D" w:rsidP="008F5AB8">
      <w:pPr>
        <w:pStyle w:val="a6"/>
        <w:spacing w:after="0" w:line="240" w:lineRule="auto"/>
        <w:ind w:left="0" w:firstLine="708"/>
        <w:jc w:val="both"/>
        <w:rPr>
          <w:rFonts w:ascii="Times New Roman" w:hAnsi="Times New Roman" w:cs="Times New Roman"/>
          <w:sz w:val="28"/>
          <w:szCs w:val="28"/>
        </w:rPr>
      </w:pPr>
      <w:r w:rsidRPr="008F5AB8">
        <w:rPr>
          <w:rFonts w:ascii="Times New Roman" w:hAnsi="Times New Roman" w:cs="Times New Roman"/>
          <w:sz w:val="28"/>
          <w:szCs w:val="28"/>
        </w:rPr>
        <w:t>При виникненні ожеледиці для обробки тротуарів, дворових територій і проїздів заготовлено 400 т солі, 200 т піску та 200 т гран відсіву.</w:t>
      </w:r>
    </w:p>
    <w:sectPr w:rsidR="00692D3D" w:rsidRPr="008F5AB8" w:rsidSect="001A4548">
      <w:footerReference w:type="default" r:id="rId8"/>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FC3" w:rsidRDefault="00087FC3" w:rsidP="00AC2FAB">
      <w:r>
        <w:separator/>
      </w:r>
    </w:p>
  </w:endnote>
  <w:endnote w:type="continuationSeparator" w:id="1">
    <w:p w:rsidR="00087FC3" w:rsidRDefault="00087FC3" w:rsidP="00AC2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038175"/>
      <w:docPartObj>
        <w:docPartGallery w:val="Page Numbers (Bottom of Page)"/>
        <w:docPartUnique/>
      </w:docPartObj>
    </w:sdtPr>
    <w:sdtContent>
      <w:p w:rsidR="00AC2FAB" w:rsidRDefault="00E9242F">
        <w:pPr>
          <w:pStyle w:val="af"/>
          <w:jc w:val="right"/>
        </w:pPr>
        <w:r>
          <w:fldChar w:fldCharType="begin"/>
        </w:r>
        <w:r w:rsidR="00AC2FAB">
          <w:instrText>PAGE   \* MERGEFORMAT</w:instrText>
        </w:r>
        <w:r>
          <w:fldChar w:fldCharType="separate"/>
        </w:r>
        <w:r w:rsidR="0083072B" w:rsidRPr="0083072B">
          <w:rPr>
            <w:noProof/>
            <w:lang w:val="ru-RU"/>
          </w:rPr>
          <w:t>5</w:t>
        </w:r>
        <w:r>
          <w:fldChar w:fldCharType="end"/>
        </w:r>
      </w:p>
    </w:sdtContent>
  </w:sdt>
  <w:p w:rsidR="00AC2FAB" w:rsidRDefault="00AC2FA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FC3" w:rsidRDefault="00087FC3" w:rsidP="00AC2FAB">
      <w:r>
        <w:separator/>
      </w:r>
    </w:p>
  </w:footnote>
  <w:footnote w:type="continuationSeparator" w:id="1">
    <w:p w:rsidR="00087FC3" w:rsidRDefault="00087FC3" w:rsidP="00AC2F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86FAF6"/>
    <w:lvl w:ilvl="0">
      <w:numFmt w:val="bullet"/>
      <w:lvlText w:val="*"/>
      <w:lvlJc w:val="left"/>
    </w:lvl>
  </w:abstractNum>
  <w:abstractNum w:abstractNumId="1">
    <w:nsid w:val="0E2B3B82"/>
    <w:multiLevelType w:val="hybridMultilevel"/>
    <w:tmpl w:val="5F20D08A"/>
    <w:lvl w:ilvl="0" w:tplc="0419000F">
      <w:start w:val="2"/>
      <w:numFmt w:val="decimal"/>
      <w:lvlText w:val="%1."/>
      <w:lvlJc w:val="left"/>
      <w:pPr>
        <w:tabs>
          <w:tab w:val="num" w:pos="720"/>
        </w:tabs>
        <w:ind w:left="720" w:hanging="360"/>
      </w:pPr>
      <w:rPr>
        <w:rFonts w:cs="Times New Roman" w:hint="default"/>
      </w:rPr>
    </w:lvl>
    <w:lvl w:ilvl="1" w:tplc="F49C9440">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06F2FDB"/>
    <w:multiLevelType w:val="hybridMultilevel"/>
    <w:tmpl w:val="CB9489EC"/>
    <w:lvl w:ilvl="0" w:tplc="5DD2D0D4">
      <w:start w:val="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1E346D8D"/>
    <w:multiLevelType w:val="hybridMultilevel"/>
    <w:tmpl w:val="9A38E8A8"/>
    <w:lvl w:ilvl="0" w:tplc="7AFEC0A8">
      <w:start w:val="1"/>
      <w:numFmt w:val="upperRoman"/>
      <w:lvlText w:val="%1."/>
      <w:lvlJc w:val="left"/>
      <w:pPr>
        <w:ind w:left="1428" w:hanging="72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4">
    <w:nsid w:val="20157794"/>
    <w:multiLevelType w:val="hybridMultilevel"/>
    <w:tmpl w:val="54829298"/>
    <w:lvl w:ilvl="0" w:tplc="F14CA04E">
      <w:start w:val="1"/>
      <w:numFmt w:val="upperRoman"/>
      <w:lvlText w:val="%1."/>
      <w:lvlJc w:val="left"/>
      <w:pPr>
        <w:ind w:left="1449" w:hanging="720"/>
      </w:pPr>
      <w:rPr>
        <w:rFonts w:hint="default"/>
      </w:rPr>
    </w:lvl>
    <w:lvl w:ilvl="1" w:tplc="04220019" w:tentative="1">
      <w:start w:val="1"/>
      <w:numFmt w:val="lowerLetter"/>
      <w:lvlText w:val="%2."/>
      <w:lvlJc w:val="left"/>
      <w:pPr>
        <w:ind w:left="1809" w:hanging="360"/>
      </w:pPr>
    </w:lvl>
    <w:lvl w:ilvl="2" w:tplc="0422001B" w:tentative="1">
      <w:start w:val="1"/>
      <w:numFmt w:val="lowerRoman"/>
      <w:lvlText w:val="%3."/>
      <w:lvlJc w:val="right"/>
      <w:pPr>
        <w:ind w:left="2529" w:hanging="180"/>
      </w:pPr>
    </w:lvl>
    <w:lvl w:ilvl="3" w:tplc="0422000F" w:tentative="1">
      <w:start w:val="1"/>
      <w:numFmt w:val="decimal"/>
      <w:lvlText w:val="%4."/>
      <w:lvlJc w:val="left"/>
      <w:pPr>
        <w:ind w:left="3249" w:hanging="360"/>
      </w:pPr>
    </w:lvl>
    <w:lvl w:ilvl="4" w:tplc="04220019" w:tentative="1">
      <w:start w:val="1"/>
      <w:numFmt w:val="lowerLetter"/>
      <w:lvlText w:val="%5."/>
      <w:lvlJc w:val="left"/>
      <w:pPr>
        <w:ind w:left="3969" w:hanging="360"/>
      </w:pPr>
    </w:lvl>
    <w:lvl w:ilvl="5" w:tplc="0422001B" w:tentative="1">
      <w:start w:val="1"/>
      <w:numFmt w:val="lowerRoman"/>
      <w:lvlText w:val="%6."/>
      <w:lvlJc w:val="right"/>
      <w:pPr>
        <w:ind w:left="4689" w:hanging="180"/>
      </w:pPr>
    </w:lvl>
    <w:lvl w:ilvl="6" w:tplc="0422000F" w:tentative="1">
      <w:start w:val="1"/>
      <w:numFmt w:val="decimal"/>
      <w:lvlText w:val="%7."/>
      <w:lvlJc w:val="left"/>
      <w:pPr>
        <w:ind w:left="5409" w:hanging="360"/>
      </w:pPr>
    </w:lvl>
    <w:lvl w:ilvl="7" w:tplc="04220019" w:tentative="1">
      <w:start w:val="1"/>
      <w:numFmt w:val="lowerLetter"/>
      <w:lvlText w:val="%8."/>
      <w:lvlJc w:val="left"/>
      <w:pPr>
        <w:ind w:left="6129" w:hanging="360"/>
      </w:pPr>
    </w:lvl>
    <w:lvl w:ilvl="8" w:tplc="0422001B" w:tentative="1">
      <w:start w:val="1"/>
      <w:numFmt w:val="lowerRoman"/>
      <w:lvlText w:val="%9."/>
      <w:lvlJc w:val="right"/>
      <w:pPr>
        <w:ind w:left="6849" w:hanging="180"/>
      </w:pPr>
    </w:lvl>
  </w:abstractNum>
  <w:abstractNum w:abstractNumId="5">
    <w:nsid w:val="29D47256"/>
    <w:multiLevelType w:val="hybridMultilevel"/>
    <w:tmpl w:val="42B2213E"/>
    <w:lvl w:ilvl="0" w:tplc="0422000F">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6">
    <w:nsid w:val="29ED20EE"/>
    <w:multiLevelType w:val="hybridMultilevel"/>
    <w:tmpl w:val="E1681096"/>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7">
    <w:nsid w:val="2A4F5DDE"/>
    <w:multiLevelType w:val="hybridMultilevel"/>
    <w:tmpl w:val="05807C30"/>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8">
    <w:nsid w:val="2CDA7005"/>
    <w:multiLevelType w:val="hybridMultilevel"/>
    <w:tmpl w:val="ED9ABE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4393F05"/>
    <w:multiLevelType w:val="hybridMultilevel"/>
    <w:tmpl w:val="725A5EE6"/>
    <w:lvl w:ilvl="0" w:tplc="66B4915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3AD0A89"/>
    <w:multiLevelType w:val="hybridMultilevel"/>
    <w:tmpl w:val="E160ACA8"/>
    <w:lvl w:ilvl="0" w:tplc="1A9C400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5A35315"/>
    <w:multiLevelType w:val="hybridMultilevel"/>
    <w:tmpl w:val="DBAE50FC"/>
    <w:lvl w:ilvl="0" w:tplc="C638D194">
      <w:start w:val="1"/>
      <w:numFmt w:val="decimal"/>
      <w:lvlText w:val="%1."/>
      <w:lvlJc w:val="left"/>
      <w:pPr>
        <w:ind w:left="1068" w:hanging="360"/>
      </w:pPr>
      <w:rPr>
        <w:rFonts w:cs="Times New Roman" w:hint="default"/>
      </w:rPr>
    </w:lvl>
    <w:lvl w:ilvl="1" w:tplc="04090019">
      <w:start w:val="1"/>
      <w:numFmt w:val="lowerLetter"/>
      <w:lvlText w:val="%2."/>
      <w:lvlJc w:val="left"/>
      <w:pPr>
        <w:ind w:left="1788" w:hanging="360"/>
      </w:pPr>
      <w:rPr>
        <w:rFont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12">
    <w:nsid w:val="4EED0E90"/>
    <w:multiLevelType w:val="hybridMultilevel"/>
    <w:tmpl w:val="6018D6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146B40"/>
    <w:multiLevelType w:val="hybridMultilevel"/>
    <w:tmpl w:val="454C0006"/>
    <w:lvl w:ilvl="0" w:tplc="04E2A0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61C46539"/>
    <w:multiLevelType w:val="hybridMultilevel"/>
    <w:tmpl w:val="C0EC9572"/>
    <w:lvl w:ilvl="0" w:tplc="0419000F">
      <w:start w:val="4"/>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667314CA"/>
    <w:multiLevelType w:val="multilevel"/>
    <w:tmpl w:val="7152C13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6BEF6C1E"/>
    <w:multiLevelType w:val="hybridMultilevel"/>
    <w:tmpl w:val="F09E7980"/>
    <w:lvl w:ilvl="0" w:tplc="65DC452A">
      <w:start w:val="1"/>
      <w:numFmt w:val="decimal"/>
      <w:lvlText w:val="%1."/>
      <w:lvlJc w:val="left"/>
      <w:pPr>
        <w:tabs>
          <w:tab w:val="num" w:pos="885"/>
        </w:tabs>
        <w:ind w:left="885" w:hanging="88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7">
    <w:nsid w:val="6FD646E0"/>
    <w:multiLevelType w:val="hybridMultilevel"/>
    <w:tmpl w:val="7B525C3C"/>
    <w:lvl w:ilvl="0" w:tplc="B186FAF6">
      <w:numFmt w:val="bullet"/>
      <w:lvlText w:val="-"/>
      <w:legacy w:legacy="1" w:legacySpace="0" w:legacyIndent="163"/>
      <w:lvlJc w:val="left"/>
      <w:rPr>
        <w:rFonts w:ascii="Times New Roman" w:hAnsi="Times New Roman" w:hint="default"/>
      </w:rPr>
    </w:lvl>
    <w:lvl w:ilvl="1" w:tplc="04190003">
      <w:start w:val="1"/>
      <w:numFmt w:val="bullet"/>
      <w:lvlText w:val="o"/>
      <w:lvlJc w:val="left"/>
      <w:pPr>
        <w:tabs>
          <w:tab w:val="num" w:pos="2169"/>
        </w:tabs>
        <w:ind w:left="2169" w:hanging="360"/>
      </w:pPr>
      <w:rPr>
        <w:rFonts w:ascii="Courier New" w:hAnsi="Courier New" w:hint="default"/>
      </w:rPr>
    </w:lvl>
    <w:lvl w:ilvl="2" w:tplc="04190005">
      <w:start w:val="1"/>
      <w:numFmt w:val="bullet"/>
      <w:lvlText w:val=""/>
      <w:lvlJc w:val="left"/>
      <w:pPr>
        <w:tabs>
          <w:tab w:val="num" w:pos="2889"/>
        </w:tabs>
        <w:ind w:left="2889" w:hanging="360"/>
      </w:pPr>
      <w:rPr>
        <w:rFonts w:ascii="Wingdings" w:hAnsi="Wingdings" w:hint="default"/>
      </w:rPr>
    </w:lvl>
    <w:lvl w:ilvl="3" w:tplc="04190001">
      <w:start w:val="1"/>
      <w:numFmt w:val="bullet"/>
      <w:lvlText w:val=""/>
      <w:lvlJc w:val="left"/>
      <w:pPr>
        <w:tabs>
          <w:tab w:val="num" w:pos="3609"/>
        </w:tabs>
        <w:ind w:left="3609" w:hanging="360"/>
      </w:pPr>
      <w:rPr>
        <w:rFonts w:ascii="Symbol" w:hAnsi="Symbol" w:hint="default"/>
      </w:rPr>
    </w:lvl>
    <w:lvl w:ilvl="4" w:tplc="04190003">
      <w:start w:val="1"/>
      <w:numFmt w:val="bullet"/>
      <w:lvlText w:val="o"/>
      <w:lvlJc w:val="left"/>
      <w:pPr>
        <w:tabs>
          <w:tab w:val="num" w:pos="4329"/>
        </w:tabs>
        <w:ind w:left="4329" w:hanging="360"/>
      </w:pPr>
      <w:rPr>
        <w:rFonts w:ascii="Courier New" w:hAnsi="Courier New" w:hint="default"/>
      </w:rPr>
    </w:lvl>
    <w:lvl w:ilvl="5" w:tplc="04190005">
      <w:start w:val="1"/>
      <w:numFmt w:val="bullet"/>
      <w:lvlText w:val=""/>
      <w:lvlJc w:val="left"/>
      <w:pPr>
        <w:tabs>
          <w:tab w:val="num" w:pos="5049"/>
        </w:tabs>
        <w:ind w:left="5049" w:hanging="360"/>
      </w:pPr>
      <w:rPr>
        <w:rFonts w:ascii="Wingdings" w:hAnsi="Wingdings" w:hint="default"/>
      </w:rPr>
    </w:lvl>
    <w:lvl w:ilvl="6" w:tplc="04190001">
      <w:start w:val="1"/>
      <w:numFmt w:val="bullet"/>
      <w:lvlText w:val=""/>
      <w:lvlJc w:val="left"/>
      <w:pPr>
        <w:tabs>
          <w:tab w:val="num" w:pos="5769"/>
        </w:tabs>
        <w:ind w:left="5769" w:hanging="360"/>
      </w:pPr>
      <w:rPr>
        <w:rFonts w:ascii="Symbol" w:hAnsi="Symbol" w:hint="default"/>
      </w:rPr>
    </w:lvl>
    <w:lvl w:ilvl="7" w:tplc="04190003">
      <w:start w:val="1"/>
      <w:numFmt w:val="bullet"/>
      <w:lvlText w:val="o"/>
      <w:lvlJc w:val="left"/>
      <w:pPr>
        <w:tabs>
          <w:tab w:val="num" w:pos="6489"/>
        </w:tabs>
        <w:ind w:left="6489" w:hanging="360"/>
      </w:pPr>
      <w:rPr>
        <w:rFonts w:ascii="Courier New" w:hAnsi="Courier New" w:hint="default"/>
      </w:rPr>
    </w:lvl>
    <w:lvl w:ilvl="8" w:tplc="04190005">
      <w:start w:val="1"/>
      <w:numFmt w:val="bullet"/>
      <w:lvlText w:val=""/>
      <w:lvlJc w:val="left"/>
      <w:pPr>
        <w:tabs>
          <w:tab w:val="num" w:pos="7209"/>
        </w:tabs>
        <w:ind w:left="7209" w:hanging="360"/>
      </w:pPr>
      <w:rPr>
        <w:rFonts w:ascii="Wingdings" w:hAnsi="Wingdings" w:hint="default"/>
      </w:rPr>
    </w:lvl>
  </w:abstractNum>
  <w:abstractNum w:abstractNumId="18">
    <w:nsid w:val="70B40B55"/>
    <w:multiLevelType w:val="hybridMultilevel"/>
    <w:tmpl w:val="933E4B00"/>
    <w:lvl w:ilvl="0" w:tplc="2C089C8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12A32E2"/>
    <w:multiLevelType w:val="hybridMultilevel"/>
    <w:tmpl w:val="28AEE6FA"/>
    <w:lvl w:ilvl="0" w:tplc="9056DFFA">
      <w:numFmt w:val="bullet"/>
      <w:lvlText w:val="-"/>
      <w:lvlJc w:val="left"/>
      <w:pPr>
        <w:tabs>
          <w:tab w:val="num" w:pos="1680"/>
        </w:tabs>
        <w:ind w:left="1680" w:hanging="9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758D6463"/>
    <w:multiLevelType w:val="hybridMultilevel"/>
    <w:tmpl w:val="9BCA1D7E"/>
    <w:lvl w:ilvl="0" w:tplc="5140707A">
      <w:start w:val="1"/>
      <w:numFmt w:val="decimal"/>
      <w:lvlText w:val="%1."/>
      <w:lvlJc w:val="left"/>
      <w:pPr>
        <w:tabs>
          <w:tab w:val="num" w:pos="555"/>
        </w:tabs>
        <w:ind w:left="555" w:hanging="360"/>
      </w:pPr>
      <w:rPr>
        <w:rFonts w:cs="Times New Roman" w:hint="default"/>
      </w:rPr>
    </w:lvl>
    <w:lvl w:ilvl="1" w:tplc="04190019">
      <w:start w:val="1"/>
      <w:numFmt w:val="lowerLetter"/>
      <w:lvlText w:val="%2."/>
      <w:lvlJc w:val="left"/>
      <w:pPr>
        <w:tabs>
          <w:tab w:val="num" w:pos="1275"/>
        </w:tabs>
        <w:ind w:left="1275" w:hanging="360"/>
      </w:pPr>
      <w:rPr>
        <w:rFonts w:cs="Times New Roman"/>
      </w:rPr>
    </w:lvl>
    <w:lvl w:ilvl="2" w:tplc="0419001B">
      <w:start w:val="1"/>
      <w:numFmt w:val="lowerRoman"/>
      <w:lvlText w:val="%3."/>
      <w:lvlJc w:val="right"/>
      <w:pPr>
        <w:tabs>
          <w:tab w:val="num" w:pos="1995"/>
        </w:tabs>
        <w:ind w:left="1995" w:hanging="180"/>
      </w:pPr>
      <w:rPr>
        <w:rFonts w:cs="Times New Roman"/>
      </w:rPr>
    </w:lvl>
    <w:lvl w:ilvl="3" w:tplc="0419000F">
      <w:start w:val="1"/>
      <w:numFmt w:val="decimal"/>
      <w:lvlText w:val="%4."/>
      <w:lvlJc w:val="left"/>
      <w:pPr>
        <w:tabs>
          <w:tab w:val="num" w:pos="2715"/>
        </w:tabs>
        <w:ind w:left="2715" w:hanging="360"/>
      </w:pPr>
      <w:rPr>
        <w:rFonts w:cs="Times New Roman"/>
      </w:rPr>
    </w:lvl>
    <w:lvl w:ilvl="4" w:tplc="04190019">
      <w:start w:val="1"/>
      <w:numFmt w:val="lowerLetter"/>
      <w:lvlText w:val="%5."/>
      <w:lvlJc w:val="left"/>
      <w:pPr>
        <w:tabs>
          <w:tab w:val="num" w:pos="3435"/>
        </w:tabs>
        <w:ind w:left="3435" w:hanging="360"/>
      </w:pPr>
      <w:rPr>
        <w:rFonts w:cs="Times New Roman"/>
      </w:rPr>
    </w:lvl>
    <w:lvl w:ilvl="5" w:tplc="0419001B">
      <w:start w:val="1"/>
      <w:numFmt w:val="lowerRoman"/>
      <w:lvlText w:val="%6."/>
      <w:lvlJc w:val="right"/>
      <w:pPr>
        <w:tabs>
          <w:tab w:val="num" w:pos="4155"/>
        </w:tabs>
        <w:ind w:left="4155" w:hanging="180"/>
      </w:pPr>
      <w:rPr>
        <w:rFonts w:cs="Times New Roman"/>
      </w:rPr>
    </w:lvl>
    <w:lvl w:ilvl="6" w:tplc="0419000F">
      <w:start w:val="1"/>
      <w:numFmt w:val="decimal"/>
      <w:lvlText w:val="%7."/>
      <w:lvlJc w:val="left"/>
      <w:pPr>
        <w:tabs>
          <w:tab w:val="num" w:pos="4875"/>
        </w:tabs>
        <w:ind w:left="4875" w:hanging="360"/>
      </w:pPr>
      <w:rPr>
        <w:rFonts w:cs="Times New Roman"/>
      </w:rPr>
    </w:lvl>
    <w:lvl w:ilvl="7" w:tplc="04190019">
      <w:start w:val="1"/>
      <w:numFmt w:val="lowerLetter"/>
      <w:lvlText w:val="%8."/>
      <w:lvlJc w:val="left"/>
      <w:pPr>
        <w:tabs>
          <w:tab w:val="num" w:pos="5595"/>
        </w:tabs>
        <w:ind w:left="5595" w:hanging="360"/>
      </w:pPr>
      <w:rPr>
        <w:rFonts w:cs="Times New Roman"/>
      </w:rPr>
    </w:lvl>
    <w:lvl w:ilvl="8" w:tplc="0419001B">
      <w:start w:val="1"/>
      <w:numFmt w:val="lowerRoman"/>
      <w:lvlText w:val="%9."/>
      <w:lvlJc w:val="right"/>
      <w:pPr>
        <w:tabs>
          <w:tab w:val="num" w:pos="6315"/>
        </w:tabs>
        <w:ind w:left="6315" w:hanging="180"/>
      </w:pPr>
      <w:rPr>
        <w:rFonts w:cs="Times New Roman"/>
      </w:rPr>
    </w:lvl>
  </w:abstractNum>
  <w:abstractNum w:abstractNumId="21">
    <w:nsid w:val="794D47AF"/>
    <w:multiLevelType w:val="hybridMultilevel"/>
    <w:tmpl w:val="F30A8F12"/>
    <w:lvl w:ilvl="0" w:tplc="2CC4A7F2">
      <w:start w:val="1"/>
      <w:numFmt w:val="decimal"/>
      <w:lvlText w:val="%1."/>
      <w:lvlJc w:val="left"/>
      <w:pPr>
        <w:tabs>
          <w:tab w:val="num" w:pos="720"/>
        </w:tabs>
        <w:ind w:left="720" w:hanging="360"/>
      </w:pPr>
      <w:rPr>
        <w:rFonts w:cs="Times New Roman" w:hint="default"/>
      </w:rPr>
    </w:lvl>
    <w:lvl w:ilvl="1" w:tplc="8DF8E17C">
      <w:start w:val="1"/>
      <w:numFmt w:val="decimal"/>
      <w:isLgl/>
      <w:lvlText w:val="%2."/>
      <w:lvlJc w:val="left"/>
      <w:pPr>
        <w:tabs>
          <w:tab w:val="num" w:pos="1080"/>
        </w:tabs>
        <w:ind w:left="1080" w:hanging="720"/>
      </w:pPr>
      <w:rPr>
        <w:rFonts w:ascii="Times New Roman" w:eastAsia="Times New Roman" w:hAnsi="Times New Roman" w:cs="Times New Roman"/>
      </w:rPr>
    </w:lvl>
    <w:lvl w:ilvl="2" w:tplc="0BC265B0">
      <w:numFmt w:val="none"/>
      <w:lvlText w:val=""/>
      <w:lvlJc w:val="left"/>
      <w:pPr>
        <w:tabs>
          <w:tab w:val="num" w:pos="360"/>
        </w:tabs>
      </w:pPr>
      <w:rPr>
        <w:rFonts w:cs="Times New Roman"/>
      </w:rPr>
    </w:lvl>
    <w:lvl w:ilvl="3" w:tplc="AC3297EE">
      <w:numFmt w:val="none"/>
      <w:lvlText w:val=""/>
      <w:lvlJc w:val="left"/>
      <w:pPr>
        <w:tabs>
          <w:tab w:val="num" w:pos="360"/>
        </w:tabs>
      </w:pPr>
      <w:rPr>
        <w:rFonts w:cs="Times New Roman"/>
      </w:rPr>
    </w:lvl>
    <w:lvl w:ilvl="4" w:tplc="F2AC77AC">
      <w:numFmt w:val="none"/>
      <w:lvlText w:val=""/>
      <w:lvlJc w:val="left"/>
      <w:pPr>
        <w:tabs>
          <w:tab w:val="num" w:pos="360"/>
        </w:tabs>
      </w:pPr>
      <w:rPr>
        <w:rFonts w:cs="Times New Roman"/>
      </w:rPr>
    </w:lvl>
    <w:lvl w:ilvl="5" w:tplc="62049F38">
      <w:numFmt w:val="none"/>
      <w:lvlText w:val=""/>
      <w:lvlJc w:val="left"/>
      <w:pPr>
        <w:tabs>
          <w:tab w:val="num" w:pos="360"/>
        </w:tabs>
      </w:pPr>
      <w:rPr>
        <w:rFonts w:cs="Times New Roman"/>
      </w:rPr>
    </w:lvl>
    <w:lvl w:ilvl="6" w:tplc="D26E81E0">
      <w:numFmt w:val="none"/>
      <w:lvlText w:val=""/>
      <w:lvlJc w:val="left"/>
      <w:pPr>
        <w:tabs>
          <w:tab w:val="num" w:pos="360"/>
        </w:tabs>
      </w:pPr>
      <w:rPr>
        <w:rFonts w:cs="Times New Roman"/>
      </w:rPr>
    </w:lvl>
    <w:lvl w:ilvl="7" w:tplc="081C9538">
      <w:numFmt w:val="none"/>
      <w:lvlText w:val=""/>
      <w:lvlJc w:val="left"/>
      <w:pPr>
        <w:tabs>
          <w:tab w:val="num" w:pos="360"/>
        </w:tabs>
      </w:pPr>
      <w:rPr>
        <w:rFonts w:cs="Times New Roman"/>
      </w:rPr>
    </w:lvl>
    <w:lvl w:ilvl="8" w:tplc="03D66E3E">
      <w:numFmt w:val="none"/>
      <w:lvlText w:val=""/>
      <w:lvlJc w:val="left"/>
      <w:pPr>
        <w:tabs>
          <w:tab w:val="num" w:pos="360"/>
        </w:tabs>
      </w:pPr>
      <w:rPr>
        <w:rFonts w:cs="Times New Roman"/>
      </w:rPr>
    </w:lvl>
  </w:abstractNum>
  <w:abstractNum w:abstractNumId="22">
    <w:nsid w:val="7F69317C"/>
    <w:multiLevelType w:val="hybridMultilevel"/>
    <w:tmpl w:val="7020EF92"/>
    <w:lvl w:ilvl="0" w:tplc="052CAA6C">
      <w:numFmt w:val="bullet"/>
      <w:lvlText w:val="-"/>
      <w:lvlJc w:val="left"/>
      <w:pPr>
        <w:ind w:left="644" w:hanging="360"/>
      </w:pPr>
      <w:rPr>
        <w:rFonts w:ascii="Times New Roman" w:eastAsia="Times New Roman" w:hAnsi="Times New Roman" w:cs="Times New Roman" w:hint="default"/>
        <w:sz w:val="28"/>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num w:numId="1">
    <w:abstractNumId w:val="21"/>
  </w:num>
  <w:num w:numId="2">
    <w:abstractNumId w:val="18"/>
  </w:num>
  <w:num w:numId="3">
    <w:abstractNumId w:val="15"/>
  </w:num>
  <w:num w:numId="4">
    <w:abstractNumId w:val="9"/>
  </w:num>
  <w:num w:numId="5">
    <w:abstractNumId w:val="14"/>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19"/>
  </w:num>
  <w:num w:numId="8">
    <w:abstractNumId w:val="16"/>
  </w:num>
  <w:num w:numId="9">
    <w:abstractNumId w:val="17"/>
  </w:num>
  <w:num w:numId="10">
    <w:abstractNumId w:val="6"/>
  </w:num>
  <w:num w:numId="11">
    <w:abstractNumId w:val="13"/>
  </w:num>
  <w:num w:numId="12">
    <w:abstractNumId w:val="7"/>
  </w:num>
  <w:num w:numId="13">
    <w:abstractNumId w:val="8"/>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3"/>
  </w:num>
  <w:num w:numId="16">
    <w:abstractNumId w:val="11"/>
  </w:num>
  <w:num w:numId="17">
    <w:abstractNumId w:val="1"/>
  </w:num>
  <w:num w:numId="18">
    <w:abstractNumId w:val="20"/>
  </w:num>
  <w:num w:numId="19">
    <w:abstractNumId w:val="22"/>
  </w:num>
  <w:num w:numId="20">
    <w:abstractNumId w:val="4"/>
  </w:num>
  <w:num w:numId="2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F72389"/>
    <w:rsid w:val="00000C75"/>
    <w:rsid w:val="000026C4"/>
    <w:rsid w:val="00002C75"/>
    <w:rsid w:val="000151C9"/>
    <w:rsid w:val="00017524"/>
    <w:rsid w:val="00017878"/>
    <w:rsid w:val="00020F6D"/>
    <w:rsid w:val="00021E06"/>
    <w:rsid w:val="00023F07"/>
    <w:rsid w:val="00035B3C"/>
    <w:rsid w:val="00042AB3"/>
    <w:rsid w:val="00045216"/>
    <w:rsid w:val="00046C0C"/>
    <w:rsid w:val="00047445"/>
    <w:rsid w:val="000474F9"/>
    <w:rsid w:val="00050946"/>
    <w:rsid w:val="000536FF"/>
    <w:rsid w:val="00055634"/>
    <w:rsid w:val="00056615"/>
    <w:rsid w:val="00057D95"/>
    <w:rsid w:val="000627C1"/>
    <w:rsid w:val="0006317B"/>
    <w:rsid w:val="000657A5"/>
    <w:rsid w:val="00065E20"/>
    <w:rsid w:val="00066557"/>
    <w:rsid w:val="00067708"/>
    <w:rsid w:val="000678EE"/>
    <w:rsid w:val="000700AB"/>
    <w:rsid w:val="00072971"/>
    <w:rsid w:val="000767FC"/>
    <w:rsid w:val="00077418"/>
    <w:rsid w:val="000826BF"/>
    <w:rsid w:val="00082726"/>
    <w:rsid w:val="00082B85"/>
    <w:rsid w:val="0008396C"/>
    <w:rsid w:val="00087FC3"/>
    <w:rsid w:val="00091591"/>
    <w:rsid w:val="00094CFC"/>
    <w:rsid w:val="000A1B02"/>
    <w:rsid w:val="000A4459"/>
    <w:rsid w:val="000A6B47"/>
    <w:rsid w:val="000C0128"/>
    <w:rsid w:val="000C08BB"/>
    <w:rsid w:val="000C3D41"/>
    <w:rsid w:val="000C4BEC"/>
    <w:rsid w:val="000C7058"/>
    <w:rsid w:val="000D10B7"/>
    <w:rsid w:val="000D1140"/>
    <w:rsid w:val="000D360D"/>
    <w:rsid w:val="000D382B"/>
    <w:rsid w:val="000D6107"/>
    <w:rsid w:val="000D6F5A"/>
    <w:rsid w:val="000E18A9"/>
    <w:rsid w:val="000F2511"/>
    <w:rsid w:val="000F3075"/>
    <w:rsid w:val="000F3122"/>
    <w:rsid w:val="000F3639"/>
    <w:rsid w:val="001015E8"/>
    <w:rsid w:val="00103631"/>
    <w:rsid w:val="0011182A"/>
    <w:rsid w:val="00111EB7"/>
    <w:rsid w:val="001138E1"/>
    <w:rsid w:val="00114562"/>
    <w:rsid w:val="0011663A"/>
    <w:rsid w:val="00120F1F"/>
    <w:rsid w:val="001217A0"/>
    <w:rsid w:val="00121E46"/>
    <w:rsid w:val="00122B9B"/>
    <w:rsid w:val="00123234"/>
    <w:rsid w:val="0012357B"/>
    <w:rsid w:val="0012437F"/>
    <w:rsid w:val="001260F8"/>
    <w:rsid w:val="00126BD7"/>
    <w:rsid w:val="00127EC2"/>
    <w:rsid w:val="00130395"/>
    <w:rsid w:val="00132AB7"/>
    <w:rsid w:val="001333DA"/>
    <w:rsid w:val="0013752D"/>
    <w:rsid w:val="00137687"/>
    <w:rsid w:val="00137C93"/>
    <w:rsid w:val="001403B6"/>
    <w:rsid w:val="00141B83"/>
    <w:rsid w:val="00141BEC"/>
    <w:rsid w:val="00152B9A"/>
    <w:rsid w:val="00153877"/>
    <w:rsid w:val="00170DF4"/>
    <w:rsid w:val="00177F31"/>
    <w:rsid w:val="00180A0D"/>
    <w:rsid w:val="00182729"/>
    <w:rsid w:val="00190201"/>
    <w:rsid w:val="00191D95"/>
    <w:rsid w:val="0019215C"/>
    <w:rsid w:val="0019257B"/>
    <w:rsid w:val="001964FA"/>
    <w:rsid w:val="00197806"/>
    <w:rsid w:val="001A1CDE"/>
    <w:rsid w:val="001A4548"/>
    <w:rsid w:val="001A4B03"/>
    <w:rsid w:val="001A4F93"/>
    <w:rsid w:val="001A651E"/>
    <w:rsid w:val="001A72D1"/>
    <w:rsid w:val="001B0743"/>
    <w:rsid w:val="001B1746"/>
    <w:rsid w:val="001B3DD0"/>
    <w:rsid w:val="001B4ECC"/>
    <w:rsid w:val="001B698C"/>
    <w:rsid w:val="001C3D87"/>
    <w:rsid w:val="001C423B"/>
    <w:rsid w:val="001E2875"/>
    <w:rsid w:val="001E590F"/>
    <w:rsid w:val="001E7D6D"/>
    <w:rsid w:val="001F0AB0"/>
    <w:rsid w:val="001F2B18"/>
    <w:rsid w:val="001F45E0"/>
    <w:rsid w:val="001F4730"/>
    <w:rsid w:val="001F4AC7"/>
    <w:rsid w:val="0020067C"/>
    <w:rsid w:val="00203E76"/>
    <w:rsid w:val="00204FD2"/>
    <w:rsid w:val="00212ABF"/>
    <w:rsid w:val="002171D1"/>
    <w:rsid w:val="00220C26"/>
    <w:rsid w:val="002227F8"/>
    <w:rsid w:val="00223489"/>
    <w:rsid w:val="0022417D"/>
    <w:rsid w:val="00225268"/>
    <w:rsid w:val="00225992"/>
    <w:rsid w:val="00230B87"/>
    <w:rsid w:val="00236762"/>
    <w:rsid w:val="00240108"/>
    <w:rsid w:val="00244C03"/>
    <w:rsid w:val="00247C72"/>
    <w:rsid w:val="0025249A"/>
    <w:rsid w:val="00264847"/>
    <w:rsid w:val="00272E2B"/>
    <w:rsid w:val="00274339"/>
    <w:rsid w:val="00275815"/>
    <w:rsid w:val="002803DA"/>
    <w:rsid w:val="00285068"/>
    <w:rsid w:val="002864AA"/>
    <w:rsid w:val="002868F4"/>
    <w:rsid w:val="00293037"/>
    <w:rsid w:val="00295338"/>
    <w:rsid w:val="002A4EC0"/>
    <w:rsid w:val="002A779E"/>
    <w:rsid w:val="002A7E59"/>
    <w:rsid w:val="002B0BE8"/>
    <w:rsid w:val="002C1F90"/>
    <w:rsid w:val="002C2652"/>
    <w:rsid w:val="002C27BF"/>
    <w:rsid w:val="002C4D19"/>
    <w:rsid w:val="002C4F21"/>
    <w:rsid w:val="002C5025"/>
    <w:rsid w:val="002C5BE6"/>
    <w:rsid w:val="002C6AF5"/>
    <w:rsid w:val="002C7CC6"/>
    <w:rsid w:val="002D10BC"/>
    <w:rsid w:val="002D184A"/>
    <w:rsid w:val="002D2DBD"/>
    <w:rsid w:val="002D3E96"/>
    <w:rsid w:val="002D78AC"/>
    <w:rsid w:val="002E047F"/>
    <w:rsid w:val="002E1014"/>
    <w:rsid w:val="002E4CE8"/>
    <w:rsid w:val="002E6F59"/>
    <w:rsid w:val="002F10B8"/>
    <w:rsid w:val="002F3806"/>
    <w:rsid w:val="002F7EC8"/>
    <w:rsid w:val="003014EC"/>
    <w:rsid w:val="00305BE2"/>
    <w:rsid w:val="00306ECB"/>
    <w:rsid w:val="00306FC4"/>
    <w:rsid w:val="0031097B"/>
    <w:rsid w:val="00311CF7"/>
    <w:rsid w:val="0031391B"/>
    <w:rsid w:val="00323A8C"/>
    <w:rsid w:val="003241F0"/>
    <w:rsid w:val="00331500"/>
    <w:rsid w:val="003321C2"/>
    <w:rsid w:val="00332A65"/>
    <w:rsid w:val="00346C5F"/>
    <w:rsid w:val="0034745D"/>
    <w:rsid w:val="003475E1"/>
    <w:rsid w:val="00351FE6"/>
    <w:rsid w:val="00356F76"/>
    <w:rsid w:val="00360F2C"/>
    <w:rsid w:val="0036572A"/>
    <w:rsid w:val="003660B1"/>
    <w:rsid w:val="00366BA0"/>
    <w:rsid w:val="00370BA9"/>
    <w:rsid w:val="00371F43"/>
    <w:rsid w:val="00375341"/>
    <w:rsid w:val="00386A2D"/>
    <w:rsid w:val="00392870"/>
    <w:rsid w:val="00392F54"/>
    <w:rsid w:val="00397681"/>
    <w:rsid w:val="00397963"/>
    <w:rsid w:val="00397F6A"/>
    <w:rsid w:val="003A08B5"/>
    <w:rsid w:val="003A0F16"/>
    <w:rsid w:val="003A2B61"/>
    <w:rsid w:val="003A3C59"/>
    <w:rsid w:val="003A4864"/>
    <w:rsid w:val="003B0871"/>
    <w:rsid w:val="003B08BA"/>
    <w:rsid w:val="003B50CB"/>
    <w:rsid w:val="003C34D1"/>
    <w:rsid w:val="003C4DF0"/>
    <w:rsid w:val="003C55B4"/>
    <w:rsid w:val="003C7166"/>
    <w:rsid w:val="003D49BB"/>
    <w:rsid w:val="003D618E"/>
    <w:rsid w:val="003D6934"/>
    <w:rsid w:val="003E01FB"/>
    <w:rsid w:val="003E25C0"/>
    <w:rsid w:val="003E28AF"/>
    <w:rsid w:val="003E6102"/>
    <w:rsid w:val="003E7491"/>
    <w:rsid w:val="003F28EA"/>
    <w:rsid w:val="003F6792"/>
    <w:rsid w:val="00403C46"/>
    <w:rsid w:val="00404A99"/>
    <w:rsid w:val="00411E24"/>
    <w:rsid w:val="0041502B"/>
    <w:rsid w:val="00416A5B"/>
    <w:rsid w:val="00417D29"/>
    <w:rsid w:val="0042008D"/>
    <w:rsid w:val="004200E4"/>
    <w:rsid w:val="00420BFA"/>
    <w:rsid w:val="00424CCB"/>
    <w:rsid w:val="00425506"/>
    <w:rsid w:val="004263F2"/>
    <w:rsid w:val="0042676E"/>
    <w:rsid w:val="004269CB"/>
    <w:rsid w:val="00432266"/>
    <w:rsid w:val="00432DE3"/>
    <w:rsid w:val="00434676"/>
    <w:rsid w:val="0044181A"/>
    <w:rsid w:val="00446AAF"/>
    <w:rsid w:val="00447153"/>
    <w:rsid w:val="0045007C"/>
    <w:rsid w:val="00451492"/>
    <w:rsid w:val="0045227F"/>
    <w:rsid w:val="00455917"/>
    <w:rsid w:val="00461F25"/>
    <w:rsid w:val="00471045"/>
    <w:rsid w:val="0047472A"/>
    <w:rsid w:val="00475E08"/>
    <w:rsid w:val="00483763"/>
    <w:rsid w:val="004849B9"/>
    <w:rsid w:val="004852F7"/>
    <w:rsid w:val="00486CF2"/>
    <w:rsid w:val="004934E5"/>
    <w:rsid w:val="00494C52"/>
    <w:rsid w:val="004A1CF5"/>
    <w:rsid w:val="004A212F"/>
    <w:rsid w:val="004A5633"/>
    <w:rsid w:val="004B6407"/>
    <w:rsid w:val="004C1441"/>
    <w:rsid w:val="004C4616"/>
    <w:rsid w:val="004D0113"/>
    <w:rsid w:val="004D197E"/>
    <w:rsid w:val="004D42EF"/>
    <w:rsid w:val="004D77E8"/>
    <w:rsid w:val="004E112C"/>
    <w:rsid w:val="004E44C9"/>
    <w:rsid w:val="004F0228"/>
    <w:rsid w:val="004F02AA"/>
    <w:rsid w:val="004F06F8"/>
    <w:rsid w:val="004F1FC5"/>
    <w:rsid w:val="004F20D7"/>
    <w:rsid w:val="004F2595"/>
    <w:rsid w:val="004F3BBA"/>
    <w:rsid w:val="004F532C"/>
    <w:rsid w:val="004F730B"/>
    <w:rsid w:val="004F74A8"/>
    <w:rsid w:val="004F784A"/>
    <w:rsid w:val="004F7F6B"/>
    <w:rsid w:val="005013DF"/>
    <w:rsid w:val="005027A7"/>
    <w:rsid w:val="00502938"/>
    <w:rsid w:val="00503317"/>
    <w:rsid w:val="00503744"/>
    <w:rsid w:val="00504D3B"/>
    <w:rsid w:val="005061F9"/>
    <w:rsid w:val="00506CFF"/>
    <w:rsid w:val="005079EC"/>
    <w:rsid w:val="005110D6"/>
    <w:rsid w:val="00514BDF"/>
    <w:rsid w:val="00516D06"/>
    <w:rsid w:val="005272AE"/>
    <w:rsid w:val="005275AC"/>
    <w:rsid w:val="00532ADC"/>
    <w:rsid w:val="005500F8"/>
    <w:rsid w:val="00551582"/>
    <w:rsid w:val="00555E11"/>
    <w:rsid w:val="00562F85"/>
    <w:rsid w:val="00563A67"/>
    <w:rsid w:val="00566675"/>
    <w:rsid w:val="00571365"/>
    <w:rsid w:val="0057461F"/>
    <w:rsid w:val="005768EF"/>
    <w:rsid w:val="00577809"/>
    <w:rsid w:val="00581428"/>
    <w:rsid w:val="00581DC2"/>
    <w:rsid w:val="00583165"/>
    <w:rsid w:val="005834FE"/>
    <w:rsid w:val="00586FF1"/>
    <w:rsid w:val="00587499"/>
    <w:rsid w:val="005877C5"/>
    <w:rsid w:val="00595134"/>
    <w:rsid w:val="00597533"/>
    <w:rsid w:val="005A1986"/>
    <w:rsid w:val="005A213F"/>
    <w:rsid w:val="005A512E"/>
    <w:rsid w:val="005A6192"/>
    <w:rsid w:val="005A665A"/>
    <w:rsid w:val="005A7D54"/>
    <w:rsid w:val="005B713E"/>
    <w:rsid w:val="005C7C10"/>
    <w:rsid w:val="005D38B8"/>
    <w:rsid w:val="005D46C7"/>
    <w:rsid w:val="005D4F01"/>
    <w:rsid w:val="005D685E"/>
    <w:rsid w:val="005E22E5"/>
    <w:rsid w:val="005E2CB1"/>
    <w:rsid w:val="005E60E5"/>
    <w:rsid w:val="005E69D8"/>
    <w:rsid w:val="005E7973"/>
    <w:rsid w:val="005E79E9"/>
    <w:rsid w:val="005F2296"/>
    <w:rsid w:val="005F3ECA"/>
    <w:rsid w:val="005F67EC"/>
    <w:rsid w:val="006046AE"/>
    <w:rsid w:val="00614B05"/>
    <w:rsid w:val="00616C0F"/>
    <w:rsid w:val="00624ABE"/>
    <w:rsid w:val="00625839"/>
    <w:rsid w:val="0062589D"/>
    <w:rsid w:val="00631ABA"/>
    <w:rsid w:val="00642B22"/>
    <w:rsid w:val="006449D1"/>
    <w:rsid w:val="00644D85"/>
    <w:rsid w:val="00646614"/>
    <w:rsid w:val="00650D26"/>
    <w:rsid w:val="00655EAD"/>
    <w:rsid w:val="00656738"/>
    <w:rsid w:val="00661942"/>
    <w:rsid w:val="006644FE"/>
    <w:rsid w:val="00671E27"/>
    <w:rsid w:val="00674891"/>
    <w:rsid w:val="00682892"/>
    <w:rsid w:val="006861B4"/>
    <w:rsid w:val="00686EC8"/>
    <w:rsid w:val="006875A3"/>
    <w:rsid w:val="00687949"/>
    <w:rsid w:val="00687CE7"/>
    <w:rsid w:val="00691D7F"/>
    <w:rsid w:val="00692046"/>
    <w:rsid w:val="00692D3D"/>
    <w:rsid w:val="00695C96"/>
    <w:rsid w:val="00696207"/>
    <w:rsid w:val="006A1100"/>
    <w:rsid w:val="006A566F"/>
    <w:rsid w:val="006A76A3"/>
    <w:rsid w:val="006A78F4"/>
    <w:rsid w:val="006B1555"/>
    <w:rsid w:val="006B4CB9"/>
    <w:rsid w:val="006B731F"/>
    <w:rsid w:val="006C0824"/>
    <w:rsid w:val="006C12F0"/>
    <w:rsid w:val="006C5C90"/>
    <w:rsid w:val="006C6013"/>
    <w:rsid w:val="006C7984"/>
    <w:rsid w:val="006C7DB6"/>
    <w:rsid w:val="006D23A9"/>
    <w:rsid w:val="006D4E71"/>
    <w:rsid w:val="006E1F29"/>
    <w:rsid w:val="006E3149"/>
    <w:rsid w:val="006E6069"/>
    <w:rsid w:val="006E673D"/>
    <w:rsid w:val="006E727E"/>
    <w:rsid w:val="006F092B"/>
    <w:rsid w:val="006F10FE"/>
    <w:rsid w:val="006F1FE8"/>
    <w:rsid w:val="006F2CE3"/>
    <w:rsid w:val="006F64FE"/>
    <w:rsid w:val="00701361"/>
    <w:rsid w:val="00701529"/>
    <w:rsid w:val="0070386A"/>
    <w:rsid w:val="007047E0"/>
    <w:rsid w:val="007057E2"/>
    <w:rsid w:val="00711E5A"/>
    <w:rsid w:val="007168DE"/>
    <w:rsid w:val="0071784A"/>
    <w:rsid w:val="00720BEE"/>
    <w:rsid w:val="0072264E"/>
    <w:rsid w:val="00723593"/>
    <w:rsid w:val="007253BE"/>
    <w:rsid w:val="00727256"/>
    <w:rsid w:val="00727E75"/>
    <w:rsid w:val="00730073"/>
    <w:rsid w:val="00730437"/>
    <w:rsid w:val="0073176A"/>
    <w:rsid w:val="00732C91"/>
    <w:rsid w:val="0073583C"/>
    <w:rsid w:val="0073627D"/>
    <w:rsid w:val="0073700A"/>
    <w:rsid w:val="00737010"/>
    <w:rsid w:val="007409BE"/>
    <w:rsid w:val="00741003"/>
    <w:rsid w:val="00741F3F"/>
    <w:rsid w:val="00742542"/>
    <w:rsid w:val="00746506"/>
    <w:rsid w:val="00746EF0"/>
    <w:rsid w:val="0074780E"/>
    <w:rsid w:val="00747AE0"/>
    <w:rsid w:val="0075091B"/>
    <w:rsid w:val="0075118C"/>
    <w:rsid w:val="00751BF3"/>
    <w:rsid w:val="00752F40"/>
    <w:rsid w:val="00753C6B"/>
    <w:rsid w:val="00756F09"/>
    <w:rsid w:val="0076001D"/>
    <w:rsid w:val="007643E1"/>
    <w:rsid w:val="00773F8D"/>
    <w:rsid w:val="0077485E"/>
    <w:rsid w:val="007778C2"/>
    <w:rsid w:val="007824F7"/>
    <w:rsid w:val="00782FA8"/>
    <w:rsid w:val="00784B28"/>
    <w:rsid w:val="00792A98"/>
    <w:rsid w:val="007A2F4C"/>
    <w:rsid w:val="007A766D"/>
    <w:rsid w:val="007A7FF4"/>
    <w:rsid w:val="007B59F7"/>
    <w:rsid w:val="007C02EA"/>
    <w:rsid w:val="007C2ADC"/>
    <w:rsid w:val="007C4BEF"/>
    <w:rsid w:val="007C4C5F"/>
    <w:rsid w:val="007C5672"/>
    <w:rsid w:val="007C674C"/>
    <w:rsid w:val="007D2681"/>
    <w:rsid w:val="007D2774"/>
    <w:rsid w:val="007E1CD8"/>
    <w:rsid w:val="007E2D62"/>
    <w:rsid w:val="007E3902"/>
    <w:rsid w:val="007F1B88"/>
    <w:rsid w:val="007F66B4"/>
    <w:rsid w:val="00803B22"/>
    <w:rsid w:val="0080448F"/>
    <w:rsid w:val="00810F6C"/>
    <w:rsid w:val="00811837"/>
    <w:rsid w:val="00811FDA"/>
    <w:rsid w:val="00814ADE"/>
    <w:rsid w:val="008154F3"/>
    <w:rsid w:val="00817E51"/>
    <w:rsid w:val="00826D08"/>
    <w:rsid w:val="008270B3"/>
    <w:rsid w:val="0083072B"/>
    <w:rsid w:val="00830741"/>
    <w:rsid w:val="00833F5B"/>
    <w:rsid w:val="00834E71"/>
    <w:rsid w:val="008350DE"/>
    <w:rsid w:val="008403F6"/>
    <w:rsid w:val="008468E0"/>
    <w:rsid w:val="00847626"/>
    <w:rsid w:val="00850C58"/>
    <w:rsid w:val="008515C4"/>
    <w:rsid w:val="008515C9"/>
    <w:rsid w:val="00851958"/>
    <w:rsid w:val="00860FE2"/>
    <w:rsid w:val="008614F8"/>
    <w:rsid w:val="0086204F"/>
    <w:rsid w:val="00863CAB"/>
    <w:rsid w:val="00864779"/>
    <w:rsid w:val="00865406"/>
    <w:rsid w:val="0087387B"/>
    <w:rsid w:val="0087566B"/>
    <w:rsid w:val="00875C21"/>
    <w:rsid w:val="008814CD"/>
    <w:rsid w:val="00882E7A"/>
    <w:rsid w:val="0088687C"/>
    <w:rsid w:val="00890CFC"/>
    <w:rsid w:val="00892ECA"/>
    <w:rsid w:val="00894185"/>
    <w:rsid w:val="008977E9"/>
    <w:rsid w:val="008A3EAC"/>
    <w:rsid w:val="008A6583"/>
    <w:rsid w:val="008B084C"/>
    <w:rsid w:val="008B21CD"/>
    <w:rsid w:val="008C00C9"/>
    <w:rsid w:val="008C1918"/>
    <w:rsid w:val="008C78FD"/>
    <w:rsid w:val="008D05E5"/>
    <w:rsid w:val="008D3823"/>
    <w:rsid w:val="008D74EE"/>
    <w:rsid w:val="008E60AA"/>
    <w:rsid w:val="008E722C"/>
    <w:rsid w:val="008F1035"/>
    <w:rsid w:val="008F302A"/>
    <w:rsid w:val="008F3E4C"/>
    <w:rsid w:val="008F5AB8"/>
    <w:rsid w:val="008F706D"/>
    <w:rsid w:val="00903DDD"/>
    <w:rsid w:val="00904F94"/>
    <w:rsid w:val="00911D08"/>
    <w:rsid w:val="0091359A"/>
    <w:rsid w:val="00923885"/>
    <w:rsid w:val="00924278"/>
    <w:rsid w:val="00925DE4"/>
    <w:rsid w:val="00927AD1"/>
    <w:rsid w:val="009337D0"/>
    <w:rsid w:val="009337E2"/>
    <w:rsid w:val="00935590"/>
    <w:rsid w:val="009378E4"/>
    <w:rsid w:val="0094021B"/>
    <w:rsid w:val="009406AF"/>
    <w:rsid w:val="009459A1"/>
    <w:rsid w:val="00947846"/>
    <w:rsid w:val="00952B02"/>
    <w:rsid w:val="00952D5D"/>
    <w:rsid w:val="00954965"/>
    <w:rsid w:val="009578E8"/>
    <w:rsid w:val="00960DC8"/>
    <w:rsid w:val="00965A5B"/>
    <w:rsid w:val="00965C46"/>
    <w:rsid w:val="00966E24"/>
    <w:rsid w:val="00971AEE"/>
    <w:rsid w:val="0097452D"/>
    <w:rsid w:val="00981671"/>
    <w:rsid w:val="0098181F"/>
    <w:rsid w:val="00981B87"/>
    <w:rsid w:val="00982192"/>
    <w:rsid w:val="00982A42"/>
    <w:rsid w:val="00982E14"/>
    <w:rsid w:val="00993CE9"/>
    <w:rsid w:val="0099773F"/>
    <w:rsid w:val="009A2C2B"/>
    <w:rsid w:val="009A4C5B"/>
    <w:rsid w:val="009B2E03"/>
    <w:rsid w:val="009B31DE"/>
    <w:rsid w:val="009B7CE3"/>
    <w:rsid w:val="009C34CC"/>
    <w:rsid w:val="009D0DBF"/>
    <w:rsid w:val="009D1345"/>
    <w:rsid w:val="009D1B59"/>
    <w:rsid w:val="009D1F13"/>
    <w:rsid w:val="009D286B"/>
    <w:rsid w:val="009D61AC"/>
    <w:rsid w:val="009D61B6"/>
    <w:rsid w:val="009E1689"/>
    <w:rsid w:val="009F624A"/>
    <w:rsid w:val="009F6DDC"/>
    <w:rsid w:val="00A01E02"/>
    <w:rsid w:val="00A02119"/>
    <w:rsid w:val="00A0763C"/>
    <w:rsid w:val="00A128D4"/>
    <w:rsid w:val="00A138EF"/>
    <w:rsid w:val="00A1516A"/>
    <w:rsid w:val="00A15406"/>
    <w:rsid w:val="00A15771"/>
    <w:rsid w:val="00A17FAC"/>
    <w:rsid w:val="00A17FC3"/>
    <w:rsid w:val="00A22BAA"/>
    <w:rsid w:val="00A40143"/>
    <w:rsid w:val="00A40A85"/>
    <w:rsid w:val="00A43041"/>
    <w:rsid w:val="00A44574"/>
    <w:rsid w:val="00A465A6"/>
    <w:rsid w:val="00A50164"/>
    <w:rsid w:val="00A50567"/>
    <w:rsid w:val="00A515EB"/>
    <w:rsid w:val="00A51FC5"/>
    <w:rsid w:val="00A5362E"/>
    <w:rsid w:val="00A578C8"/>
    <w:rsid w:val="00A60E47"/>
    <w:rsid w:val="00A649A6"/>
    <w:rsid w:val="00A64BBE"/>
    <w:rsid w:val="00A65901"/>
    <w:rsid w:val="00A70AA8"/>
    <w:rsid w:val="00A769AE"/>
    <w:rsid w:val="00A779FC"/>
    <w:rsid w:val="00A8404D"/>
    <w:rsid w:val="00A85C84"/>
    <w:rsid w:val="00AA35BA"/>
    <w:rsid w:val="00AA6434"/>
    <w:rsid w:val="00AA6701"/>
    <w:rsid w:val="00AA706D"/>
    <w:rsid w:val="00AB0907"/>
    <w:rsid w:val="00AB4E68"/>
    <w:rsid w:val="00AB7570"/>
    <w:rsid w:val="00AB75C6"/>
    <w:rsid w:val="00AC2FAB"/>
    <w:rsid w:val="00AC4AD4"/>
    <w:rsid w:val="00AC53FD"/>
    <w:rsid w:val="00AC5CDC"/>
    <w:rsid w:val="00AD5620"/>
    <w:rsid w:val="00AD6DD0"/>
    <w:rsid w:val="00AE474E"/>
    <w:rsid w:val="00AE5912"/>
    <w:rsid w:val="00AE5E93"/>
    <w:rsid w:val="00AF445F"/>
    <w:rsid w:val="00AF44D1"/>
    <w:rsid w:val="00AF560F"/>
    <w:rsid w:val="00AF689F"/>
    <w:rsid w:val="00B056D9"/>
    <w:rsid w:val="00B06391"/>
    <w:rsid w:val="00B0756A"/>
    <w:rsid w:val="00B07F03"/>
    <w:rsid w:val="00B11337"/>
    <w:rsid w:val="00B13273"/>
    <w:rsid w:val="00B14686"/>
    <w:rsid w:val="00B15079"/>
    <w:rsid w:val="00B16EE7"/>
    <w:rsid w:val="00B170E4"/>
    <w:rsid w:val="00B17332"/>
    <w:rsid w:val="00B2028E"/>
    <w:rsid w:val="00B20667"/>
    <w:rsid w:val="00B208D4"/>
    <w:rsid w:val="00B2337B"/>
    <w:rsid w:val="00B25BCC"/>
    <w:rsid w:val="00B27D15"/>
    <w:rsid w:val="00B31916"/>
    <w:rsid w:val="00B3336C"/>
    <w:rsid w:val="00B337C7"/>
    <w:rsid w:val="00B355F7"/>
    <w:rsid w:val="00B379CB"/>
    <w:rsid w:val="00B45094"/>
    <w:rsid w:val="00B5064F"/>
    <w:rsid w:val="00B51071"/>
    <w:rsid w:val="00B51E75"/>
    <w:rsid w:val="00B527AD"/>
    <w:rsid w:val="00B55738"/>
    <w:rsid w:val="00B57085"/>
    <w:rsid w:val="00B6249E"/>
    <w:rsid w:val="00B64BD4"/>
    <w:rsid w:val="00B702D1"/>
    <w:rsid w:val="00B73DDF"/>
    <w:rsid w:val="00B76A96"/>
    <w:rsid w:val="00B820E6"/>
    <w:rsid w:val="00B8387E"/>
    <w:rsid w:val="00B860FD"/>
    <w:rsid w:val="00B86D74"/>
    <w:rsid w:val="00B87759"/>
    <w:rsid w:val="00B9166F"/>
    <w:rsid w:val="00BA43DE"/>
    <w:rsid w:val="00BA6268"/>
    <w:rsid w:val="00BB5F09"/>
    <w:rsid w:val="00BB6C69"/>
    <w:rsid w:val="00BB78EF"/>
    <w:rsid w:val="00BC1666"/>
    <w:rsid w:val="00BC3B57"/>
    <w:rsid w:val="00BC4B28"/>
    <w:rsid w:val="00BC5DC1"/>
    <w:rsid w:val="00BD0CB6"/>
    <w:rsid w:val="00BD15F5"/>
    <w:rsid w:val="00BE690A"/>
    <w:rsid w:val="00BF37D6"/>
    <w:rsid w:val="00BF4CDB"/>
    <w:rsid w:val="00BF5BF7"/>
    <w:rsid w:val="00BF6004"/>
    <w:rsid w:val="00BF6CB3"/>
    <w:rsid w:val="00BF7234"/>
    <w:rsid w:val="00C037B8"/>
    <w:rsid w:val="00C042E9"/>
    <w:rsid w:val="00C075E4"/>
    <w:rsid w:val="00C12A32"/>
    <w:rsid w:val="00C1529F"/>
    <w:rsid w:val="00C15409"/>
    <w:rsid w:val="00C20BEC"/>
    <w:rsid w:val="00C24B7A"/>
    <w:rsid w:val="00C24D75"/>
    <w:rsid w:val="00C25554"/>
    <w:rsid w:val="00C2659B"/>
    <w:rsid w:val="00C333F8"/>
    <w:rsid w:val="00C352A5"/>
    <w:rsid w:val="00C369BE"/>
    <w:rsid w:val="00C36A23"/>
    <w:rsid w:val="00C406A7"/>
    <w:rsid w:val="00C4257B"/>
    <w:rsid w:val="00C47215"/>
    <w:rsid w:val="00C5251A"/>
    <w:rsid w:val="00C5377F"/>
    <w:rsid w:val="00C55A31"/>
    <w:rsid w:val="00C57390"/>
    <w:rsid w:val="00C5744A"/>
    <w:rsid w:val="00C64F84"/>
    <w:rsid w:val="00C657DE"/>
    <w:rsid w:val="00C664A9"/>
    <w:rsid w:val="00C6687A"/>
    <w:rsid w:val="00C71D68"/>
    <w:rsid w:val="00C763FC"/>
    <w:rsid w:val="00C77A45"/>
    <w:rsid w:val="00C82DC5"/>
    <w:rsid w:val="00C94FE5"/>
    <w:rsid w:val="00C95F76"/>
    <w:rsid w:val="00CA1E64"/>
    <w:rsid w:val="00CA58FA"/>
    <w:rsid w:val="00CB0A8B"/>
    <w:rsid w:val="00CB0C6D"/>
    <w:rsid w:val="00CB41E9"/>
    <w:rsid w:val="00CC2694"/>
    <w:rsid w:val="00CD4F7C"/>
    <w:rsid w:val="00CD6655"/>
    <w:rsid w:val="00CE59C8"/>
    <w:rsid w:val="00CE7BCC"/>
    <w:rsid w:val="00CF36BA"/>
    <w:rsid w:val="00CF4806"/>
    <w:rsid w:val="00CF5A5E"/>
    <w:rsid w:val="00D003EB"/>
    <w:rsid w:val="00D01A1F"/>
    <w:rsid w:val="00D022BD"/>
    <w:rsid w:val="00D03F13"/>
    <w:rsid w:val="00D04E81"/>
    <w:rsid w:val="00D06C9B"/>
    <w:rsid w:val="00D10C8E"/>
    <w:rsid w:val="00D11CC1"/>
    <w:rsid w:val="00D14464"/>
    <w:rsid w:val="00D20747"/>
    <w:rsid w:val="00D2129F"/>
    <w:rsid w:val="00D22CC8"/>
    <w:rsid w:val="00D25988"/>
    <w:rsid w:val="00D25A67"/>
    <w:rsid w:val="00D32D85"/>
    <w:rsid w:val="00D34D52"/>
    <w:rsid w:val="00D41DDC"/>
    <w:rsid w:val="00D41EC5"/>
    <w:rsid w:val="00D44881"/>
    <w:rsid w:val="00D53D49"/>
    <w:rsid w:val="00D5729D"/>
    <w:rsid w:val="00D5752F"/>
    <w:rsid w:val="00D63055"/>
    <w:rsid w:val="00D659C0"/>
    <w:rsid w:val="00D6630F"/>
    <w:rsid w:val="00D66F2F"/>
    <w:rsid w:val="00D72691"/>
    <w:rsid w:val="00D80769"/>
    <w:rsid w:val="00D86514"/>
    <w:rsid w:val="00D91BFD"/>
    <w:rsid w:val="00D91C84"/>
    <w:rsid w:val="00D93123"/>
    <w:rsid w:val="00D9558A"/>
    <w:rsid w:val="00D96694"/>
    <w:rsid w:val="00DA0321"/>
    <w:rsid w:val="00DA6877"/>
    <w:rsid w:val="00DA7591"/>
    <w:rsid w:val="00DB170B"/>
    <w:rsid w:val="00DB2EF9"/>
    <w:rsid w:val="00DB4053"/>
    <w:rsid w:val="00DB5806"/>
    <w:rsid w:val="00DB788E"/>
    <w:rsid w:val="00DC3BA7"/>
    <w:rsid w:val="00DC4197"/>
    <w:rsid w:val="00DC6371"/>
    <w:rsid w:val="00DD01A0"/>
    <w:rsid w:val="00DD130F"/>
    <w:rsid w:val="00DD66A0"/>
    <w:rsid w:val="00DE1357"/>
    <w:rsid w:val="00DE207E"/>
    <w:rsid w:val="00DE2F10"/>
    <w:rsid w:val="00DE4B78"/>
    <w:rsid w:val="00DE792F"/>
    <w:rsid w:val="00DF2356"/>
    <w:rsid w:val="00DF27BC"/>
    <w:rsid w:val="00DF3FB5"/>
    <w:rsid w:val="00DF5A46"/>
    <w:rsid w:val="00E048EA"/>
    <w:rsid w:val="00E1492A"/>
    <w:rsid w:val="00E16416"/>
    <w:rsid w:val="00E16866"/>
    <w:rsid w:val="00E22440"/>
    <w:rsid w:val="00E23C3F"/>
    <w:rsid w:val="00E23DF2"/>
    <w:rsid w:val="00E31D4A"/>
    <w:rsid w:val="00E330CC"/>
    <w:rsid w:val="00E33848"/>
    <w:rsid w:val="00E33E03"/>
    <w:rsid w:val="00E35A23"/>
    <w:rsid w:val="00E3647B"/>
    <w:rsid w:val="00E37EF3"/>
    <w:rsid w:val="00E44CA6"/>
    <w:rsid w:val="00E458DC"/>
    <w:rsid w:val="00E50275"/>
    <w:rsid w:val="00E51D41"/>
    <w:rsid w:val="00E60387"/>
    <w:rsid w:val="00E63C7C"/>
    <w:rsid w:val="00E73954"/>
    <w:rsid w:val="00E7495D"/>
    <w:rsid w:val="00E7518F"/>
    <w:rsid w:val="00E75B6F"/>
    <w:rsid w:val="00E77564"/>
    <w:rsid w:val="00E83135"/>
    <w:rsid w:val="00E91EA7"/>
    <w:rsid w:val="00E9242F"/>
    <w:rsid w:val="00E955CD"/>
    <w:rsid w:val="00E968E7"/>
    <w:rsid w:val="00E96A8A"/>
    <w:rsid w:val="00E97C8E"/>
    <w:rsid w:val="00EA0069"/>
    <w:rsid w:val="00EA0D17"/>
    <w:rsid w:val="00EA7574"/>
    <w:rsid w:val="00EB1971"/>
    <w:rsid w:val="00EB2102"/>
    <w:rsid w:val="00EC0114"/>
    <w:rsid w:val="00EC1B3E"/>
    <w:rsid w:val="00EC2847"/>
    <w:rsid w:val="00ED0432"/>
    <w:rsid w:val="00ED1000"/>
    <w:rsid w:val="00ED4FE7"/>
    <w:rsid w:val="00ED7151"/>
    <w:rsid w:val="00EE14BE"/>
    <w:rsid w:val="00EE3313"/>
    <w:rsid w:val="00EE3337"/>
    <w:rsid w:val="00EE74AC"/>
    <w:rsid w:val="00EF063C"/>
    <w:rsid w:val="00EF0D9D"/>
    <w:rsid w:val="00EF18A9"/>
    <w:rsid w:val="00EF1DF3"/>
    <w:rsid w:val="00EF591D"/>
    <w:rsid w:val="00F00F68"/>
    <w:rsid w:val="00F01587"/>
    <w:rsid w:val="00F033F4"/>
    <w:rsid w:val="00F036EC"/>
    <w:rsid w:val="00F03F21"/>
    <w:rsid w:val="00F04C4B"/>
    <w:rsid w:val="00F050F8"/>
    <w:rsid w:val="00F125C3"/>
    <w:rsid w:val="00F136EC"/>
    <w:rsid w:val="00F144D1"/>
    <w:rsid w:val="00F2107F"/>
    <w:rsid w:val="00F26FB4"/>
    <w:rsid w:val="00F273A3"/>
    <w:rsid w:val="00F3277B"/>
    <w:rsid w:val="00F35BA0"/>
    <w:rsid w:val="00F36CF3"/>
    <w:rsid w:val="00F43241"/>
    <w:rsid w:val="00F435D0"/>
    <w:rsid w:val="00F46ED0"/>
    <w:rsid w:val="00F51E72"/>
    <w:rsid w:val="00F52BD5"/>
    <w:rsid w:val="00F55053"/>
    <w:rsid w:val="00F5663C"/>
    <w:rsid w:val="00F60190"/>
    <w:rsid w:val="00F61970"/>
    <w:rsid w:val="00F62295"/>
    <w:rsid w:val="00F636FE"/>
    <w:rsid w:val="00F643A7"/>
    <w:rsid w:val="00F65208"/>
    <w:rsid w:val="00F65639"/>
    <w:rsid w:val="00F664B5"/>
    <w:rsid w:val="00F70946"/>
    <w:rsid w:val="00F71CA4"/>
    <w:rsid w:val="00F72389"/>
    <w:rsid w:val="00F7593B"/>
    <w:rsid w:val="00F821C1"/>
    <w:rsid w:val="00F83DB0"/>
    <w:rsid w:val="00F848E8"/>
    <w:rsid w:val="00F86041"/>
    <w:rsid w:val="00F86FD9"/>
    <w:rsid w:val="00F87844"/>
    <w:rsid w:val="00F87EBB"/>
    <w:rsid w:val="00F910BC"/>
    <w:rsid w:val="00F96701"/>
    <w:rsid w:val="00F9798E"/>
    <w:rsid w:val="00FA46E7"/>
    <w:rsid w:val="00FB0084"/>
    <w:rsid w:val="00FB0099"/>
    <w:rsid w:val="00FB0DB7"/>
    <w:rsid w:val="00FB1D6B"/>
    <w:rsid w:val="00FB21C7"/>
    <w:rsid w:val="00FB72BA"/>
    <w:rsid w:val="00FC2613"/>
    <w:rsid w:val="00FC3465"/>
    <w:rsid w:val="00FC4159"/>
    <w:rsid w:val="00FC6667"/>
    <w:rsid w:val="00FC6EAC"/>
    <w:rsid w:val="00FD5906"/>
    <w:rsid w:val="00FD5D8A"/>
    <w:rsid w:val="00FE20FE"/>
    <w:rsid w:val="00FE226C"/>
    <w:rsid w:val="00FE24F4"/>
    <w:rsid w:val="00FE7C97"/>
    <w:rsid w:val="00FF06D3"/>
    <w:rsid w:val="00FF309D"/>
    <w:rsid w:val="00FF3637"/>
    <w:rsid w:val="00FF3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89"/>
    <w:rPr>
      <w:sz w:val="24"/>
      <w:szCs w:val="24"/>
      <w:lang w:eastAsia="ru-RU"/>
    </w:rPr>
  </w:style>
  <w:style w:type="paragraph" w:styleId="1">
    <w:name w:val="heading 1"/>
    <w:basedOn w:val="a"/>
    <w:next w:val="a"/>
    <w:link w:val="10"/>
    <w:qFormat/>
    <w:rsid w:val="009406A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382B"/>
    <w:rPr>
      <w:rFonts w:ascii="Tahoma" w:hAnsi="Tahoma" w:cs="Tahoma"/>
      <w:sz w:val="16"/>
      <w:szCs w:val="16"/>
    </w:rPr>
  </w:style>
  <w:style w:type="table" w:styleId="a5">
    <w:name w:val="Table Grid"/>
    <w:basedOn w:val="a1"/>
    <w:uiPriority w:val="99"/>
    <w:rsid w:val="009F6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locked/>
    <w:rsid w:val="000D382B"/>
    <w:rPr>
      <w:rFonts w:ascii="Tahoma" w:hAnsi="Tahoma" w:cs="Tahoma"/>
      <w:sz w:val="16"/>
      <w:szCs w:val="16"/>
      <w:lang w:val="uk-UA"/>
    </w:rPr>
  </w:style>
  <w:style w:type="paragraph" w:customStyle="1" w:styleId="11">
    <w:name w:val="Знак1 Знак Знак Знак"/>
    <w:basedOn w:val="a"/>
    <w:uiPriority w:val="99"/>
    <w:rsid w:val="00BA43DE"/>
    <w:rPr>
      <w:rFonts w:ascii="Verdana" w:hAnsi="Verdana" w:cs="Verdana"/>
      <w:sz w:val="20"/>
      <w:szCs w:val="20"/>
      <w:lang w:val="en-US" w:eastAsia="en-US"/>
    </w:rPr>
  </w:style>
  <w:style w:type="paragraph" w:styleId="a6">
    <w:name w:val="List Paragraph"/>
    <w:basedOn w:val="a"/>
    <w:uiPriority w:val="34"/>
    <w:qFormat/>
    <w:rsid w:val="00BA43DE"/>
    <w:pPr>
      <w:spacing w:after="200" w:line="276" w:lineRule="auto"/>
      <w:ind w:left="720"/>
    </w:pPr>
    <w:rPr>
      <w:rFonts w:ascii="Calibri" w:hAnsi="Calibri" w:cs="Calibri"/>
      <w:sz w:val="22"/>
      <w:szCs w:val="22"/>
      <w:lang w:eastAsia="en-US"/>
    </w:rPr>
  </w:style>
  <w:style w:type="paragraph" w:customStyle="1" w:styleId="a7">
    <w:name w:val="Знак Знак Знак Знак"/>
    <w:basedOn w:val="a"/>
    <w:uiPriority w:val="99"/>
    <w:rsid w:val="006B4CB9"/>
    <w:rPr>
      <w:rFonts w:ascii="Verdana" w:hAnsi="Verdana" w:cs="Verdana"/>
      <w:sz w:val="20"/>
      <w:szCs w:val="20"/>
      <w:lang w:val="en-US" w:eastAsia="en-US"/>
    </w:rPr>
  </w:style>
  <w:style w:type="paragraph" w:styleId="a8">
    <w:name w:val="Body Text"/>
    <w:basedOn w:val="a"/>
    <w:link w:val="a9"/>
    <w:uiPriority w:val="99"/>
    <w:rsid w:val="00851958"/>
    <w:pPr>
      <w:tabs>
        <w:tab w:val="center" w:pos="0"/>
      </w:tabs>
      <w:jc w:val="both"/>
    </w:pPr>
    <w:rPr>
      <w:sz w:val="28"/>
      <w:szCs w:val="28"/>
    </w:rPr>
  </w:style>
  <w:style w:type="character" w:customStyle="1" w:styleId="a9">
    <w:name w:val="Основной текст Знак"/>
    <w:basedOn w:val="a0"/>
    <w:link w:val="a8"/>
    <w:uiPriority w:val="99"/>
    <w:semiHidden/>
    <w:rsid w:val="00B45094"/>
    <w:rPr>
      <w:sz w:val="24"/>
      <w:szCs w:val="24"/>
      <w:lang w:eastAsia="ru-RU"/>
    </w:rPr>
  </w:style>
  <w:style w:type="paragraph" w:customStyle="1" w:styleId="12">
    <w:name w:val="Знак Знак Знак Знак1"/>
    <w:basedOn w:val="a"/>
    <w:uiPriority w:val="99"/>
    <w:rsid w:val="00AA706D"/>
    <w:rPr>
      <w:rFonts w:ascii="Verdana" w:hAnsi="Verdana" w:cs="Verdana"/>
      <w:sz w:val="20"/>
      <w:szCs w:val="20"/>
      <w:lang w:val="en-US" w:eastAsia="en-US"/>
    </w:rPr>
  </w:style>
  <w:style w:type="paragraph" w:styleId="aa">
    <w:name w:val="Subtitle"/>
    <w:basedOn w:val="a"/>
    <w:link w:val="ab"/>
    <w:uiPriority w:val="99"/>
    <w:qFormat/>
    <w:rsid w:val="00B3336C"/>
    <w:pPr>
      <w:jc w:val="center"/>
    </w:pPr>
    <w:rPr>
      <w:b/>
      <w:bCs/>
      <w:sz w:val="32"/>
      <w:szCs w:val="32"/>
    </w:rPr>
  </w:style>
  <w:style w:type="character" w:customStyle="1" w:styleId="ab">
    <w:name w:val="Подзаголовок Знак"/>
    <w:basedOn w:val="a0"/>
    <w:link w:val="aa"/>
    <w:uiPriority w:val="99"/>
    <w:rsid w:val="00B3336C"/>
    <w:rPr>
      <w:b/>
      <w:bCs/>
      <w:sz w:val="32"/>
      <w:szCs w:val="32"/>
      <w:lang w:eastAsia="ru-RU"/>
    </w:rPr>
  </w:style>
  <w:style w:type="paragraph" w:customStyle="1" w:styleId="msolistparagraphbullet1gif">
    <w:name w:val="msolistparagraphbullet1.gif"/>
    <w:basedOn w:val="a"/>
    <w:rsid w:val="00C352A5"/>
    <w:pPr>
      <w:spacing w:before="100" w:beforeAutospacing="1" w:after="100" w:afterAutospacing="1"/>
    </w:pPr>
    <w:rPr>
      <w:lang w:eastAsia="uk-UA"/>
    </w:rPr>
  </w:style>
  <w:style w:type="paragraph" w:customStyle="1" w:styleId="msolistparagraphbullet2gif">
    <w:name w:val="msolistparagraphbullet2.gif"/>
    <w:basedOn w:val="a"/>
    <w:rsid w:val="00C352A5"/>
    <w:pPr>
      <w:spacing w:before="100" w:beforeAutospacing="1" w:after="100" w:afterAutospacing="1"/>
    </w:pPr>
    <w:rPr>
      <w:lang w:eastAsia="uk-UA"/>
    </w:rPr>
  </w:style>
  <w:style w:type="paragraph" w:customStyle="1" w:styleId="msolistparagraphbullet3gif">
    <w:name w:val="msolistparagraphbullet3.gif"/>
    <w:basedOn w:val="a"/>
    <w:rsid w:val="00C352A5"/>
    <w:pPr>
      <w:spacing w:before="100" w:beforeAutospacing="1" w:after="100" w:afterAutospacing="1"/>
    </w:pPr>
    <w:rPr>
      <w:lang w:eastAsia="uk-UA"/>
    </w:rPr>
  </w:style>
  <w:style w:type="character" w:customStyle="1" w:styleId="FontStyle15">
    <w:name w:val="Font Style15"/>
    <w:basedOn w:val="a0"/>
    <w:rsid w:val="007C674C"/>
    <w:rPr>
      <w:rFonts w:ascii="Times New Roman" w:hAnsi="Times New Roman" w:cs="Times New Roman"/>
      <w:sz w:val="26"/>
      <w:szCs w:val="26"/>
    </w:rPr>
  </w:style>
  <w:style w:type="character" w:customStyle="1" w:styleId="10">
    <w:name w:val="Заголовок 1 Знак"/>
    <w:basedOn w:val="a0"/>
    <w:link w:val="1"/>
    <w:rsid w:val="009406AF"/>
    <w:rPr>
      <w:sz w:val="28"/>
      <w:szCs w:val="24"/>
      <w:lang w:eastAsia="ru-RU"/>
    </w:rPr>
  </w:style>
  <w:style w:type="paragraph" w:customStyle="1" w:styleId="msolistparagraphbullet2gifbullet1gif">
    <w:name w:val="msolistparagraphbullet2gifbullet1.gif"/>
    <w:basedOn w:val="a"/>
    <w:rsid w:val="002D78AC"/>
    <w:pPr>
      <w:spacing w:before="100" w:beforeAutospacing="1" w:after="100" w:afterAutospacing="1"/>
    </w:pPr>
    <w:rPr>
      <w:lang w:eastAsia="uk-UA"/>
    </w:rPr>
  </w:style>
  <w:style w:type="paragraph" w:customStyle="1" w:styleId="msolistparagraphbullet2gifbullet2gif">
    <w:name w:val="msolistparagraphbullet2gifbullet2.gif"/>
    <w:basedOn w:val="a"/>
    <w:rsid w:val="002D78AC"/>
    <w:pPr>
      <w:spacing w:before="100" w:beforeAutospacing="1" w:after="100" w:afterAutospacing="1"/>
    </w:pPr>
    <w:rPr>
      <w:lang w:eastAsia="uk-UA"/>
    </w:rPr>
  </w:style>
  <w:style w:type="paragraph" w:customStyle="1" w:styleId="msolistparagraphbullet2gifbullet3gif">
    <w:name w:val="msolistparagraphbullet2gifbullet3.gif"/>
    <w:basedOn w:val="a"/>
    <w:rsid w:val="002D78AC"/>
    <w:pPr>
      <w:spacing w:before="100" w:beforeAutospacing="1" w:after="100" w:afterAutospacing="1"/>
    </w:pPr>
    <w:rPr>
      <w:lang w:eastAsia="uk-UA"/>
    </w:rPr>
  </w:style>
  <w:style w:type="paragraph" w:styleId="2">
    <w:name w:val="Body Text Indent 2"/>
    <w:basedOn w:val="a"/>
    <w:link w:val="20"/>
    <w:uiPriority w:val="99"/>
    <w:semiHidden/>
    <w:unhideWhenUsed/>
    <w:rsid w:val="00BF5BF7"/>
    <w:pPr>
      <w:spacing w:after="120" w:line="480" w:lineRule="auto"/>
      <w:ind w:left="283"/>
    </w:pPr>
  </w:style>
  <w:style w:type="character" w:customStyle="1" w:styleId="20">
    <w:name w:val="Основной текст с отступом 2 Знак"/>
    <w:basedOn w:val="a0"/>
    <w:link w:val="2"/>
    <w:uiPriority w:val="99"/>
    <w:semiHidden/>
    <w:rsid w:val="00BF5BF7"/>
    <w:rPr>
      <w:sz w:val="24"/>
      <w:szCs w:val="24"/>
      <w:lang w:eastAsia="ru-RU"/>
    </w:rPr>
  </w:style>
  <w:style w:type="paragraph" w:styleId="ac">
    <w:name w:val="Normal (Web)"/>
    <w:basedOn w:val="a"/>
    <w:uiPriority w:val="99"/>
    <w:unhideWhenUsed/>
    <w:rsid w:val="000151C9"/>
    <w:pPr>
      <w:spacing w:before="100" w:beforeAutospacing="1" w:after="100" w:afterAutospacing="1"/>
    </w:pPr>
    <w:rPr>
      <w:lang w:eastAsia="uk-UA"/>
    </w:rPr>
  </w:style>
  <w:style w:type="character" w:customStyle="1" w:styleId="FontStyle11">
    <w:name w:val="Font Style11"/>
    <w:basedOn w:val="a0"/>
    <w:rsid w:val="00264847"/>
    <w:rPr>
      <w:rFonts w:ascii="Times New Roman" w:hAnsi="Times New Roman" w:cs="Times New Roman" w:hint="default"/>
      <w:sz w:val="26"/>
      <w:szCs w:val="26"/>
    </w:rPr>
  </w:style>
  <w:style w:type="paragraph" w:customStyle="1" w:styleId="msonormalbullet2gifbullet1gif">
    <w:name w:val="msonormalbullet2gifbullet1.gif"/>
    <w:basedOn w:val="a"/>
    <w:rsid w:val="00264847"/>
    <w:pPr>
      <w:spacing w:before="100" w:beforeAutospacing="1" w:after="100" w:afterAutospacing="1"/>
    </w:pPr>
    <w:rPr>
      <w:lang w:eastAsia="uk-UA"/>
    </w:rPr>
  </w:style>
  <w:style w:type="paragraph" w:customStyle="1" w:styleId="msonormalbullet2gifbullet2gif">
    <w:name w:val="msonormalbullet2gifbullet2.gif"/>
    <w:basedOn w:val="a"/>
    <w:rsid w:val="00264847"/>
    <w:pPr>
      <w:spacing w:before="100" w:beforeAutospacing="1" w:after="100" w:afterAutospacing="1"/>
    </w:pPr>
    <w:rPr>
      <w:lang w:eastAsia="uk-UA"/>
    </w:rPr>
  </w:style>
  <w:style w:type="paragraph" w:customStyle="1" w:styleId="msonormalbullet2gifbullet3gif">
    <w:name w:val="msonormalbullet2gifbullet3.gif"/>
    <w:basedOn w:val="a"/>
    <w:rsid w:val="00264847"/>
    <w:pPr>
      <w:spacing w:before="100" w:beforeAutospacing="1" w:after="100" w:afterAutospacing="1"/>
    </w:pPr>
    <w:rPr>
      <w:lang w:eastAsia="uk-UA"/>
    </w:rPr>
  </w:style>
  <w:style w:type="paragraph" w:styleId="ad">
    <w:name w:val="header"/>
    <w:basedOn w:val="a"/>
    <w:link w:val="ae"/>
    <w:uiPriority w:val="99"/>
    <w:unhideWhenUsed/>
    <w:rsid w:val="00AC2FAB"/>
    <w:pPr>
      <w:tabs>
        <w:tab w:val="center" w:pos="4819"/>
        <w:tab w:val="right" w:pos="9639"/>
      </w:tabs>
    </w:pPr>
  </w:style>
  <w:style w:type="character" w:customStyle="1" w:styleId="ae">
    <w:name w:val="Верхний колонтитул Знак"/>
    <w:basedOn w:val="a0"/>
    <w:link w:val="ad"/>
    <w:uiPriority w:val="99"/>
    <w:rsid w:val="00AC2FAB"/>
    <w:rPr>
      <w:sz w:val="24"/>
      <w:szCs w:val="24"/>
      <w:lang w:eastAsia="ru-RU"/>
    </w:rPr>
  </w:style>
  <w:style w:type="paragraph" w:styleId="af">
    <w:name w:val="footer"/>
    <w:basedOn w:val="a"/>
    <w:link w:val="af0"/>
    <w:uiPriority w:val="99"/>
    <w:unhideWhenUsed/>
    <w:rsid w:val="00AC2FAB"/>
    <w:pPr>
      <w:tabs>
        <w:tab w:val="center" w:pos="4819"/>
        <w:tab w:val="right" w:pos="9639"/>
      </w:tabs>
    </w:pPr>
  </w:style>
  <w:style w:type="character" w:customStyle="1" w:styleId="af0">
    <w:name w:val="Нижний колонтитул Знак"/>
    <w:basedOn w:val="a0"/>
    <w:link w:val="af"/>
    <w:uiPriority w:val="99"/>
    <w:rsid w:val="00AC2FAB"/>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389"/>
    <w:rPr>
      <w:sz w:val="24"/>
      <w:szCs w:val="24"/>
      <w:lang w:eastAsia="ru-RU"/>
    </w:rPr>
  </w:style>
  <w:style w:type="paragraph" w:styleId="1">
    <w:name w:val="heading 1"/>
    <w:basedOn w:val="a"/>
    <w:next w:val="a"/>
    <w:link w:val="10"/>
    <w:qFormat/>
    <w:rsid w:val="009406AF"/>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D382B"/>
    <w:rPr>
      <w:rFonts w:ascii="Tahoma" w:hAnsi="Tahoma" w:cs="Tahoma"/>
      <w:sz w:val="16"/>
      <w:szCs w:val="16"/>
    </w:rPr>
  </w:style>
  <w:style w:type="table" w:styleId="a5">
    <w:name w:val="Table Grid"/>
    <w:basedOn w:val="a1"/>
    <w:uiPriority w:val="99"/>
    <w:rsid w:val="009F6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locked/>
    <w:rsid w:val="000D382B"/>
    <w:rPr>
      <w:rFonts w:ascii="Tahoma" w:hAnsi="Tahoma" w:cs="Tahoma"/>
      <w:sz w:val="16"/>
      <w:szCs w:val="16"/>
      <w:lang w:val="uk-UA"/>
    </w:rPr>
  </w:style>
  <w:style w:type="paragraph" w:customStyle="1" w:styleId="11">
    <w:name w:val="Знак1 Знак Знак Знак"/>
    <w:basedOn w:val="a"/>
    <w:uiPriority w:val="99"/>
    <w:rsid w:val="00BA43DE"/>
    <w:rPr>
      <w:rFonts w:ascii="Verdana" w:hAnsi="Verdana" w:cs="Verdana"/>
      <w:sz w:val="20"/>
      <w:szCs w:val="20"/>
      <w:lang w:val="en-US" w:eastAsia="en-US"/>
    </w:rPr>
  </w:style>
  <w:style w:type="paragraph" w:styleId="a6">
    <w:name w:val="List Paragraph"/>
    <w:basedOn w:val="a"/>
    <w:uiPriority w:val="34"/>
    <w:qFormat/>
    <w:rsid w:val="00BA43DE"/>
    <w:pPr>
      <w:spacing w:after="200" w:line="276" w:lineRule="auto"/>
      <w:ind w:left="720"/>
    </w:pPr>
    <w:rPr>
      <w:rFonts w:ascii="Calibri" w:hAnsi="Calibri" w:cs="Calibri"/>
      <w:sz w:val="22"/>
      <w:szCs w:val="22"/>
      <w:lang w:eastAsia="en-US"/>
    </w:rPr>
  </w:style>
  <w:style w:type="paragraph" w:customStyle="1" w:styleId="a7">
    <w:name w:val="Знак Знак Знак Знак"/>
    <w:basedOn w:val="a"/>
    <w:uiPriority w:val="99"/>
    <w:rsid w:val="006B4CB9"/>
    <w:rPr>
      <w:rFonts w:ascii="Verdana" w:hAnsi="Verdana" w:cs="Verdana"/>
      <w:sz w:val="20"/>
      <w:szCs w:val="20"/>
      <w:lang w:val="en-US" w:eastAsia="en-US"/>
    </w:rPr>
  </w:style>
  <w:style w:type="paragraph" w:styleId="a8">
    <w:name w:val="Body Text"/>
    <w:basedOn w:val="a"/>
    <w:link w:val="a9"/>
    <w:uiPriority w:val="99"/>
    <w:rsid w:val="00851958"/>
    <w:pPr>
      <w:tabs>
        <w:tab w:val="center" w:pos="0"/>
      </w:tabs>
      <w:jc w:val="both"/>
    </w:pPr>
    <w:rPr>
      <w:sz w:val="28"/>
      <w:szCs w:val="28"/>
    </w:rPr>
  </w:style>
  <w:style w:type="character" w:customStyle="1" w:styleId="a9">
    <w:name w:val="Основной текст Знак"/>
    <w:basedOn w:val="a0"/>
    <w:link w:val="a8"/>
    <w:uiPriority w:val="99"/>
    <w:semiHidden/>
    <w:rsid w:val="00B45094"/>
    <w:rPr>
      <w:sz w:val="24"/>
      <w:szCs w:val="24"/>
      <w:lang w:eastAsia="ru-RU"/>
    </w:rPr>
  </w:style>
  <w:style w:type="paragraph" w:customStyle="1" w:styleId="12">
    <w:name w:val="Знак Знак Знак Знак1"/>
    <w:basedOn w:val="a"/>
    <w:uiPriority w:val="99"/>
    <w:rsid w:val="00AA706D"/>
    <w:rPr>
      <w:rFonts w:ascii="Verdana" w:hAnsi="Verdana" w:cs="Verdana"/>
      <w:sz w:val="20"/>
      <w:szCs w:val="20"/>
      <w:lang w:val="en-US" w:eastAsia="en-US"/>
    </w:rPr>
  </w:style>
  <w:style w:type="paragraph" w:styleId="aa">
    <w:name w:val="Subtitle"/>
    <w:basedOn w:val="a"/>
    <w:link w:val="ab"/>
    <w:uiPriority w:val="99"/>
    <w:qFormat/>
    <w:rsid w:val="00B3336C"/>
    <w:pPr>
      <w:jc w:val="center"/>
    </w:pPr>
    <w:rPr>
      <w:b/>
      <w:bCs/>
      <w:sz w:val="32"/>
      <w:szCs w:val="32"/>
    </w:rPr>
  </w:style>
  <w:style w:type="character" w:customStyle="1" w:styleId="ab">
    <w:name w:val="Подзаголовок Знак"/>
    <w:basedOn w:val="a0"/>
    <w:link w:val="aa"/>
    <w:uiPriority w:val="99"/>
    <w:rsid w:val="00B3336C"/>
    <w:rPr>
      <w:b/>
      <w:bCs/>
      <w:sz w:val="32"/>
      <w:szCs w:val="32"/>
      <w:lang w:eastAsia="ru-RU"/>
    </w:rPr>
  </w:style>
  <w:style w:type="paragraph" w:customStyle="1" w:styleId="msolistparagraphbullet1gif">
    <w:name w:val="msolistparagraphbullet1.gif"/>
    <w:basedOn w:val="a"/>
    <w:rsid w:val="00C352A5"/>
    <w:pPr>
      <w:spacing w:before="100" w:beforeAutospacing="1" w:after="100" w:afterAutospacing="1"/>
    </w:pPr>
    <w:rPr>
      <w:lang w:eastAsia="uk-UA"/>
    </w:rPr>
  </w:style>
  <w:style w:type="paragraph" w:customStyle="1" w:styleId="msolistparagraphbullet2gif">
    <w:name w:val="msolistparagraphbullet2.gif"/>
    <w:basedOn w:val="a"/>
    <w:rsid w:val="00C352A5"/>
    <w:pPr>
      <w:spacing w:before="100" w:beforeAutospacing="1" w:after="100" w:afterAutospacing="1"/>
    </w:pPr>
    <w:rPr>
      <w:lang w:eastAsia="uk-UA"/>
    </w:rPr>
  </w:style>
  <w:style w:type="paragraph" w:customStyle="1" w:styleId="msolistparagraphbullet3gif">
    <w:name w:val="msolistparagraphbullet3.gif"/>
    <w:basedOn w:val="a"/>
    <w:rsid w:val="00C352A5"/>
    <w:pPr>
      <w:spacing w:before="100" w:beforeAutospacing="1" w:after="100" w:afterAutospacing="1"/>
    </w:pPr>
    <w:rPr>
      <w:lang w:eastAsia="uk-UA"/>
    </w:rPr>
  </w:style>
  <w:style w:type="character" w:customStyle="1" w:styleId="FontStyle15">
    <w:name w:val="Font Style15"/>
    <w:basedOn w:val="a0"/>
    <w:rsid w:val="007C674C"/>
    <w:rPr>
      <w:rFonts w:ascii="Times New Roman" w:hAnsi="Times New Roman" w:cs="Times New Roman"/>
      <w:sz w:val="26"/>
      <w:szCs w:val="26"/>
    </w:rPr>
  </w:style>
  <w:style w:type="character" w:customStyle="1" w:styleId="10">
    <w:name w:val="Заголовок 1 Знак"/>
    <w:basedOn w:val="a0"/>
    <w:link w:val="1"/>
    <w:rsid w:val="009406AF"/>
    <w:rPr>
      <w:sz w:val="28"/>
      <w:szCs w:val="24"/>
      <w:lang w:eastAsia="ru-RU"/>
    </w:rPr>
  </w:style>
  <w:style w:type="paragraph" w:customStyle="1" w:styleId="msolistparagraphbullet2gifbullet1gif">
    <w:name w:val="msolistparagraphbullet2gifbullet1.gif"/>
    <w:basedOn w:val="a"/>
    <w:rsid w:val="002D78AC"/>
    <w:pPr>
      <w:spacing w:before="100" w:beforeAutospacing="1" w:after="100" w:afterAutospacing="1"/>
    </w:pPr>
    <w:rPr>
      <w:lang w:eastAsia="uk-UA"/>
    </w:rPr>
  </w:style>
  <w:style w:type="paragraph" w:customStyle="1" w:styleId="msolistparagraphbullet2gifbullet2gif">
    <w:name w:val="msolistparagraphbullet2gifbullet2.gif"/>
    <w:basedOn w:val="a"/>
    <w:rsid w:val="002D78AC"/>
    <w:pPr>
      <w:spacing w:before="100" w:beforeAutospacing="1" w:after="100" w:afterAutospacing="1"/>
    </w:pPr>
    <w:rPr>
      <w:lang w:eastAsia="uk-UA"/>
    </w:rPr>
  </w:style>
  <w:style w:type="paragraph" w:customStyle="1" w:styleId="msolistparagraphbullet2gifbullet3gif">
    <w:name w:val="msolistparagraphbullet2gifbullet3.gif"/>
    <w:basedOn w:val="a"/>
    <w:rsid w:val="002D78AC"/>
    <w:pPr>
      <w:spacing w:before="100" w:beforeAutospacing="1" w:after="100" w:afterAutospacing="1"/>
    </w:pPr>
    <w:rPr>
      <w:lang w:eastAsia="uk-UA"/>
    </w:rPr>
  </w:style>
  <w:style w:type="paragraph" w:styleId="2">
    <w:name w:val="Body Text Indent 2"/>
    <w:basedOn w:val="a"/>
    <w:link w:val="20"/>
    <w:uiPriority w:val="99"/>
    <w:semiHidden/>
    <w:unhideWhenUsed/>
    <w:rsid w:val="00BF5BF7"/>
    <w:pPr>
      <w:spacing w:after="120" w:line="480" w:lineRule="auto"/>
      <w:ind w:left="283"/>
    </w:pPr>
  </w:style>
  <w:style w:type="character" w:customStyle="1" w:styleId="20">
    <w:name w:val="Основной текст с отступом 2 Знак"/>
    <w:basedOn w:val="a0"/>
    <w:link w:val="2"/>
    <w:uiPriority w:val="99"/>
    <w:semiHidden/>
    <w:rsid w:val="00BF5BF7"/>
    <w:rPr>
      <w:sz w:val="24"/>
      <w:szCs w:val="24"/>
      <w:lang w:eastAsia="ru-RU"/>
    </w:rPr>
  </w:style>
  <w:style w:type="paragraph" w:styleId="ac">
    <w:name w:val="Normal (Web)"/>
    <w:basedOn w:val="a"/>
    <w:uiPriority w:val="99"/>
    <w:unhideWhenUsed/>
    <w:rsid w:val="000151C9"/>
    <w:pPr>
      <w:spacing w:before="100" w:beforeAutospacing="1" w:after="100" w:afterAutospacing="1"/>
    </w:pPr>
    <w:rPr>
      <w:lang w:eastAsia="uk-UA"/>
    </w:rPr>
  </w:style>
  <w:style w:type="character" w:customStyle="1" w:styleId="FontStyle11">
    <w:name w:val="Font Style11"/>
    <w:basedOn w:val="a0"/>
    <w:rsid w:val="00264847"/>
    <w:rPr>
      <w:rFonts w:ascii="Times New Roman" w:hAnsi="Times New Roman" w:cs="Times New Roman" w:hint="default"/>
      <w:sz w:val="26"/>
      <w:szCs w:val="26"/>
    </w:rPr>
  </w:style>
  <w:style w:type="paragraph" w:customStyle="1" w:styleId="msonormalbullet2gifbullet1gif">
    <w:name w:val="msonormalbullet2gifbullet1.gif"/>
    <w:basedOn w:val="a"/>
    <w:rsid w:val="00264847"/>
    <w:pPr>
      <w:spacing w:before="100" w:beforeAutospacing="1" w:after="100" w:afterAutospacing="1"/>
    </w:pPr>
    <w:rPr>
      <w:lang w:eastAsia="uk-UA"/>
    </w:rPr>
  </w:style>
  <w:style w:type="paragraph" w:customStyle="1" w:styleId="msonormalbullet2gifbullet2gif">
    <w:name w:val="msonormalbullet2gifbullet2.gif"/>
    <w:basedOn w:val="a"/>
    <w:rsid w:val="00264847"/>
    <w:pPr>
      <w:spacing w:before="100" w:beforeAutospacing="1" w:after="100" w:afterAutospacing="1"/>
    </w:pPr>
    <w:rPr>
      <w:lang w:eastAsia="uk-UA"/>
    </w:rPr>
  </w:style>
  <w:style w:type="paragraph" w:customStyle="1" w:styleId="msonormalbullet2gifbullet3gif">
    <w:name w:val="msonormalbullet2gifbullet3.gif"/>
    <w:basedOn w:val="a"/>
    <w:rsid w:val="00264847"/>
    <w:pPr>
      <w:spacing w:before="100" w:beforeAutospacing="1" w:after="100" w:afterAutospacing="1"/>
    </w:pPr>
    <w:rPr>
      <w:lang w:eastAsia="uk-UA"/>
    </w:rPr>
  </w:style>
  <w:style w:type="paragraph" w:styleId="ad">
    <w:name w:val="header"/>
    <w:basedOn w:val="a"/>
    <w:link w:val="ae"/>
    <w:uiPriority w:val="99"/>
    <w:unhideWhenUsed/>
    <w:rsid w:val="00AC2FAB"/>
    <w:pPr>
      <w:tabs>
        <w:tab w:val="center" w:pos="4819"/>
        <w:tab w:val="right" w:pos="9639"/>
      </w:tabs>
    </w:pPr>
  </w:style>
  <w:style w:type="character" w:customStyle="1" w:styleId="ae">
    <w:name w:val="Верхний колонтитул Знак"/>
    <w:basedOn w:val="a0"/>
    <w:link w:val="ad"/>
    <w:uiPriority w:val="99"/>
    <w:rsid w:val="00AC2FAB"/>
    <w:rPr>
      <w:sz w:val="24"/>
      <w:szCs w:val="24"/>
      <w:lang w:eastAsia="ru-RU"/>
    </w:rPr>
  </w:style>
  <w:style w:type="paragraph" w:styleId="af">
    <w:name w:val="footer"/>
    <w:basedOn w:val="a"/>
    <w:link w:val="af0"/>
    <w:uiPriority w:val="99"/>
    <w:unhideWhenUsed/>
    <w:rsid w:val="00AC2FAB"/>
    <w:pPr>
      <w:tabs>
        <w:tab w:val="center" w:pos="4819"/>
        <w:tab w:val="right" w:pos="9639"/>
      </w:tabs>
    </w:pPr>
  </w:style>
  <w:style w:type="character" w:customStyle="1" w:styleId="af0">
    <w:name w:val="Нижний колонтитул Знак"/>
    <w:basedOn w:val="a0"/>
    <w:link w:val="af"/>
    <w:uiPriority w:val="99"/>
    <w:rsid w:val="00AC2FAB"/>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9450032">
      <w:bodyDiv w:val="1"/>
      <w:marLeft w:val="0"/>
      <w:marRight w:val="0"/>
      <w:marTop w:val="0"/>
      <w:marBottom w:val="0"/>
      <w:divBdr>
        <w:top w:val="none" w:sz="0" w:space="0" w:color="auto"/>
        <w:left w:val="none" w:sz="0" w:space="0" w:color="auto"/>
        <w:bottom w:val="none" w:sz="0" w:space="0" w:color="auto"/>
        <w:right w:val="none" w:sz="0" w:space="0" w:color="auto"/>
      </w:divBdr>
    </w:div>
    <w:div w:id="468400275">
      <w:bodyDiv w:val="1"/>
      <w:marLeft w:val="0"/>
      <w:marRight w:val="0"/>
      <w:marTop w:val="0"/>
      <w:marBottom w:val="0"/>
      <w:divBdr>
        <w:top w:val="none" w:sz="0" w:space="0" w:color="auto"/>
        <w:left w:val="none" w:sz="0" w:space="0" w:color="auto"/>
        <w:bottom w:val="none" w:sz="0" w:space="0" w:color="auto"/>
        <w:right w:val="none" w:sz="0" w:space="0" w:color="auto"/>
      </w:divBdr>
    </w:div>
    <w:div w:id="513618192">
      <w:marLeft w:val="0"/>
      <w:marRight w:val="0"/>
      <w:marTop w:val="0"/>
      <w:marBottom w:val="0"/>
      <w:divBdr>
        <w:top w:val="none" w:sz="0" w:space="0" w:color="auto"/>
        <w:left w:val="none" w:sz="0" w:space="0" w:color="auto"/>
        <w:bottom w:val="none" w:sz="0" w:space="0" w:color="auto"/>
        <w:right w:val="none" w:sz="0" w:space="0" w:color="auto"/>
      </w:divBdr>
    </w:div>
    <w:div w:id="513618193">
      <w:marLeft w:val="0"/>
      <w:marRight w:val="0"/>
      <w:marTop w:val="0"/>
      <w:marBottom w:val="0"/>
      <w:divBdr>
        <w:top w:val="none" w:sz="0" w:space="0" w:color="auto"/>
        <w:left w:val="none" w:sz="0" w:space="0" w:color="auto"/>
        <w:bottom w:val="none" w:sz="0" w:space="0" w:color="auto"/>
        <w:right w:val="none" w:sz="0" w:space="0" w:color="auto"/>
      </w:divBdr>
    </w:div>
    <w:div w:id="513618194">
      <w:marLeft w:val="0"/>
      <w:marRight w:val="0"/>
      <w:marTop w:val="0"/>
      <w:marBottom w:val="0"/>
      <w:divBdr>
        <w:top w:val="none" w:sz="0" w:space="0" w:color="auto"/>
        <w:left w:val="none" w:sz="0" w:space="0" w:color="auto"/>
        <w:bottom w:val="none" w:sz="0" w:space="0" w:color="auto"/>
        <w:right w:val="none" w:sz="0" w:space="0" w:color="auto"/>
      </w:divBdr>
    </w:div>
    <w:div w:id="513618195">
      <w:marLeft w:val="0"/>
      <w:marRight w:val="0"/>
      <w:marTop w:val="0"/>
      <w:marBottom w:val="0"/>
      <w:divBdr>
        <w:top w:val="none" w:sz="0" w:space="0" w:color="auto"/>
        <w:left w:val="none" w:sz="0" w:space="0" w:color="auto"/>
        <w:bottom w:val="none" w:sz="0" w:space="0" w:color="auto"/>
        <w:right w:val="none" w:sz="0" w:space="0" w:color="auto"/>
      </w:divBdr>
    </w:div>
    <w:div w:id="513618196">
      <w:marLeft w:val="0"/>
      <w:marRight w:val="0"/>
      <w:marTop w:val="0"/>
      <w:marBottom w:val="0"/>
      <w:divBdr>
        <w:top w:val="none" w:sz="0" w:space="0" w:color="auto"/>
        <w:left w:val="none" w:sz="0" w:space="0" w:color="auto"/>
        <w:bottom w:val="none" w:sz="0" w:space="0" w:color="auto"/>
        <w:right w:val="none" w:sz="0" w:space="0" w:color="auto"/>
      </w:divBdr>
    </w:div>
    <w:div w:id="513618197">
      <w:marLeft w:val="0"/>
      <w:marRight w:val="0"/>
      <w:marTop w:val="0"/>
      <w:marBottom w:val="0"/>
      <w:divBdr>
        <w:top w:val="none" w:sz="0" w:space="0" w:color="auto"/>
        <w:left w:val="none" w:sz="0" w:space="0" w:color="auto"/>
        <w:bottom w:val="none" w:sz="0" w:space="0" w:color="auto"/>
        <w:right w:val="none" w:sz="0" w:space="0" w:color="auto"/>
      </w:divBdr>
    </w:div>
    <w:div w:id="513618198">
      <w:marLeft w:val="0"/>
      <w:marRight w:val="0"/>
      <w:marTop w:val="0"/>
      <w:marBottom w:val="0"/>
      <w:divBdr>
        <w:top w:val="none" w:sz="0" w:space="0" w:color="auto"/>
        <w:left w:val="none" w:sz="0" w:space="0" w:color="auto"/>
        <w:bottom w:val="none" w:sz="0" w:space="0" w:color="auto"/>
        <w:right w:val="none" w:sz="0" w:space="0" w:color="auto"/>
      </w:divBdr>
    </w:div>
    <w:div w:id="1119032572">
      <w:bodyDiv w:val="1"/>
      <w:marLeft w:val="0"/>
      <w:marRight w:val="0"/>
      <w:marTop w:val="0"/>
      <w:marBottom w:val="0"/>
      <w:divBdr>
        <w:top w:val="none" w:sz="0" w:space="0" w:color="auto"/>
        <w:left w:val="none" w:sz="0" w:space="0" w:color="auto"/>
        <w:bottom w:val="none" w:sz="0" w:space="0" w:color="auto"/>
        <w:right w:val="none" w:sz="0" w:space="0" w:color="auto"/>
      </w:divBdr>
    </w:div>
    <w:div w:id="1789276930">
      <w:bodyDiv w:val="1"/>
      <w:marLeft w:val="0"/>
      <w:marRight w:val="0"/>
      <w:marTop w:val="0"/>
      <w:marBottom w:val="0"/>
      <w:divBdr>
        <w:top w:val="none" w:sz="0" w:space="0" w:color="auto"/>
        <w:left w:val="none" w:sz="0" w:space="0" w:color="auto"/>
        <w:bottom w:val="none" w:sz="0" w:space="0" w:color="auto"/>
        <w:right w:val="none" w:sz="0" w:space="0" w:color="auto"/>
      </w:divBdr>
    </w:div>
    <w:div w:id="1846702666">
      <w:bodyDiv w:val="1"/>
      <w:marLeft w:val="0"/>
      <w:marRight w:val="0"/>
      <w:marTop w:val="0"/>
      <w:marBottom w:val="0"/>
      <w:divBdr>
        <w:top w:val="none" w:sz="0" w:space="0" w:color="auto"/>
        <w:left w:val="none" w:sz="0" w:space="0" w:color="auto"/>
        <w:bottom w:val="none" w:sz="0" w:space="0" w:color="auto"/>
        <w:right w:val="none" w:sz="0" w:space="0" w:color="auto"/>
      </w:divBdr>
    </w:div>
    <w:div w:id="18896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8880-434F-4A1F-8284-2C12F294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2788</Words>
  <Characters>15894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10-1738;10-1739;10-7736;10-1749;</vt:lpstr>
    </vt:vector>
  </TitlesOfParts>
  <Company>My Organization</Company>
  <LinksUpToDate>false</LinksUpToDate>
  <CharactersWithSpaces>18645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10-1738;10-1739;10-7736;10-1749;</dc:title>
  <dc:creator>XP User</dc:creator>
  <cp:lastModifiedBy>Хайлова</cp:lastModifiedBy>
  <cp:revision>7</cp:revision>
  <cp:lastPrinted>2016-11-04T08:13:00Z</cp:lastPrinted>
  <dcterms:created xsi:type="dcterms:W3CDTF">2017-11-02T12:56:00Z</dcterms:created>
  <dcterms:modified xsi:type="dcterms:W3CDTF">2017-11-06T13:26:00Z</dcterms:modified>
</cp:coreProperties>
</file>