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42" w:rsidRPr="00115ECE" w:rsidRDefault="002C1A2E" w:rsidP="00B506E4">
      <w:pPr>
        <w:ind w:left="2880" w:firstLine="720"/>
        <w:jc w:val="center"/>
        <w:rPr>
          <w:sz w:val="28"/>
          <w:lang w:val="uk-UA"/>
        </w:rPr>
      </w:pPr>
      <w:r w:rsidRPr="002C1A2E">
        <w:rPr>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8pt;margin-top:-1.6pt;width:40.3pt;height:50.8pt;z-index:251657216" fillcolor="window">
            <v:imagedata r:id="rId7" o:title="" grayscale="t" bilevel="t"/>
          </v:shape>
          <o:OLEObject Type="Embed" ProgID="Word.Picture.8" ShapeID="_x0000_s1029" DrawAspect="Content" ObjectID="_1503326588" r:id="rId8"/>
        </w:pict>
      </w:r>
    </w:p>
    <w:p w:rsidR="00511642" w:rsidRPr="00115ECE" w:rsidRDefault="00511642" w:rsidP="00511642">
      <w:pPr>
        <w:ind w:firstLine="720"/>
        <w:jc w:val="center"/>
        <w:rPr>
          <w:sz w:val="28"/>
          <w:lang w:val="uk-UA"/>
        </w:rPr>
      </w:pPr>
    </w:p>
    <w:p w:rsidR="00511642" w:rsidRPr="00115ECE" w:rsidRDefault="00511642" w:rsidP="00511642">
      <w:pPr>
        <w:jc w:val="center"/>
        <w:rPr>
          <w:sz w:val="28"/>
          <w:lang w:val="uk-UA"/>
        </w:rPr>
      </w:pPr>
    </w:p>
    <w:p w:rsidR="00511642" w:rsidRPr="00115ECE" w:rsidRDefault="00511642" w:rsidP="00511642">
      <w:pPr>
        <w:jc w:val="center"/>
        <w:rPr>
          <w:sz w:val="28"/>
          <w:lang w:val="uk-UA"/>
        </w:rPr>
      </w:pPr>
    </w:p>
    <w:p w:rsidR="00511642" w:rsidRPr="00115ECE" w:rsidRDefault="00B506E4" w:rsidP="00511642">
      <w:pPr>
        <w:pStyle w:val="7"/>
        <w:spacing w:line="240" w:lineRule="exact"/>
        <w:ind w:left="0"/>
        <w:rPr>
          <w:sz w:val="28"/>
        </w:rPr>
      </w:pPr>
      <w:r w:rsidRPr="00115ECE">
        <w:rPr>
          <w:sz w:val="28"/>
        </w:rPr>
        <w:t>У К Р А Ї</w:t>
      </w:r>
      <w:r w:rsidR="00511642" w:rsidRPr="00115ECE">
        <w:rPr>
          <w:sz w:val="28"/>
        </w:rPr>
        <w:t xml:space="preserve"> Н А</w:t>
      </w:r>
    </w:p>
    <w:p w:rsidR="00511642" w:rsidRPr="00115ECE" w:rsidRDefault="00511642" w:rsidP="00511642">
      <w:pPr>
        <w:spacing w:line="240" w:lineRule="exact"/>
        <w:jc w:val="center"/>
        <w:rPr>
          <w:lang w:val="uk-UA"/>
        </w:rPr>
      </w:pPr>
    </w:p>
    <w:p w:rsidR="00511642" w:rsidRPr="00115ECE" w:rsidRDefault="00511642" w:rsidP="00511642">
      <w:pPr>
        <w:pStyle w:val="2"/>
        <w:spacing w:line="240" w:lineRule="atLeast"/>
        <w:rPr>
          <w:rFonts w:ascii="Times New Roman" w:hAnsi="Times New Roman"/>
        </w:rPr>
      </w:pPr>
      <w:r w:rsidRPr="00115ECE">
        <w:rPr>
          <w:rFonts w:ascii="Times New Roman" w:hAnsi="Times New Roman"/>
        </w:rPr>
        <w:t>ДАРНИЦЬКА РАЙОННА В МІСТІ КИЄВІ ДЕРЖАВНА АДМIНIСТРАЦIЯ</w:t>
      </w:r>
    </w:p>
    <w:p w:rsidR="00511642" w:rsidRPr="00115ECE" w:rsidRDefault="00511642" w:rsidP="00511642">
      <w:pPr>
        <w:pStyle w:val="3"/>
        <w:tabs>
          <w:tab w:val="num" w:pos="0"/>
        </w:tabs>
        <w:spacing w:line="240" w:lineRule="atLeast"/>
        <w:ind w:hanging="720"/>
        <w:rPr>
          <w:rFonts w:cs="Arial"/>
          <w:b w:val="0"/>
          <w:iCs/>
          <w:sz w:val="28"/>
          <w:szCs w:val="28"/>
        </w:rPr>
      </w:pPr>
      <w:r w:rsidRPr="00115ECE">
        <w:rPr>
          <w:rFonts w:cs="Arial"/>
          <w:b w:val="0"/>
          <w:iCs/>
          <w:sz w:val="28"/>
          <w:szCs w:val="28"/>
        </w:rPr>
        <w:t>УПРАВЛІННЯ ЖИТЛОВО – КОМУНАЛЬНОГО ГОСПОДАРСТВА</w:t>
      </w:r>
    </w:p>
    <w:p w:rsidR="00511642" w:rsidRPr="00115ECE" w:rsidRDefault="00511642" w:rsidP="00511642">
      <w:pPr>
        <w:jc w:val="center"/>
        <w:rPr>
          <w:i/>
          <w:lang w:val="uk-UA"/>
        </w:rPr>
      </w:pPr>
      <w:r w:rsidRPr="00115ECE">
        <w:rPr>
          <w:i/>
          <w:lang w:val="uk-UA"/>
        </w:rPr>
        <w:t>02068,  м. Київ, вул. Кошиця, 11, тел. 564-91-15</w:t>
      </w:r>
    </w:p>
    <w:p w:rsidR="00511642" w:rsidRPr="00115ECE" w:rsidRDefault="002C1A2E" w:rsidP="00511642">
      <w:pPr>
        <w:rPr>
          <w:lang w:val="uk-UA"/>
        </w:rPr>
      </w:pPr>
      <w:r w:rsidRPr="002C1A2E">
        <w:rPr>
          <w:lang w:val="uk-UA"/>
        </w:rPr>
      </w:r>
      <w:r>
        <w:rPr>
          <w:lang w:val="uk-UA"/>
        </w:rPr>
        <w:pict>
          <v:group id="_x0000_s1026" editas="canvas" style="width:491.9pt;height:11.5pt;mso-position-horizontal-relative:char;mso-position-vertical-relative:line" coordorigin="2362,7251" coordsize="7222,169">
            <o:lock v:ext="edit" aspectratio="t"/>
            <v:shape id="_x0000_s1027" type="#_x0000_t75" style="position:absolute;left:2362;top:7251;width:7222;height:169" o:preferrelative="f">
              <v:fill o:detectmouseclick="t"/>
              <v:path o:extrusionok="t" o:connecttype="none"/>
            </v:shape>
            <v:line id="_x0000_s1028" style="position:absolute;flip:y" from="2362,7321" to="9475,7322" strokeweight="1.25pt"/>
            <w10:wrap type="none"/>
            <w10:anchorlock/>
          </v:group>
        </w:pict>
      </w:r>
    </w:p>
    <w:tbl>
      <w:tblPr>
        <w:tblW w:w="0" w:type="auto"/>
        <w:tblInd w:w="348" w:type="dxa"/>
        <w:tblLayout w:type="fixed"/>
        <w:tblLook w:val="0000"/>
      </w:tblPr>
      <w:tblGrid>
        <w:gridCol w:w="5640"/>
        <w:gridCol w:w="3600"/>
      </w:tblGrid>
      <w:tr w:rsidR="0088557A" w:rsidRPr="00115ECE">
        <w:trPr>
          <w:trHeight w:val="1165"/>
        </w:trPr>
        <w:tc>
          <w:tcPr>
            <w:tcW w:w="5640" w:type="dxa"/>
          </w:tcPr>
          <w:p w:rsidR="00F04894" w:rsidRPr="00E33A5A" w:rsidRDefault="00F04894" w:rsidP="00F04894">
            <w:pPr>
              <w:rPr>
                <w:sz w:val="28"/>
                <w:szCs w:val="28"/>
                <w:lang w:val="uk-UA"/>
              </w:rPr>
            </w:pPr>
            <w:r w:rsidRPr="00E33A5A">
              <w:rPr>
                <w:sz w:val="28"/>
                <w:szCs w:val="28"/>
                <w:lang w:val="uk-UA"/>
              </w:rPr>
              <w:t>від</w:t>
            </w:r>
            <w:r w:rsidRPr="00E33A5A">
              <w:rPr>
                <w:sz w:val="28"/>
                <w:szCs w:val="28"/>
                <w:u w:val="single"/>
                <w:lang w:val="uk-UA"/>
              </w:rPr>
              <w:t xml:space="preserve">    04.09.2015    </w:t>
            </w:r>
            <w:r w:rsidRPr="00E33A5A">
              <w:rPr>
                <w:sz w:val="28"/>
                <w:szCs w:val="28"/>
                <w:lang w:val="uk-UA"/>
              </w:rPr>
              <w:t>№</w:t>
            </w:r>
            <w:r w:rsidRPr="00E33A5A">
              <w:rPr>
                <w:sz w:val="28"/>
                <w:szCs w:val="28"/>
                <w:u w:val="single"/>
                <w:lang w:val="uk-UA"/>
              </w:rPr>
              <w:t xml:space="preserve">          1779</w:t>
            </w:r>
          </w:p>
          <w:p w:rsidR="0088557A" w:rsidRPr="00115ECE" w:rsidRDefault="0088557A" w:rsidP="0088557A">
            <w:pPr>
              <w:rPr>
                <w:sz w:val="28"/>
                <w:szCs w:val="28"/>
                <w:lang w:val="uk-UA"/>
              </w:rPr>
            </w:pPr>
          </w:p>
        </w:tc>
        <w:tc>
          <w:tcPr>
            <w:tcW w:w="3600" w:type="dxa"/>
          </w:tcPr>
          <w:p w:rsidR="0088557A" w:rsidRPr="00115ECE" w:rsidRDefault="0088557A" w:rsidP="0088557A">
            <w:pPr>
              <w:jc w:val="both"/>
              <w:rPr>
                <w:sz w:val="28"/>
                <w:szCs w:val="28"/>
                <w:lang w:val="uk-UA"/>
              </w:rPr>
            </w:pPr>
            <w:r w:rsidRPr="00115ECE">
              <w:rPr>
                <w:sz w:val="28"/>
                <w:szCs w:val="28"/>
                <w:lang w:val="uk-UA"/>
              </w:rPr>
              <w:t xml:space="preserve">Голові Дарницької </w:t>
            </w:r>
          </w:p>
          <w:p w:rsidR="0088557A" w:rsidRPr="00115ECE" w:rsidRDefault="0088557A" w:rsidP="0088557A">
            <w:pPr>
              <w:jc w:val="both"/>
              <w:rPr>
                <w:sz w:val="28"/>
                <w:szCs w:val="28"/>
                <w:lang w:val="uk-UA"/>
              </w:rPr>
            </w:pPr>
            <w:r w:rsidRPr="00115ECE">
              <w:rPr>
                <w:sz w:val="28"/>
                <w:szCs w:val="28"/>
                <w:lang w:val="uk-UA"/>
              </w:rPr>
              <w:t xml:space="preserve">районної в місті Києві </w:t>
            </w:r>
          </w:p>
          <w:p w:rsidR="0088557A" w:rsidRPr="00115ECE" w:rsidRDefault="0088557A" w:rsidP="0088557A">
            <w:pPr>
              <w:jc w:val="both"/>
              <w:rPr>
                <w:sz w:val="28"/>
                <w:szCs w:val="28"/>
                <w:lang w:val="uk-UA"/>
              </w:rPr>
            </w:pPr>
            <w:r w:rsidRPr="00115ECE">
              <w:rPr>
                <w:sz w:val="28"/>
                <w:szCs w:val="28"/>
                <w:lang w:val="uk-UA"/>
              </w:rPr>
              <w:t>державної адміністрації</w:t>
            </w:r>
          </w:p>
          <w:p w:rsidR="0088557A" w:rsidRPr="00115ECE" w:rsidRDefault="0088557A" w:rsidP="0088557A">
            <w:pPr>
              <w:jc w:val="both"/>
              <w:rPr>
                <w:sz w:val="28"/>
                <w:szCs w:val="28"/>
                <w:lang w:val="uk-UA"/>
              </w:rPr>
            </w:pPr>
            <w:proofErr w:type="spellStart"/>
            <w:r w:rsidRPr="00115ECE">
              <w:rPr>
                <w:sz w:val="28"/>
                <w:szCs w:val="28"/>
                <w:lang w:val="uk-UA"/>
              </w:rPr>
              <w:t>Сінцову</w:t>
            </w:r>
            <w:proofErr w:type="spellEnd"/>
            <w:r w:rsidRPr="00115ECE">
              <w:rPr>
                <w:sz w:val="28"/>
                <w:szCs w:val="28"/>
                <w:lang w:val="uk-UA"/>
              </w:rPr>
              <w:t xml:space="preserve"> Г. Л.</w:t>
            </w:r>
          </w:p>
        </w:tc>
      </w:tr>
    </w:tbl>
    <w:p w:rsidR="00690104" w:rsidRPr="00115ECE" w:rsidRDefault="00690104" w:rsidP="00690104">
      <w:pPr>
        <w:jc w:val="center"/>
        <w:rPr>
          <w:b/>
          <w:sz w:val="28"/>
          <w:szCs w:val="28"/>
          <w:lang w:val="uk-UA"/>
        </w:rPr>
      </w:pPr>
      <w:r w:rsidRPr="00115ECE">
        <w:rPr>
          <w:b/>
          <w:sz w:val="28"/>
          <w:szCs w:val="28"/>
          <w:lang w:val="uk-UA"/>
        </w:rPr>
        <w:t>ДОВІДКА</w:t>
      </w:r>
    </w:p>
    <w:p w:rsidR="008A610D" w:rsidRPr="00115ECE" w:rsidRDefault="008A610D" w:rsidP="008A610D">
      <w:pPr>
        <w:ind w:firstLine="709"/>
        <w:jc w:val="center"/>
        <w:rPr>
          <w:sz w:val="28"/>
          <w:szCs w:val="28"/>
          <w:lang w:val="uk-UA"/>
        </w:rPr>
      </w:pPr>
      <w:r w:rsidRPr="00115ECE">
        <w:rPr>
          <w:sz w:val="28"/>
          <w:szCs w:val="28"/>
          <w:lang w:val="uk-UA"/>
        </w:rPr>
        <w:t>на апаратну нараду Дарницької районної в місті Києві державної адміністрації з питання:</w:t>
      </w:r>
    </w:p>
    <w:p w:rsidR="008A610D" w:rsidRPr="00115ECE" w:rsidRDefault="008A610D" w:rsidP="008A610D">
      <w:pPr>
        <w:ind w:firstLine="709"/>
        <w:jc w:val="center"/>
        <w:rPr>
          <w:b/>
          <w:sz w:val="10"/>
          <w:szCs w:val="10"/>
          <w:lang w:val="uk-UA"/>
        </w:rPr>
      </w:pPr>
    </w:p>
    <w:p w:rsidR="008A610D" w:rsidRPr="00115ECE" w:rsidRDefault="008A610D" w:rsidP="008A610D">
      <w:pPr>
        <w:ind w:firstLine="709"/>
        <w:jc w:val="center"/>
        <w:rPr>
          <w:b/>
          <w:sz w:val="28"/>
          <w:szCs w:val="28"/>
          <w:lang w:val="uk-UA"/>
        </w:rPr>
      </w:pPr>
      <w:r w:rsidRPr="00115ECE">
        <w:rPr>
          <w:b/>
          <w:sz w:val="28"/>
          <w:szCs w:val="28"/>
          <w:lang w:val="uk-UA"/>
        </w:rPr>
        <w:t xml:space="preserve">«Про </w:t>
      </w:r>
      <w:r w:rsidR="00F04894" w:rsidRPr="00115ECE">
        <w:rPr>
          <w:b/>
          <w:sz w:val="28"/>
          <w:szCs w:val="28"/>
          <w:lang w:val="uk-UA"/>
        </w:rPr>
        <w:t xml:space="preserve">підготовку районного господарства до роботи </w:t>
      </w:r>
      <w:r w:rsidR="00980544" w:rsidRPr="00115ECE">
        <w:rPr>
          <w:b/>
          <w:sz w:val="28"/>
          <w:szCs w:val="28"/>
          <w:lang w:val="uk-UA"/>
        </w:rPr>
        <w:t>в осінньо-зимовий період</w:t>
      </w:r>
      <w:r w:rsidR="00E33A5A">
        <w:rPr>
          <w:b/>
          <w:sz w:val="28"/>
          <w:szCs w:val="28"/>
          <w:lang w:val="uk-UA"/>
        </w:rPr>
        <w:t xml:space="preserve">  2015</w:t>
      </w:r>
      <w:r w:rsidR="00D5272E" w:rsidRPr="00115ECE">
        <w:rPr>
          <w:b/>
          <w:sz w:val="28"/>
          <w:szCs w:val="28"/>
          <w:lang w:val="uk-UA"/>
        </w:rPr>
        <w:t>-201</w:t>
      </w:r>
      <w:r w:rsidR="00E33A5A">
        <w:rPr>
          <w:b/>
          <w:sz w:val="28"/>
          <w:szCs w:val="28"/>
          <w:lang w:val="uk-UA"/>
        </w:rPr>
        <w:t>6</w:t>
      </w:r>
      <w:r w:rsidRPr="00115ECE">
        <w:rPr>
          <w:b/>
          <w:sz w:val="28"/>
          <w:szCs w:val="28"/>
          <w:lang w:val="uk-UA"/>
        </w:rPr>
        <w:t xml:space="preserve"> років»</w:t>
      </w:r>
    </w:p>
    <w:p w:rsidR="008A610D" w:rsidRPr="00115ECE" w:rsidRDefault="008A610D" w:rsidP="008A610D">
      <w:pPr>
        <w:rPr>
          <w:b/>
          <w:sz w:val="14"/>
          <w:szCs w:val="14"/>
          <w:lang w:val="uk-UA"/>
        </w:rPr>
      </w:pPr>
    </w:p>
    <w:p w:rsidR="006F3574" w:rsidRPr="00115ECE" w:rsidRDefault="006F3574" w:rsidP="006F3574">
      <w:pPr>
        <w:ind w:firstLine="709"/>
        <w:jc w:val="both"/>
        <w:rPr>
          <w:b/>
          <w:sz w:val="28"/>
          <w:szCs w:val="28"/>
          <w:u w:val="single"/>
          <w:lang w:val="uk-UA"/>
        </w:rPr>
      </w:pPr>
      <w:r w:rsidRPr="00115ECE">
        <w:rPr>
          <w:b/>
          <w:sz w:val="28"/>
          <w:szCs w:val="28"/>
          <w:u w:val="single"/>
          <w:lang w:val="uk-UA"/>
        </w:rPr>
        <w:t>I. Житловий фонд</w:t>
      </w:r>
    </w:p>
    <w:p w:rsidR="006F3574" w:rsidRPr="00115ECE" w:rsidRDefault="006F3574" w:rsidP="006F3574">
      <w:pPr>
        <w:ind w:firstLine="709"/>
        <w:jc w:val="both"/>
        <w:rPr>
          <w:sz w:val="10"/>
          <w:szCs w:val="10"/>
          <w:lang w:val="uk-UA"/>
        </w:rPr>
      </w:pPr>
    </w:p>
    <w:p w:rsidR="00500C56" w:rsidRPr="00115ECE" w:rsidRDefault="00500C56" w:rsidP="00500C56">
      <w:pPr>
        <w:ind w:firstLine="709"/>
        <w:jc w:val="both"/>
        <w:rPr>
          <w:sz w:val="28"/>
          <w:szCs w:val="28"/>
          <w:lang w:val="uk-UA"/>
        </w:rPr>
      </w:pPr>
      <w:r w:rsidRPr="00115ECE">
        <w:rPr>
          <w:sz w:val="28"/>
          <w:szCs w:val="28"/>
          <w:lang w:val="uk-UA"/>
        </w:rPr>
        <w:t>Підготовка районного господарства до роботи в осінньо-зимовий період 2015-2016 років здійснюється у відповідності з заходами, затвердженими розпорядженням Київської міської державної адміністрації від 15.05.2015 № 470 «Про підготовку міського господарства до осінньо-зимового періоду 201</w:t>
      </w:r>
      <w:r w:rsidR="00C60906">
        <w:rPr>
          <w:sz w:val="28"/>
          <w:szCs w:val="28"/>
          <w:lang w:val="uk-UA"/>
        </w:rPr>
        <w:t>5-2016 років» та розпорядженням</w:t>
      </w:r>
      <w:r w:rsidRPr="00115ECE">
        <w:rPr>
          <w:sz w:val="28"/>
          <w:szCs w:val="28"/>
          <w:lang w:val="uk-UA"/>
        </w:rPr>
        <w:t xml:space="preserve"> Дарницької районної в місті Києві державної адміністрації від 27.05.2015 № 316 «Про заходи щодо підготовки районного господарства до роботи в осінньо-зимовий період 2015/2016 років».</w:t>
      </w:r>
    </w:p>
    <w:p w:rsidR="00500C56" w:rsidRPr="00115ECE" w:rsidRDefault="00500C56" w:rsidP="00500C56">
      <w:pPr>
        <w:tabs>
          <w:tab w:val="left" w:pos="0"/>
          <w:tab w:val="left" w:pos="6237"/>
        </w:tabs>
        <w:suppressAutoHyphens/>
        <w:ind w:right="-1" w:firstLine="709"/>
        <w:jc w:val="both"/>
        <w:rPr>
          <w:sz w:val="28"/>
          <w:szCs w:val="20"/>
          <w:lang w:val="uk-UA" w:eastAsia="ar-SA"/>
        </w:rPr>
      </w:pPr>
      <w:r w:rsidRPr="00115ECE">
        <w:rPr>
          <w:sz w:val="28"/>
          <w:szCs w:val="20"/>
          <w:lang w:val="uk-UA" w:eastAsia="ar-SA"/>
        </w:rPr>
        <w:t>На виконання зазначених актів створено оперативний районний штаб з питань підготовки районного господарства до роботи в осінньо-зимовий період 2015-2016 років, на засіданнях якого постійно заслуховуються звіти керівників комунальних підприємств та керівників закладів бюджетної сфери щодо виконання заходів з підготовки до зими.</w:t>
      </w:r>
    </w:p>
    <w:p w:rsidR="00500C56" w:rsidRPr="00115ECE" w:rsidRDefault="00500C56" w:rsidP="00500C56">
      <w:pPr>
        <w:tabs>
          <w:tab w:val="left" w:pos="6237"/>
        </w:tabs>
        <w:suppressAutoHyphens/>
        <w:ind w:firstLine="709"/>
        <w:jc w:val="both"/>
        <w:rPr>
          <w:sz w:val="28"/>
          <w:szCs w:val="28"/>
          <w:lang w:val="uk-UA" w:eastAsia="ar-SA"/>
        </w:rPr>
      </w:pPr>
      <w:r w:rsidRPr="00115ECE">
        <w:rPr>
          <w:sz w:val="28"/>
          <w:szCs w:val="28"/>
          <w:lang w:val="uk-UA" w:eastAsia="ar-SA"/>
        </w:rPr>
        <w:t>З метою здійснення постійного контролю за ходом підготовки житлового господарства Дарницького району міста Києва до роботи в осінньо-зимовий період 2015-2016 років та своєчасного отримання актів готовності до опалювального сезону, забезпечення координації робіт з енергопостачальними організаціями відповідно до вимог Законів України «Про теплопостачання», «Про житлово-комунальні послуги» та на виконання «Правил підготовки теплових господарств до опалювального періоду», затверджених спільним наказом Міністерства палива та енергетики України, Міністерства з питань житлово-комунального господарства України від 10.12.2008 №620/378, видано відповідні накази по комунальним підприємствам Дарницького району міста Києва.</w:t>
      </w:r>
    </w:p>
    <w:p w:rsidR="00500C56" w:rsidRPr="00115ECE" w:rsidRDefault="00500C56" w:rsidP="00500C56">
      <w:pPr>
        <w:ind w:firstLine="708"/>
        <w:jc w:val="both"/>
        <w:rPr>
          <w:sz w:val="28"/>
          <w:szCs w:val="28"/>
          <w:lang w:val="uk-UA"/>
        </w:rPr>
      </w:pPr>
      <w:r w:rsidRPr="00115ECE">
        <w:rPr>
          <w:sz w:val="28"/>
          <w:szCs w:val="28"/>
          <w:lang w:val="uk-UA"/>
        </w:rPr>
        <w:t>Працівниками комунального підприємства «Керуюча компанія з обслуговування житлового фонду Дарницького райо</w:t>
      </w:r>
      <w:r w:rsidR="00C60906">
        <w:rPr>
          <w:sz w:val="28"/>
          <w:szCs w:val="28"/>
          <w:lang w:val="uk-UA"/>
        </w:rPr>
        <w:t>ну міста Києва» постійно проводи</w:t>
      </w:r>
      <w:r w:rsidRPr="00115ECE">
        <w:rPr>
          <w:sz w:val="28"/>
          <w:szCs w:val="28"/>
          <w:lang w:val="uk-UA"/>
        </w:rPr>
        <w:t xml:space="preserve">ться роз’яснювальна робота серед мешканців шляхом розклеювання на дошках оголошень об’яв щодо утеплення своїх помешкань з метою збереження </w:t>
      </w:r>
      <w:r w:rsidRPr="00115ECE">
        <w:rPr>
          <w:sz w:val="28"/>
          <w:szCs w:val="28"/>
          <w:lang w:val="uk-UA"/>
        </w:rPr>
        <w:lastRenderedPageBreak/>
        <w:t xml:space="preserve">тепла, а також сплати коштів за житлово-комунальні послуги для уникнення перебоїв у їх наданні. </w:t>
      </w:r>
    </w:p>
    <w:p w:rsidR="00500C56" w:rsidRPr="00115ECE" w:rsidRDefault="00500C56" w:rsidP="00500C56">
      <w:pPr>
        <w:ind w:firstLine="708"/>
        <w:jc w:val="both"/>
        <w:rPr>
          <w:sz w:val="28"/>
          <w:szCs w:val="28"/>
          <w:lang w:val="uk-UA"/>
        </w:rPr>
      </w:pPr>
      <w:r w:rsidRPr="00115ECE">
        <w:rPr>
          <w:sz w:val="28"/>
          <w:szCs w:val="28"/>
          <w:lang w:val="uk-UA"/>
        </w:rPr>
        <w:t>Силами ЖЕД комунальних підприємств, структурними підрозділами житлових організацій, що обслуговують будинки не комунальної форми власності, при підготовці житлового фонду Дарницького району міста Києва до експлуатації в ос</w:t>
      </w:r>
      <w:r w:rsidR="00A528BE" w:rsidRPr="00115ECE">
        <w:rPr>
          <w:sz w:val="28"/>
          <w:szCs w:val="28"/>
          <w:lang w:val="uk-UA"/>
        </w:rPr>
        <w:t>інньо-зимовий період виконуються</w:t>
      </w:r>
      <w:r w:rsidRPr="00115ECE">
        <w:rPr>
          <w:sz w:val="28"/>
          <w:szCs w:val="28"/>
          <w:lang w:val="uk-UA"/>
        </w:rPr>
        <w:t xml:space="preserve"> наступні роботи:</w:t>
      </w:r>
    </w:p>
    <w:p w:rsidR="00500C56" w:rsidRPr="00115ECE" w:rsidRDefault="00500C56" w:rsidP="00500C56">
      <w:pPr>
        <w:tabs>
          <w:tab w:val="left" w:pos="0"/>
          <w:tab w:val="left" w:pos="6237"/>
        </w:tabs>
        <w:suppressAutoHyphens/>
        <w:ind w:firstLine="720"/>
        <w:rPr>
          <w:sz w:val="10"/>
          <w:szCs w:val="10"/>
          <w:lang w:val="uk-UA" w:eastAsia="ar-SA"/>
        </w:rPr>
      </w:pPr>
      <w:r w:rsidRPr="00115ECE">
        <w:rPr>
          <w:sz w:val="10"/>
          <w:szCs w:val="10"/>
          <w:lang w:val="uk-UA" w:eastAsia="ar-SA"/>
        </w:rPr>
        <w:t>,</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1. Ремонт та профілактичні заходи в рамках управління житлових будинків;</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2. Утеплення житлових будинків:</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скління та встановлення відсутніх вікон і дверей на сходових клітинах;</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встановлення пружин на вхідних дверях;</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ремонт ізоляції трубопроводів на технічних поверхах та у підвалах;</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закриття вентиляційних отворів горищ та підвалів;</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 xml:space="preserve">3. Приведення до належного стану  </w:t>
      </w:r>
      <w:proofErr w:type="spellStart"/>
      <w:r w:rsidRPr="00115ECE">
        <w:rPr>
          <w:sz w:val="28"/>
          <w:szCs w:val="28"/>
          <w:lang w:val="uk-UA" w:eastAsia="ar-SA"/>
        </w:rPr>
        <w:t>електрощитових</w:t>
      </w:r>
      <w:proofErr w:type="spellEnd"/>
      <w:r w:rsidRPr="00115ECE">
        <w:rPr>
          <w:sz w:val="28"/>
          <w:szCs w:val="28"/>
          <w:lang w:val="uk-UA" w:eastAsia="ar-SA"/>
        </w:rPr>
        <w:t xml:space="preserve"> житлових будинків;</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4. Підготовка до зимового періоду інженерних мереж:</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холодного водопостачання та водовідведення;</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гарячого водопостачання;</w:t>
      </w:r>
    </w:p>
    <w:p w:rsidR="00500C56" w:rsidRPr="00115ECE" w:rsidRDefault="00500C56" w:rsidP="00500C56">
      <w:pPr>
        <w:tabs>
          <w:tab w:val="left" w:pos="0"/>
          <w:tab w:val="left" w:pos="6237"/>
        </w:tabs>
        <w:suppressAutoHyphens/>
        <w:ind w:firstLine="360"/>
        <w:rPr>
          <w:sz w:val="28"/>
          <w:szCs w:val="28"/>
          <w:lang w:val="uk-UA" w:eastAsia="ar-SA"/>
        </w:rPr>
      </w:pPr>
      <w:r w:rsidRPr="00115ECE">
        <w:rPr>
          <w:sz w:val="28"/>
          <w:szCs w:val="28"/>
          <w:lang w:val="uk-UA" w:eastAsia="ar-SA"/>
        </w:rPr>
        <w:t>- центрального опалення;</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5. Перевірка герметизації інженерних вводів, при необхідності – відновлення;</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 xml:space="preserve">6. Заготівля </w:t>
      </w:r>
      <w:proofErr w:type="spellStart"/>
      <w:r w:rsidRPr="00115ECE">
        <w:rPr>
          <w:sz w:val="28"/>
          <w:szCs w:val="28"/>
          <w:lang w:val="uk-UA" w:eastAsia="ar-SA"/>
        </w:rPr>
        <w:t>прибирального</w:t>
      </w:r>
      <w:proofErr w:type="spellEnd"/>
      <w:r w:rsidRPr="00115ECE">
        <w:rPr>
          <w:sz w:val="28"/>
          <w:szCs w:val="28"/>
          <w:lang w:val="uk-UA" w:eastAsia="ar-SA"/>
        </w:rPr>
        <w:t xml:space="preserve"> інвентарю та </w:t>
      </w:r>
      <w:proofErr w:type="spellStart"/>
      <w:r w:rsidRPr="00115ECE">
        <w:rPr>
          <w:sz w:val="28"/>
          <w:szCs w:val="28"/>
          <w:lang w:val="uk-UA" w:eastAsia="ar-SA"/>
        </w:rPr>
        <w:t>посипкового</w:t>
      </w:r>
      <w:proofErr w:type="spellEnd"/>
      <w:r w:rsidRPr="00115ECE">
        <w:rPr>
          <w:sz w:val="28"/>
          <w:szCs w:val="28"/>
          <w:lang w:val="uk-UA" w:eastAsia="ar-SA"/>
        </w:rPr>
        <w:t xml:space="preserve"> матеріалу.</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7. Відновлення опалення на сходових клітинах;</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 xml:space="preserve">8. Частковий ремонт систем </w:t>
      </w:r>
      <w:proofErr w:type="spellStart"/>
      <w:r w:rsidRPr="00115ECE">
        <w:rPr>
          <w:sz w:val="28"/>
          <w:szCs w:val="28"/>
          <w:lang w:val="uk-UA" w:eastAsia="ar-SA"/>
        </w:rPr>
        <w:t>ГВП</w:t>
      </w:r>
      <w:proofErr w:type="spellEnd"/>
      <w:r w:rsidRPr="00115ECE">
        <w:rPr>
          <w:sz w:val="28"/>
          <w:szCs w:val="28"/>
          <w:lang w:val="uk-UA" w:eastAsia="ar-SA"/>
        </w:rPr>
        <w:t xml:space="preserve">  та ЦО;</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9. Промивка систем  ЦО;</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 xml:space="preserve">10. Ремонт та заміна ізоляції трубопроводів </w:t>
      </w:r>
      <w:proofErr w:type="spellStart"/>
      <w:r w:rsidRPr="00115ECE">
        <w:rPr>
          <w:sz w:val="28"/>
          <w:szCs w:val="28"/>
          <w:lang w:val="uk-UA" w:eastAsia="ar-SA"/>
        </w:rPr>
        <w:t>ГВП</w:t>
      </w:r>
      <w:proofErr w:type="spellEnd"/>
      <w:r w:rsidRPr="00115ECE">
        <w:rPr>
          <w:sz w:val="28"/>
          <w:szCs w:val="28"/>
          <w:lang w:val="uk-UA" w:eastAsia="ar-SA"/>
        </w:rPr>
        <w:t xml:space="preserve"> та ЦО;</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11. Ремонт покрівель, стиків стінових панелей;</w:t>
      </w:r>
    </w:p>
    <w:p w:rsidR="00500C56" w:rsidRPr="00115ECE" w:rsidRDefault="00500C56" w:rsidP="00500C56">
      <w:pPr>
        <w:tabs>
          <w:tab w:val="left" w:pos="1710"/>
          <w:tab w:val="left" w:pos="6237"/>
        </w:tabs>
        <w:suppressAutoHyphens/>
        <w:ind w:firstLine="360"/>
        <w:rPr>
          <w:sz w:val="28"/>
          <w:szCs w:val="28"/>
          <w:lang w:val="uk-UA" w:eastAsia="ar-SA"/>
        </w:rPr>
      </w:pPr>
      <w:r w:rsidRPr="00115ECE">
        <w:rPr>
          <w:sz w:val="28"/>
          <w:szCs w:val="28"/>
          <w:lang w:val="uk-UA" w:eastAsia="ar-SA"/>
        </w:rPr>
        <w:t>12. Повірка контрольно-вимірювальних приладів (манометрів).</w:t>
      </w:r>
    </w:p>
    <w:p w:rsidR="00A528BE" w:rsidRDefault="00A528BE" w:rsidP="00A528BE">
      <w:pPr>
        <w:tabs>
          <w:tab w:val="left" w:pos="0"/>
          <w:tab w:val="left" w:pos="6237"/>
        </w:tabs>
        <w:suppressAutoHyphens/>
        <w:ind w:firstLine="720"/>
        <w:jc w:val="both"/>
        <w:rPr>
          <w:bCs/>
          <w:sz w:val="28"/>
          <w:szCs w:val="28"/>
          <w:lang w:val="uk-UA" w:eastAsia="ar-SA"/>
        </w:rPr>
      </w:pPr>
      <w:r w:rsidRPr="00115ECE">
        <w:rPr>
          <w:bCs/>
          <w:sz w:val="28"/>
          <w:szCs w:val="28"/>
          <w:lang w:val="uk-UA" w:eastAsia="ar-SA"/>
        </w:rPr>
        <w:t>Проводиться перевірка якості герметизації інженерних вводів на всіх житлових будинках з ліквідацією недоліків. Силами ремонтно-будівельної дільниці та робітників ЖЕД готуються вхідні групи та двері виходів на покрівлю.</w:t>
      </w:r>
    </w:p>
    <w:p w:rsidR="00C101F3" w:rsidRDefault="00C101F3" w:rsidP="00A528BE">
      <w:pPr>
        <w:tabs>
          <w:tab w:val="left" w:pos="0"/>
          <w:tab w:val="left" w:pos="6237"/>
        </w:tabs>
        <w:suppressAutoHyphens/>
        <w:ind w:firstLine="720"/>
        <w:jc w:val="both"/>
        <w:rPr>
          <w:bCs/>
          <w:sz w:val="28"/>
          <w:szCs w:val="28"/>
          <w:lang w:val="uk-UA" w:eastAsia="ar-SA"/>
        </w:rPr>
      </w:pPr>
    </w:p>
    <w:p w:rsidR="00C101F3" w:rsidRDefault="00C101F3" w:rsidP="00A528BE">
      <w:pPr>
        <w:tabs>
          <w:tab w:val="left" w:pos="0"/>
          <w:tab w:val="left" w:pos="6237"/>
        </w:tabs>
        <w:suppressAutoHyphens/>
        <w:ind w:firstLine="720"/>
        <w:jc w:val="both"/>
        <w:rPr>
          <w:bCs/>
          <w:sz w:val="28"/>
          <w:szCs w:val="28"/>
          <w:lang w:val="uk-UA" w:eastAsia="ar-SA"/>
        </w:rPr>
      </w:pPr>
    </w:p>
    <w:p w:rsidR="00A528BE" w:rsidRDefault="00A528BE" w:rsidP="00A528BE">
      <w:pPr>
        <w:pStyle w:val="a4"/>
        <w:tabs>
          <w:tab w:val="left" w:pos="-284"/>
        </w:tabs>
        <w:ind w:left="-142" w:right="-143"/>
        <w:jc w:val="center"/>
        <w:rPr>
          <w:b/>
          <w:sz w:val="26"/>
          <w:szCs w:val="26"/>
          <w:lang w:val="uk-UA"/>
        </w:rPr>
      </w:pPr>
      <w:r w:rsidRPr="00115ECE">
        <w:rPr>
          <w:b/>
          <w:sz w:val="26"/>
          <w:szCs w:val="26"/>
          <w:lang w:val="uk-UA"/>
        </w:rPr>
        <w:t>Інформація про підготовку житлового фонду Дарницького району міста Києва до роботи в о</w:t>
      </w:r>
      <w:r w:rsidR="00C60906">
        <w:rPr>
          <w:b/>
          <w:sz w:val="26"/>
          <w:szCs w:val="26"/>
          <w:lang w:val="uk-UA"/>
        </w:rPr>
        <w:t>сінньо-зимовий період 2015/2016</w:t>
      </w:r>
      <w:r w:rsidRPr="00115ECE">
        <w:rPr>
          <w:b/>
          <w:sz w:val="26"/>
          <w:szCs w:val="26"/>
          <w:lang w:val="uk-UA"/>
        </w:rPr>
        <w:t xml:space="preserve">  станом</w:t>
      </w:r>
      <w:r w:rsidR="00B021BF" w:rsidRPr="00115ECE">
        <w:rPr>
          <w:b/>
          <w:sz w:val="26"/>
          <w:szCs w:val="26"/>
          <w:lang w:val="uk-UA"/>
        </w:rPr>
        <w:t xml:space="preserve"> на 07</w:t>
      </w:r>
      <w:r w:rsidRPr="00115ECE">
        <w:rPr>
          <w:b/>
          <w:sz w:val="26"/>
          <w:szCs w:val="26"/>
          <w:lang w:val="uk-UA"/>
        </w:rPr>
        <w:t>.0</w:t>
      </w:r>
      <w:r w:rsidR="00B021BF" w:rsidRPr="00115ECE">
        <w:rPr>
          <w:b/>
          <w:sz w:val="26"/>
          <w:szCs w:val="26"/>
          <w:lang w:val="uk-UA"/>
        </w:rPr>
        <w:t>9</w:t>
      </w:r>
      <w:r w:rsidRPr="00115ECE">
        <w:rPr>
          <w:b/>
          <w:sz w:val="26"/>
          <w:szCs w:val="26"/>
          <w:lang w:val="uk-UA"/>
        </w:rPr>
        <w:t>.2015</w:t>
      </w:r>
    </w:p>
    <w:p w:rsidR="00C101F3" w:rsidRPr="00115ECE" w:rsidRDefault="00C101F3" w:rsidP="00A528BE">
      <w:pPr>
        <w:pStyle w:val="a4"/>
        <w:tabs>
          <w:tab w:val="left" w:pos="-284"/>
        </w:tabs>
        <w:ind w:left="-142" w:right="-143"/>
        <w:jc w:val="center"/>
        <w:rPr>
          <w:b/>
          <w:sz w:val="26"/>
          <w:szCs w:val="26"/>
          <w:lang w:val="uk-UA"/>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5"/>
        <w:gridCol w:w="2157"/>
        <w:gridCol w:w="2159"/>
        <w:gridCol w:w="2049"/>
      </w:tblGrid>
      <w:tr w:rsidR="00A528BE" w:rsidRPr="00115ECE" w:rsidTr="00B021BF">
        <w:tc>
          <w:tcPr>
            <w:tcW w:w="3115"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Форма власності</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Загальна кількість будинків</w:t>
            </w:r>
          </w:p>
        </w:tc>
        <w:tc>
          <w:tcPr>
            <w:tcW w:w="2159"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Кількість підготовлених будинків</w:t>
            </w:r>
          </w:p>
        </w:tc>
        <w:tc>
          <w:tcPr>
            <w:tcW w:w="2049"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w:t>
            </w:r>
          </w:p>
          <w:p w:rsidR="00A528BE" w:rsidRPr="00115ECE" w:rsidRDefault="00A528BE" w:rsidP="00B17E9A">
            <w:pPr>
              <w:pStyle w:val="a4"/>
              <w:tabs>
                <w:tab w:val="left" w:pos="0"/>
              </w:tabs>
              <w:ind w:left="0"/>
              <w:jc w:val="center"/>
              <w:rPr>
                <w:sz w:val="22"/>
                <w:szCs w:val="22"/>
                <w:lang w:val="uk-UA"/>
              </w:rPr>
            </w:pPr>
            <w:r w:rsidRPr="00115ECE">
              <w:rPr>
                <w:sz w:val="22"/>
                <w:szCs w:val="22"/>
                <w:lang w:val="uk-UA"/>
              </w:rPr>
              <w:t>виконання</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sz w:val="22"/>
                <w:szCs w:val="22"/>
                <w:lang w:val="uk-UA"/>
              </w:rPr>
            </w:pPr>
            <w:r w:rsidRPr="00115ECE">
              <w:rPr>
                <w:sz w:val="22"/>
                <w:szCs w:val="22"/>
                <w:lang w:val="uk-UA"/>
              </w:rPr>
              <w:t>Комунальна</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564</w:t>
            </w:r>
          </w:p>
        </w:tc>
        <w:tc>
          <w:tcPr>
            <w:tcW w:w="215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553</w:t>
            </w:r>
          </w:p>
        </w:tc>
        <w:tc>
          <w:tcPr>
            <w:tcW w:w="204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98,0</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sz w:val="22"/>
                <w:szCs w:val="22"/>
                <w:lang w:val="uk-UA"/>
              </w:rPr>
            </w:pPr>
            <w:r w:rsidRPr="00115ECE">
              <w:rPr>
                <w:sz w:val="22"/>
                <w:szCs w:val="22"/>
                <w:lang w:val="uk-UA"/>
              </w:rPr>
              <w:t>ЖБК</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76</w:t>
            </w:r>
          </w:p>
        </w:tc>
        <w:tc>
          <w:tcPr>
            <w:tcW w:w="215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69</w:t>
            </w:r>
          </w:p>
        </w:tc>
        <w:tc>
          <w:tcPr>
            <w:tcW w:w="204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90,79</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sz w:val="22"/>
                <w:szCs w:val="22"/>
                <w:lang w:val="uk-UA"/>
              </w:rPr>
            </w:pPr>
            <w:r w:rsidRPr="00115ECE">
              <w:rPr>
                <w:sz w:val="22"/>
                <w:szCs w:val="22"/>
                <w:lang w:val="uk-UA"/>
              </w:rPr>
              <w:t>ОСББ</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85</w:t>
            </w:r>
          </w:p>
        </w:tc>
        <w:tc>
          <w:tcPr>
            <w:tcW w:w="215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80</w:t>
            </w:r>
          </w:p>
        </w:tc>
        <w:tc>
          <w:tcPr>
            <w:tcW w:w="204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94,12</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sz w:val="22"/>
                <w:szCs w:val="22"/>
                <w:lang w:val="uk-UA"/>
              </w:rPr>
            </w:pPr>
            <w:r w:rsidRPr="00115ECE">
              <w:rPr>
                <w:sz w:val="22"/>
                <w:szCs w:val="22"/>
                <w:lang w:val="uk-UA"/>
              </w:rPr>
              <w:t>Відомства</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39</w:t>
            </w:r>
          </w:p>
        </w:tc>
        <w:tc>
          <w:tcPr>
            <w:tcW w:w="215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36</w:t>
            </w:r>
          </w:p>
        </w:tc>
        <w:tc>
          <w:tcPr>
            <w:tcW w:w="204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92,31</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sz w:val="22"/>
                <w:szCs w:val="22"/>
                <w:lang w:val="uk-UA"/>
              </w:rPr>
            </w:pPr>
            <w:r w:rsidRPr="00115ECE">
              <w:rPr>
                <w:sz w:val="22"/>
                <w:szCs w:val="22"/>
                <w:lang w:val="uk-UA"/>
              </w:rPr>
              <w:t>Гуртожитки</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26</w:t>
            </w:r>
          </w:p>
        </w:tc>
        <w:tc>
          <w:tcPr>
            <w:tcW w:w="215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24</w:t>
            </w:r>
          </w:p>
        </w:tc>
        <w:tc>
          <w:tcPr>
            <w:tcW w:w="204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92,31</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sz w:val="22"/>
                <w:szCs w:val="22"/>
                <w:lang w:val="uk-UA"/>
              </w:rPr>
            </w:pPr>
            <w:r w:rsidRPr="00115ECE">
              <w:rPr>
                <w:sz w:val="22"/>
                <w:szCs w:val="22"/>
                <w:lang w:val="uk-UA"/>
              </w:rPr>
              <w:t>Інвестиційні</w:t>
            </w:r>
          </w:p>
        </w:tc>
        <w:tc>
          <w:tcPr>
            <w:tcW w:w="2157" w:type="dxa"/>
            <w:vAlign w:val="center"/>
          </w:tcPr>
          <w:p w:rsidR="00A528BE" w:rsidRPr="00115ECE" w:rsidRDefault="00A528BE" w:rsidP="00B17E9A">
            <w:pPr>
              <w:pStyle w:val="a4"/>
              <w:tabs>
                <w:tab w:val="left" w:pos="0"/>
              </w:tabs>
              <w:ind w:left="0"/>
              <w:jc w:val="center"/>
              <w:rPr>
                <w:sz w:val="22"/>
                <w:szCs w:val="22"/>
                <w:lang w:val="uk-UA"/>
              </w:rPr>
            </w:pPr>
            <w:r w:rsidRPr="00115ECE">
              <w:rPr>
                <w:sz w:val="22"/>
                <w:szCs w:val="22"/>
                <w:lang w:val="uk-UA"/>
              </w:rPr>
              <w:t>152</w:t>
            </w:r>
          </w:p>
        </w:tc>
        <w:tc>
          <w:tcPr>
            <w:tcW w:w="215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147</w:t>
            </w:r>
          </w:p>
        </w:tc>
        <w:tc>
          <w:tcPr>
            <w:tcW w:w="2049" w:type="dxa"/>
            <w:vAlign w:val="center"/>
          </w:tcPr>
          <w:p w:rsidR="00A528BE" w:rsidRPr="00115ECE" w:rsidRDefault="00B021BF" w:rsidP="00B17E9A">
            <w:pPr>
              <w:pStyle w:val="a4"/>
              <w:tabs>
                <w:tab w:val="left" w:pos="0"/>
              </w:tabs>
              <w:ind w:left="0"/>
              <w:jc w:val="center"/>
              <w:rPr>
                <w:sz w:val="22"/>
                <w:szCs w:val="22"/>
                <w:lang w:val="uk-UA"/>
              </w:rPr>
            </w:pPr>
            <w:r w:rsidRPr="00115ECE">
              <w:rPr>
                <w:sz w:val="22"/>
                <w:szCs w:val="22"/>
                <w:lang w:val="uk-UA"/>
              </w:rPr>
              <w:t>96,71</w:t>
            </w:r>
          </w:p>
        </w:tc>
      </w:tr>
      <w:tr w:rsidR="00A528BE" w:rsidRPr="00115ECE" w:rsidTr="00B021BF">
        <w:tc>
          <w:tcPr>
            <w:tcW w:w="3115" w:type="dxa"/>
            <w:vAlign w:val="center"/>
          </w:tcPr>
          <w:p w:rsidR="00A528BE" w:rsidRPr="00115ECE" w:rsidRDefault="00A528BE" w:rsidP="00B17E9A">
            <w:pPr>
              <w:pStyle w:val="a4"/>
              <w:tabs>
                <w:tab w:val="left" w:pos="0"/>
              </w:tabs>
              <w:ind w:left="0"/>
              <w:jc w:val="both"/>
              <w:rPr>
                <w:b/>
                <w:sz w:val="22"/>
                <w:szCs w:val="22"/>
                <w:lang w:val="uk-UA"/>
              </w:rPr>
            </w:pPr>
            <w:r w:rsidRPr="00115ECE">
              <w:rPr>
                <w:b/>
                <w:sz w:val="22"/>
                <w:szCs w:val="22"/>
                <w:lang w:val="uk-UA"/>
              </w:rPr>
              <w:t>Разом</w:t>
            </w:r>
          </w:p>
        </w:tc>
        <w:tc>
          <w:tcPr>
            <w:tcW w:w="2157" w:type="dxa"/>
            <w:vAlign w:val="center"/>
          </w:tcPr>
          <w:p w:rsidR="00A528BE" w:rsidRPr="00115ECE" w:rsidRDefault="00A528BE" w:rsidP="00B17E9A">
            <w:pPr>
              <w:pStyle w:val="a4"/>
              <w:tabs>
                <w:tab w:val="left" w:pos="0"/>
              </w:tabs>
              <w:ind w:left="0"/>
              <w:jc w:val="center"/>
              <w:rPr>
                <w:b/>
                <w:sz w:val="22"/>
                <w:szCs w:val="22"/>
                <w:lang w:val="uk-UA"/>
              </w:rPr>
            </w:pPr>
            <w:r w:rsidRPr="00115ECE">
              <w:rPr>
                <w:b/>
                <w:sz w:val="22"/>
                <w:szCs w:val="22"/>
                <w:lang w:val="uk-UA"/>
              </w:rPr>
              <w:t>942</w:t>
            </w:r>
          </w:p>
        </w:tc>
        <w:tc>
          <w:tcPr>
            <w:tcW w:w="2159" w:type="dxa"/>
            <w:vAlign w:val="center"/>
          </w:tcPr>
          <w:p w:rsidR="00A528BE" w:rsidRPr="00115ECE" w:rsidRDefault="00B021BF" w:rsidP="00B17E9A">
            <w:pPr>
              <w:pStyle w:val="a4"/>
              <w:tabs>
                <w:tab w:val="left" w:pos="0"/>
              </w:tabs>
              <w:ind w:left="0"/>
              <w:jc w:val="center"/>
              <w:rPr>
                <w:b/>
                <w:sz w:val="22"/>
                <w:szCs w:val="22"/>
                <w:lang w:val="uk-UA"/>
              </w:rPr>
            </w:pPr>
            <w:r w:rsidRPr="00115ECE">
              <w:rPr>
                <w:b/>
                <w:sz w:val="22"/>
                <w:szCs w:val="22"/>
                <w:lang w:val="uk-UA"/>
              </w:rPr>
              <w:t>909</w:t>
            </w:r>
          </w:p>
        </w:tc>
        <w:tc>
          <w:tcPr>
            <w:tcW w:w="2049" w:type="dxa"/>
            <w:vAlign w:val="center"/>
          </w:tcPr>
          <w:p w:rsidR="00A528BE" w:rsidRPr="00115ECE" w:rsidRDefault="00B021BF" w:rsidP="00B17E9A">
            <w:pPr>
              <w:pStyle w:val="a4"/>
              <w:tabs>
                <w:tab w:val="left" w:pos="0"/>
              </w:tabs>
              <w:ind w:left="0"/>
              <w:jc w:val="center"/>
              <w:rPr>
                <w:b/>
                <w:sz w:val="22"/>
                <w:szCs w:val="22"/>
                <w:lang w:val="uk-UA"/>
              </w:rPr>
            </w:pPr>
            <w:r w:rsidRPr="00115ECE">
              <w:rPr>
                <w:b/>
                <w:sz w:val="22"/>
                <w:szCs w:val="22"/>
                <w:lang w:val="uk-UA"/>
              </w:rPr>
              <w:t>96,5</w:t>
            </w:r>
          </w:p>
        </w:tc>
      </w:tr>
    </w:tbl>
    <w:p w:rsidR="00C101F3" w:rsidRDefault="00C101F3" w:rsidP="00A528BE">
      <w:pPr>
        <w:pStyle w:val="a4"/>
        <w:ind w:left="0" w:firstLine="680"/>
        <w:jc w:val="center"/>
        <w:rPr>
          <w:b/>
          <w:sz w:val="26"/>
          <w:szCs w:val="26"/>
          <w:lang w:val="uk-UA"/>
        </w:rPr>
      </w:pPr>
    </w:p>
    <w:p w:rsidR="00C101F3" w:rsidRDefault="00C101F3" w:rsidP="00A528BE">
      <w:pPr>
        <w:pStyle w:val="a4"/>
        <w:ind w:left="0" w:firstLine="680"/>
        <w:jc w:val="center"/>
        <w:rPr>
          <w:b/>
          <w:sz w:val="26"/>
          <w:szCs w:val="26"/>
          <w:lang w:val="uk-UA"/>
        </w:rPr>
      </w:pPr>
    </w:p>
    <w:p w:rsidR="00A528BE" w:rsidRPr="00115ECE" w:rsidRDefault="00A528BE" w:rsidP="00A528BE">
      <w:pPr>
        <w:pStyle w:val="a4"/>
        <w:ind w:left="0" w:firstLine="680"/>
        <w:jc w:val="center"/>
        <w:rPr>
          <w:b/>
          <w:sz w:val="26"/>
          <w:szCs w:val="26"/>
          <w:lang w:val="uk-UA"/>
        </w:rPr>
      </w:pPr>
      <w:r w:rsidRPr="00115ECE">
        <w:rPr>
          <w:b/>
          <w:sz w:val="26"/>
          <w:szCs w:val="26"/>
          <w:lang w:val="uk-UA"/>
        </w:rPr>
        <w:lastRenderedPageBreak/>
        <w:t>Механ</w:t>
      </w:r>
      <w:r w:rsidR="00C60906">
        <w:rPr>
          <w:b/>
          <w:sz w:val="26"/>
          <w:szCs w:val="26"/>
          <w:lang w:val="uk-UA"/>
        </w:rPr>
        <w:t>ізована техніка, яка буде залучатись</w:t>
      </w:r>
      <w:r w:rsidRPr="00115ECE">
        <w:rPr>
          <w:b/>
          <w:sz w:val="26"/>
          <w:szCs w:val="26"/>
          <w:lang w:val="uk-UA"/>
        </w:rPr>
        <w:t xml:space="preserve"> для прибирання снігу</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319"/>
        <w:gridCol w:w="3118"/>
      </w:tblGrid>
      <w:tr w:rsidR="00A528BE" w:rsidRPr="00115ECE" w:rsidTr="00B17E9A">
        <w:trPr>
          <w:trHeight w:val="453"/>
        </w:trPr>
        <w:tc>
          <w:tcPr>
            <w:tcW w:w="3060" w:type="dxa"/>
            <w:vAlign w:val="center"/>
          </w:tcPr>
          <w:p w:rsidR="00A528BE" w:rsidRPr="00115ECE" w:rsidRDefault="00A528BE" w:rsidP="00B17E9A">
            <w:pPr>
              <w:pStyle w:val="a4"/>
              <w:ind w:left="0"/>
              <w:jc w:val="center"/>
              <w:rPr>
                <w:sz w:val="22"/>
                <w:szCs w:val="22"/>
                <w:lang w:val="uk-UA"/>
              </w:rPr>
            </w:pPr>
            <w:r w:rsidRPr="00115ECE">
              <w:rPr>
                <w:sz w:val="22"/>
                <w:szCs w:val="22"/>
                <w:lang w:val="uk-UA"/>
              </w:rPr>
              <w:t>Назва</w:t>
            </w:r>
          </w:p>
        </w:tc>
        <w:tc>
          <w:tcPr>
            <w:tcW w:w="3319" w:type="dxa"/>
            <w:vAlign w:val="center"/>
          </w:tcPr>
          <w:p w:rsidR="00A528BE" w:rsidRPr="00115ECE" w:rsidRDefault="00A528BE" w:rsidP="00B17E9A">
            <w:pPr>
              <w:pStyle w:val="a4"/>
              <w:ind w:left="0"/>
              <w:jc w:val="center"/>
              <w:rPr>
                <w:sz w:val="22"/>
                <w:szCs w:val="22"/>
                <w:lang w:val="uk-UA"/>
              </w:rPr>
            </w:pPr>
            <w:r w:rsidRPr="00115ECE">
              <w:rPr>
                <w:sz w:val="22"/>
                <w:szCs w:val="22"/>
                <w:lang w:val="uk-UA"/>
              </w:rPr>
              <w:t>Кількість</w:t>
            </w:r>
          </w:p>
          <w:p w:rsidR="00A528BE" w:rsidRPr="00115ECE" w:rsidRDefault="00A528BE" w:rsidP="00B17E9A">
            <w:pPr>
              <w:pStyle w:val="a4"/>
              <w:ind w:left="0"/>
              <w:jc w:val="center"/>
              <w:rPr>
                <w:sz w:val="22"/>
                <w:szCs w:val="22"/>
                <w:lang w:val="uk-UA"/>
              </w:rPr>
            </w:pPr>
            <w:r w:rsidRPr="00115ECE">
              <w:rPr>
                <w:sz w:val="22"/>
                <w:szCs w:val="22"/>
                <w:lang w:val="uk-UA"/>
              </w:rPr>
              <w:t>механізованої техніки</w:t>
            </w:r>
          </w:p>
        </w:tc>
        <w:tc>
          <w:tcPr>
            <w:tcW w:w="3118" w:type="dxa"/>
            <w:vAlign w:val="center"/>
          </w:tcPr>
          <w:p w:rsidR="00A528BE" w:rsidRPr="00115ECE" w:rsidRDefault="00A528BE" w:rsidP="00B17E9A">
            <w:pPr>
              <w:pStyle w:val="a4"/>
              <w:ind w:left="0"/>
              <w:jc w:val="center"/>
              <w:rPr>
                <w:sz w:val="22"/>
                <w:szCs w:val="22"/>
                <w:lang w:val="uk-UA"/>
              </w:rPr>
            </w:pPr>
            <w:r w:rsidRPr="00115ECE">
              <w:rPr>
                <w:sz w:val="22"/>
                <w:szCs w:val="22"/>
                <w:lang w:val="uk-UA"/>
              </w:rPr>
              <w:t>Кількість</w:t>
            </w:r>
          </w:p>
          <w:p w:rsidR="00A528BE" w:rsidRPr="00115ECE" w:rsidRDefault="00A528BE" w:rsidP="00B17E9A">
            <w:pPr>
              <w:pStyle w:val="a4"/>
              <w:ind w:left="0"/>
              <w:jc w:val="center"/>
              <w:rPr>
                <w:sz w:val="22"/>
                <w:szCs w:val="22"/>
                <w:lang w:val="uk-UA"/>
              </w:rPr>
            </w:pPr>
            <w:r w:rsidRPr="00115ECE">
              <w:rPr>
                <w:sz w:val="22"/>
                <w:szCs w:val="22"/>
                <w:lang w:val="uk-UA"/>
              </w:rPr>
              <w:t>малої механізації</w:t>
            </w:r>
          </w:p>
        </w:tc>
      </w:tr>
      <w:tr w:rsidR="00A528BE" w:rsidRPr="00115ECE" w:rsidTr="00B17E9A">
        <w:trPr>
          <w:trHeight w:val="397"/>
        </w:trPr>
        <w:tc>
          <w:tcPr>
            <w:tcW w:w="3060" w:type="dxa"/>
            <w:vAlign w:val="center"/>
          </w:tcPr>
          <w:p w:rsidR="00A528BE" w:rsidRPr="00115ECE" w:rsidRDefault="00A528BE" w:rsidP="00B17E9A">
            <w:pPr>
              <w:rPr>
                <w:sz w:val="22"/>
                <w:szCs w:val="22"/>
                <w:lang w:val="uk-UA"/>
              </w:rPr>
            </w:pPr>
            <w:proofErr w:type="spellStart"/>
            <w:r w:rsidRPr="00115ECE">
              <w:rPr>
                <w:sz w:val="22"/>
                <w:szCs w:val="22"/>
                <w:lang w:val="uk-UA"/>
              </w:rPr>
              <w:t>КП</w:t>
            </w:r>
            <w:proofErr w:type="spellEnd"/>
            <w:r w:rsidRPr="00115ECE">
              <w:rPr>
                <w:sz w:val="22"/>
                <w:szCs w:val="22"/>
                <w:lang w:val="uk-UA"/>
              </w:rPr>
              <w:t xml:space="preserve">  «КК»</w:t>
            </w:r>
          </w:p>
        </w:tc>
        <w:tc>
          <w:tcPr>
            <w:tcW w:w="3319" w:type="dxa"/>
            <w:vAlign w:val="center"/>
          </w:tcPr>
          <w:p w:rsidR="00A528BE" w:rsidRPr="00115ECE" w:rsidRDefault="00A528BE" w:rsidP="00B17E9A">
            <w:pPr>
              <w:pStyle w:val="a4"/>
              <w:ind w:left="0"/>
              <w:jc w:val="center"/>
              <w:rPr>
                <w:sz w:val="22"/>
                <w:szCs w:val="22"/>
                <w:lang w:val="uk-UA"/>
              </w:rPr>
            </w:pPr>
            <w:r w:rsidRPr="00115ECE">
              <w:rPr>
                <w:sz w:val="22"/>
                <w:szCs w:val="22"/>
                <w:lang w:val="uk-UA"/>
              </w:rPr>
              <w:t>26</w:t>
            </w:r>
          </w:p>
        </w:tc>
        <w:tc>
          <w:tcPr>
            <w:tcW w:w="3118" w:type="dxa"/>
            <w:vAlign w:val="center"/>
          </w:tcPr>
          <w:p w:rsidR="00A528BE" w:rsidRPr="00115ECE" w:rsidRDefault="00A528BE" w:rsidP="00B17E9A">
            <w:pPr>
              <w:pStyle w:val="a4"/>
              <w:ind w:left="0"/>
              <w:jc w:val="center"/>
              <w:rPr>
                <w:sz w:val="22"/>
                <w:szCs w:val="22"/>
                <w:lang w:val="uk-UA"/>
              </w:rPr>
            </w:pPr>
            <w:r w:rsidRPr="00115ECE">
              <w:rPr>
                <w:sz w:val="22"/>
                <w:szCs w:val="22"/>
                <w:lang w:val="uk-UA"/>
              </w:rPr>
              <w:t>40</w:t>
            </w:r>
          </w:p>
        </w:tc>
      </w:tr>
      <w:tr w:rsidR="00A528BE" w:rsidRPr="00115ECE" w:rsidTr="00B17E9A">
        <w:trPr>
          <w:trHeight w:val="397"/>
        </w:trPr>
        <w:tc>
          <w:tcPr>
            <w:tcW w:w="3060" w:type="dxa"/>
            <w:vAlign w:val="center"/>
          </w:tcPr>
          <w:p w:rsidR="00A528BE" w:rsidRPr="00115ECE" w:rsidRDefault="00A528BE" w:rsidP="00B17E9A">
            <w:pPr>
              <w:rPr>
                <w:sz w:val="22"/>
                <w:szCs w:val="22"/>
                <w:lang w:val="uk-UA"/>
              </w:rPr>
            </w:pPr>
            <w:proofErr w:type="spellStart"/>
            <w:r w:rsidRPr="00115ECE">
              <w:rPr>
                <w:sz w:val="22"/>
                <w:szCs w:val="22"/>
                <w:lang w:val="uk-UA"/>
              </w:rPr>
              <w:t>КП</w:t>
            </w:r>
            <w:proofErr w:type="spellEnd"/>
            <w:r w:rsidRPr="00115ECE">
              <w:rPr>
                <w:sz w:val="22"/>
                <w:szCs w:val="22"/>
                <w:lang w:val="uk-UA"/>
              </w:rPr>
              <w:t xml:space="preserve"> «ШЕУ»</w:t>
            </w:r>
          </w:p>
        </w:tc>
        <w:tc>
          <w:tcPr>
            <w:tcW w:w="3319" w:type="dxa"/>
            <w:vAlign w:val="center"/>
          </w:tcPr>
          <w:p w:rsidR="00A528BE" w:rsidRPr="00115ECE" w:rsidRDefault="00A528BE" w:rsidP="00B17E9A">
            <w:pPr>
              <w:pStyle w:val="a4"/>
              <w:ind w:left="0"/>
              <w:jc w:val="center"/>
              <w:rPr>
                <w:sz w:val="22"/>
                <w:szCs w:val="22"/>
                <w:lang w:val="uk-UA"/>
              </w:rPr>
            </w:pPr>
            <w:r w:rsidRPr="00115ECE">
              <w:rPr>
                <w:sz w:val="22"/>
                <w:szCs w:val="22"/>
                <w:lang w:val="uk-UA"/>
              </w:rPr>
              <w:t>27</w:t>
            </w:r>
          </w:p>
        </w:tc>
        <w:tc>
          <w:tcPr>
            <w:tcW w:w="3118" w:type="dxa"/>
            <w:vAlign w:val="center"/>
          </w:tcPr>
          <w:p w:rsidR="00A528BE" w:rsidRPr="00115ECE" w:rsidRDefault="00A528BE" w:rsidP="00B17E9A">
            <w:pPr>
              <w:pStyle w:val="a4"/>
              <w:ind w:left="0"/>
              <w:jc w:val="center"/>
              <w:rPr>
                <w:sz w:val="22"/>
                <w:szCs w:val="22"/>
                <w:lang w:val="uk-UA"/>
              </w:rPr>
            </w:pPr>
            <w:r w:rsidRPr="00115ECE">
              <w:rPr>
                <w:sz w:val="22"/>
                <w:szCs w:val="22"/>
                <w:lang w:val="uk-UA"/>
              </w:rPr>
              <w:t>3</w:t>
            </w:r>
          </w:p>
        </w:tc>
      </w:tr>
      <w:tr w:rsidR="00A528BE" w:rsidRPr="00115ECE" w:rsidTr="00B17E9A">
        <w:trPr>
          <w:trHeight w:val="397"/>
        </w:trPr>
        <w:tc>
          <w:tcPr>
            <w:tcW w:w="3060" w:type="dxa"/>
            <w:vAlign w:val="center"/>
          </w:tcPr>
          <w:p w:rsidR="00A528BE" w:rsidRPr="00115ECE" w:rsidRDefault="00A528BE" w:rsidP="00B17E9A">
            <w:pPr>
              <w:rPr>
                <w:sz w:val="22"/>
                <w:szCs w:val="22"/>
                <w:lang w:val="uk-UA"/>
              </w:rPr>
            </w:pPr>
            <w:proofErr w:type="spellStart"/>
            <w:r w:rsidRPr="00115ECE">
              <w:rPr>
                <w:sz w:val="22"/>
                <w:szCs w:val="22"/>
                <w:lang w:val="uk-UA"/>
              </w:rPr>
              <w:t>КП</w:t>
            </w:r>
            <w:proofErr w:type="spellEnd"/>
            <w:r w:rsidRPr="00115ECE">
              <w:rPr>
                <w:sz w:val="22"/>
                <w:szCs w:val="22"/>
                <w:lang w:val="uk-UA"/>
              </w:rPr>
              <w:t xml:space="preserve"> «УЗН»</w:t>
            </w:r>
          </w:p>
        </w:tc>
        <w:tc>
          <w:tcPr>
            <w:tcW w:w="3319" w:type="dxa"/>
            <w:vAlign w:val="center"/>
          </w:tcPr>
          <w:p w:rsidR="00A528BE" w:rsidRPr="00115ECE" w:rsidRDefault="00A528BE" w:rsidP="00B17E9A">
            <w:pPr>
              <w:pStyle w:val="a4"/>
              <w:ind w:left="0"/>
              <w:jc w:val="center"/>
              <w:rPr>
                <w:sz w:val="22"/>
                <w:szCs w:val="22"/>
                <w:lang w:val="uk-UA"/>
              </w:rPr>
            </w:pPr>
            <w:r w:rsidRPr="00115ECE">
              <w:rPr>
                <w:sz w:val="22"/>
                <w:szCs w:val="22"/>
                <w:lang w:val="uk-UA"/>
              </w:rPr>
              <w:t>10</w:t>
            </w:r>
          </w:p>
        </w:tc>
        <w:tc>
          <w:tcPr>
            <w:tcW w:w="3118" w:type="dxa"/>
            <w:vAlign w:val="center"/>
          </w:tcPr>
          <w:p w:rsidR="00A528BE" w:rsidRPr="00115ECE" w:rsidRDefault="00A528BE" w:rsidP="00B17E9A">
            <w:pPr>
              <w:pStyle w:val="a4"/>
              <w:ind w:left="0"/>
              <w:jc w:val="center"/>
              <w:rPr>
                <w:sz w:val="22"/>
                <w:szCs w:val="22"/>
                <w:lang w:val="uk-UA"/>
              </w:rPr>
            </w:pPr>
            <w:r w:rsidRPr="00115ECE">
              <w:rPr>
                <w:sz w:val="22"/>
                <w:szCs w:val="22"/>
                <w:lang w:val="uk-UA"/>
              </w:rPr>
              <w:t>1</w:t>
            </w:r>
          </w:p>
        </w:tc>
      </w:tr>
      <w:tr w:rsidR="00A528BE" w:rsidRPr="00115ECE" w:rsidTr="00B17E9A">
        <w:trPr>
          <w:trHeight w:val="397"/>
        </w:trPr>
        <w:tc>
          <w:tcPr>
            <w:tcW w:w="3060" w:type="dxa"/>
            <w:vAlign w:val="center"/>
          </w:tcPr>
          <w:p w:rsidR="00A528BE" w:rsidRPr="00115ECE" w:rsidRDefault="00A528BE" w:rsidP="00B17E9A">
            <w:pPr>
              <w:rPr>
                <w:b/>
                <w:sz w:val="22"/>
                <w:szCs w:val="22"/>
                <w:lang w:val="uk-UA"/>
              </w:rPr>
            </w:pPr>
            <w:r w:rsidRPr="00115ECE">
              <w:rPr>
                <w:b/>
                <w:sz w:val="22"/>
                <w:szCs w:val="22"/>
                <w:lang w:val="uk-UA"/>
              </w:rPr>
              <w:t>Разом</w:t>
            </w:r>
          </w:p>
        </w:tc>
        <w:tc>
          <w:tcPr>
            <w:tcW w:w="3319" w:type="dxa"/>
            <w:vAlign w:val="center"/>
          </w:tcPr>
          <w:p w:rsidR="00A528BE" w:rsidRPr="00115ECE" w:rsidRDefault="00A528BE" w:rsidP="00B17E9A">
            <w:pPr>
              <w:pStyle w:val="a4"/>
              <w:ind w:left="0"/>
              <w:jc w:val="center"/>
              <w:rPr>
                <w:b/>
                <w:sz w:val="22"/>
                <w:szCs w:val="22"/>
                <w:lang w:val="uk-UA"/>
              </w:rPr>
            </w:pPr>
            <w:r w:rsidRPr="00115ECE">
              <w:rPr>
                <w:b/>
                <w:sz w:val="22"/>
                <w:szCs w:val="22"/>
                <w:lang w:val="uk-UA"/>
              </w:rPr>
              <w:t>63</w:t>
            </w:r>
          </w:p>
        </w:tc>
        <w:tc>
          <w:tcPr>
            <w:tcW w:w="3118" w:type="dxa"/>
            <w:vAlign w:val="center"/>
          </w:tcPr>
          <w:p w:rsidR="00A528BE" w:rsidRPr="00115ECE" w:rsidRDefault="00A528BE" w:rsidP="00B17E9A">
            <w:pPr>
              <w:pStyle w:val="a4"/>
              <w:ind w:left="0"/>
              <w:jc w:val="center"/>
              <w:rPr>
                <w:b/>
                <w:sz w:val="22"/>
                <w:szCs w:val="22"/>
                <w:lang w:val="uk-UA"/>
              </w:rPr>
            </w:pPr>
            <w:r w:rsidRPr="00115ECE">
              <w:rPr>
                <w:b/>
                <w:sz w:val="22"/>
                <w:szCs w:val="22"/>
                <w:lang w:val="uk-UA"/>
              </w:rPr>
              <w:t>44</w:t>
            </w:r>
          </w:p>
        </w:tc>
      </w:tr>
    </w:tbl>
    <w:p w:rsidR="00A528BE" w:rsidRDefault="00A528BE" w:rsidP="00A528BE">
      <w:pPr>
        <w:pStyle w:val="14"/>
        <w:rPr>
          <w:bCs/>
        </w:rPr>
      </w:pPr>
      <w:r w:rsidRPr="00115ECE">
        <w:rPr>
          <w:bCs/>
        </w:rPr>
        <w:t>Спільно з ПАТ «</w:t>
      </w:r>
      <w:proofErr w:type="spellStart"/>
      <w:r w:rsidRPr="00115ECE">
        <w:rPr>
          <w:bCs/>
        </w:rPr>
        <w:t>Київенерго</w:t>
      </w:r>
      <w:proofErr w:type="spellEnd"/>
      <w:r w:rsidRPr="00115ECE">
        <w:rPr>
          <w:bCs/>
        </w:rPr>
        <w:t>» та ТОВ «Євро-Реконструкція» щоденно проводиться звірка щодо кількості житлових будинків, в яких відсутнє гаряче водопостачання після виконання планових гідравлічних випробувань та усунення аварійних пошкоджень і надається відділом оперативного реагування на центральну диспетчерську службу «15-57».</w:t>
      </w:r>
    </w:p>
    <w:p w:rsidR="00C101F3" w:rsidRPr="00DE6462" w:rsidRDefault="00C101F3" w:rsidP="00C101F3">
      <w:pPr>
        <w:widowControl w:val="0"/>
        <w:suppressAutoHyphens/>
        <w:ind w:firstLine="680"/>
        <w:jc w:val="center"/>
        <w:rPr>
          <w:b/>
          <w:bCs/>
          <w:kern w:val="1"/>
          <w:sz w:val="28"/>
          <w:szCs w:val="28"/>
          <w:lang w:val="uk-UA"/>
        </w:rPr>
      </w:pPr>
      <w:r>
        <w:rPr>
          <w:b/>
          <w:bCs/>
          <w:kern w:val="1"/>
          <w:sz w:val="28"/>
          <w:szCs w:val="28"/>
          <w:lang w:val="uk-UA"/>
        </w:rPr>
        <w:t>А</w:t>
      </w:r>
      <w:r w:rsidRPr="00DE6462">
        <w:rPr>
          <w:b/>
          <w:bCs/>
          <w:kern w:val="1"/>
          <w:sz w:val="28"/>
          <w:szCs w:val="28"/>
          <w:lang w:val="uk-UA"/>
        </w:rPr>
        <w:t xml:space="preserve">ти </w:t>
      </w:r>
      <w:r>
        <w:rPr>
          <w:b/>
          <w:bCs/>
          <w:kern w:val="1"/>
          <w:sz w:val="28"/>
          <w:szCs w:val="28"/>
          <w:lang w:val="uk-UA"/>
        </w:rPr>
        <w:t xml:space="preserve">готовності   (Е-8)   </w:t>
      </w:r>
      <w:r>
        <w:rPr>
          <w:bCs/>
          <w:kern w:val="1"/>
          <w:sz w:val="28"/>
          <w:szCs w:val="28"/>
          <w:lang w:val="uk-UA"/>
        </w:rPr>
        <w:t>станом н</w:t>
      </w:r>
      <w:r w:rsidR="00C60906">
        <w:rPr>
          <w:bCs/>
          <w:kern w:val="1"/>
          <w:sz w:val="28"/>
          <w:szCs w:val="28"/>
          <w:lang w:val="uk-UA"/>
        </w:rPr>
        <w:t>а  07</w:t>
      </w:r>
      <w:r>
        <w:rPr>
          <w:bCs/>
          <w:kern w:val="1"/>
          <w:sz w:val="28"/>
          <w:szCs w:val="28"/>
          <w:lang w:val="uk-UA"/>
        </w:rPr>
        <w:t>.09.2015</w:t>
      </w:r>
    </w:p>
    <w:tbl>
      <w:tblPr>
        <w:tblW w:w="96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3240"/>
        <w:gridCol w:w="3600"/>
      </w:tblGrid>
      <w:tr w:rsidR="00C101F3" w:rsidTr="00C101F3">
        <w:trPr>
          <w:trHeight w:val="227"/>
        </w:trPr>
        <w:tc>
          <w:tcPr>
            <w:tcW w:w="276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Форма власності</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ПЛАН</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ФАКТ</w:t>
            </w:r>
          </w:p>
        </w:tc>
      </w:tr>
      <w:tr w:rsidR="00C101F3" w:rsidTr="00C101F3">
        <w:trPr>
          <w:trHeight w:val="227"/>
        </w:trPr>
        <w:tc>
          <w:tcPr>
            <w:tcW w:w="2760" w:type="dxa"/>
          </w:tcPr>
          <w:p w:rsidR="00C101F3" w:rsidRDefault="00C101F3" w:rsidP="00B17E9A">
            <w:pPr>
              <w:widowControl w:val="0"/>
              <w:suppressAutoHyphens/>
              <w:ind w:hanging="708"/>
              <w:jc w:val="center"/>
              <w:rPr>
                <w:bCs/>
                <w:kern w:val="1"/>
                <w:sz w:val="28"/>
                <w:szCs w:val="28"/>
                <w:lang w:val="uk-UA"/>
              </w:rPr>
            </w:pPr>
            <w:r>
              <w:rPr>
                <w:bCs/>
                <w:kern w:val="1"/>
                <w:sz w:val="28"/>
                <w:szCs w:val="28"/>
                <w:lang w:val="uk-UA"/>
              </w:rPr>
              <w:t>Комунальна</w:t>
            </w:r>
          </w:p>
        </w:tc>
        <w:tc>
          <w:tcPr>
            <w:tcW w:w="3240" w:type="dxa"/>
          </w:tcPr>
          <w:p w:rsidR="00C101F3" w:rsidRDefault="00C101F3" w:rsidP="00B17E9A">
            <w:pPr>
              <w:widowControl w:val="0"/>
              <w:suppressAutoHyphens/>
              <w:jc w:val="center"/>
              <w:rPr>
                <w:bCs/>
                <w:kern w:val="1"/>
                <w:sz w:val="28"/>
                <w:szCs w:val="28"/>
                <w:lang w:val="uk-UA"/>
              </w:rPr>
            </w:pPr>
            <w:r>
              <w:rPr>
                <w:bCs/>
                <w:kern w:val="1"/>
                <w:sz w:val="28"/>
                <w:szCs w:val="28"/>
                <w:lang w:val="uk-UA"/>
              </w:rPr>
              <w:t>560</w:t>
            </w:r>
          </w:p>
        </w:tc>
        <w:tc>
          <w:tcPr>
            <w:tcW w:w="3600" w:type="dxa"/>
          </w:tcPr>
          <w:p w:rsidR="00C101F3" w:rsidRDefault="00C60906" w:rsidP="00B17E9A">
            <w:pPr>
              <w:widowControl w:val="0"/>
              <w:suppressAutoHyphens/>
              <w:jc w:val="center"/>
              <w:rPr>
                <w:bCs/>
                <w:kern w:val="1"/>
                <w:sz w:val="28"/>
                <w:szCs w:val="28"/>
                <w:lang w:val="uk-UA"/>
              </w:rPr>
            </w:pPr>
            <w:r>
              <w:rPr>
                <w:bCs/>
                <w:kern w:val="1"/>
                <w:sz w:val="28"/>
                <w:szCs w:val="28"/>
                <w:lang w:val="uk-UA"/>
              </w:rPr>
              <w:t>133</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ЖБК</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76</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ОСББ</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85</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Відомчі</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27</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Гуртожитки</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26</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Інвестиційні</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152</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p>
        </w:tc>
        <w:tc>
          <w:tcPr>
            <w:tcW w:w="3240" w:type="dxa"/>
            <w:vAlign w:val="center"/>
          </w:tcPr>
          <w:p w:rsidR="00C101F3" w:rsidRDefault="00C101F3" w:rsidP="00B17E9A">
            <w:pPr>
              <w:widowControl w:val="0"/>
              <w:suppressAutoHyphens/>
              <w:jc w:val="center"/>
              <w:rPr>
                <w:bCs/>
                <w:kern w:val="1"/>
                <w:sz w:val="28"/>
                <w:szCs w:val="28"/>
                <w:lang w:val="uk-UA"/>
              </w:rPr>
            </w:pPr>
          </w:p>
        </w:tc>
        <w:tc>
          <w:tcPr>
            <w:tcW w:w="3600" w:type="dxa"/>
            <w:vAlign w:val="center"/>
          </w:tcPr>
          <w:p w:rsidR="00C101F3" w:rsidRDefault="00C101F3" w:rsidP="00B17E9A">
            <w:pPr>
              <w:widowControl w:val="0"/>
              <w:suppressAutoHyphens/>
              <w:jc w:val="center"/>
              <w:rPr>
                <w:bCs/>
                <w:kern w:val="1"/>
                <w:sz w:val="28"/>
                <w:szCs w:val="28"/>
                <w:lang w:val="uk-UA"/>
              </w:rPr>
            </w:pP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 xml:space="preserve">Заклади ох. здоров'я </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11</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10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 xml:space="preserve">Заклади освіти </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97</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35</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Заклади культури</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4</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0</w:t>
            </w:r>
          </w:p>
        </w:tc>
      </w:tr>
      <w:tr w:rsidR="00C101F3" w:rsidTr="00C101F3">
        <w:trPr>
          <w:trHeight w:val="227"/>
        </w:trPr>
        <w:tc>
          <w:tcPr>
            <w:tcW w:w="2760" w:type="dxa"/>
          </w:tcPr>
          <w:p w:rsidR="00C101F3" w:rsidRDefault="00C101F3" w:rsidP="00B17E9A">
            <w:pPr>
              <w:widowControl w:val="0"/>
              <w:suppressAutoHyphens/>
              <w:jc w:val="both"/>
              <w:rPr>
                <w:bCs/>
                <w:kern w:val="1"/>
                <w:sz w:val="28"/>
                <w:szCs w:val="28"/>
                <w:lang w:val="uk-UA"/>
              </w:rPr>
            </w:pPr>
            <w:r>
              <w:rPr>
                <w:bCs/>
                <w:kern w:val="1"/>
                <w:sz w:val="28"/>
                <w:szCs w:val="28"/>
                <w:lang w:val="uk-UA"/>
              </w:rPr>
              <w:t>Заклади соц. сфери</w:t>
            </w:r>
          </w:p>
        </w:tc>
        <w:tc>
          <w:tcPr>
            <w:tcW w:w="324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2</w:t>
            </w:r>
          </w:p>
        </w:tc>
        <w:tc>
          <w:tcPr>
            <w:tcW w:w="3600" w:type="dxa"/>
            <w:vAlign w:val="center"/>
          </w:tcPr>
          <w:p w:rsidR="00C101F3" w:rsidRDefault="00C101F3" w:rsidP="00B17E9A">
            <w:pPr>
              <w:widowControl w:val="0"/>
              <w:suppressAutoHyphens/>
              <w:jc w:val="center"/>
              <w:rPr>
                <w:bCs/>
                <w:kern w:val="1"/>
                <w:sz w:val="28"/>
                <w:szCs w:val="28"/>
                <w:lang w:val="uk-UA"/>
              </w:rPr>
            </w:pPr>
            <w:r>
              <w:rPr>
                <w:bCs/>
                <w:kern w:val="1"/>
                <w:sz w:val="28"/>
                <w:szCs w:val="28"/>
                <w:lang w:val="uk-UA"/>
              </w:rPr>
              <w:t>2</w:t>
            </w:r>
          </w:p>
        </w:tc>
      </w:tr>
    </w:tbl>
    <w:p w:rsidR="00C101F3" w:rsidRPr="00115ECE" w:rsidRDefault="00C101F3" w:rsidP="00A528BE">
      <w:pPr>
        <w:pStyle w:val="14"/>
        <w:rPr>
          <w:bCs/>
        </w:rPr>
      </w:pPr>
    </w:p>
    <w:p w:rsidR="00A528BE" w:rsidRPr="00115ECE" w:rsidRDefault="00C60906" w:rsidP="00A528BE">
      <w:pPr>
        <w:pStyle w:val="14"/>
        <w:rPr>
          <w:bCs/>
        </w:rPr>
      </w:pPr>
      <w:r>
        <w:rPr>
          <w:rFonts w:eastAsia="DejaVu Sans"/>
          <w:iCs/>
          <w:spacing w:val="-1"/>
        </w:rPr>
        <w:t>Структурними</w:t>
      </w:r>
      <w:r w:rsidR="00A528BE" w:rsidRPr="00115ECE">
        <w:rPr>
          <w:rFonts w:eastAsia="DejaVu Sans"/>
          <w:iCs/>
          <w:spacing w:val="-1"/>
        </w:rPr>
        <w:t xml:space="preserve"> підрозділ</w:t>
      </w:r>
      <w:r>
        <w:rPr>
          <w:rFonts w:eastAsia="DejaVu Sans"/>
          <w:iCs/>
          <w:spacing w:val="-1"/>
        </w:rPr>
        <w:t>ами</w:t>
      </w:r>
      <w:r w:rsidR="00A528BE" w:rsidRPr="00115ECE">
        <w:rPr>
          <w:rFonts w:eastAsia="DejaVu Sans"/>
          <w:iCs/>
          <w:spacing w:val="-1"/>
        </w:rPr>
        <w:t xml:space="preserve"> комунального підприємства «Керуюча компанія з обслуговування житлового фонду Дарницького району м. Києва»  ЖЕД 201-210 з</w:t>
      </w:r>
      <w:r w:rsidR="00A528BE" w:rsidRPr="00115ECE">
        <w:rPr>
          <w:bCs/>
        </w:rPr>
        <w:t xml:space="preserve">абезпечено розміщення та контролюється наявність на дошках оголошень біля житлових будинків інформації про відключення гарячого водопостачання під час проведення гідравлічних випробувань теплових мереж на щільність та міцність.  </w:t>
      </w:r>
    </w:p>
    <w:p w:rsidR="00A528BE" w:rsidRPr="00115ECE" w:rsidRDefault="00A528BE" w:rsidP="00A528BE">
      <w:pPr>
        <w:pStyle w:val="14"/>
        <w:rPr>
          <w:bCs/>
        </w:rPr>
      </w:pPr>
      <w:r w:rsidRPr="00115ECE">
        <w:rPr>
          <w:bCs/>
        </w:rPr>
        <w:t xml:space="preserve">Також, на дошках оголошень розміщена інформація із зазначенням телефонних номерів аварійних, диспетчерських та оперативних служб Дарницького району міста Києва. Відповідна інформація розміщена на </w:t>
      </w:r>
      <w:proofErr w:type="spellStart"/>
      <w:r w:rsidRPr="00115ECE">
        <w:rPr>
          <w:bCs/>
        </w:rPr>
        <w:t>ВЕБ-сайті</w:t>
      </w:r>
      <w:proofErr w:type="spellEnd"/>
      <w:r w:rsidRPr="00115ECE">
        <w:rPr>
          <w:bCs/>
        </w:rPr>
        <w:t xml:space="preserve"> Дарницької адміністрації.</w:t>
      </w:r>
    </w:p>
    <w:p w:rsidR="00A528BE" w:rsidRPr="00115ECE" w:rsidRDefault="00A528BE" w:rsidP="00B021BF">
      <w:pPr>
        <w:pStyle w:val="a4"/>
        <w:spacing w:after="0"/>
        <w:ind w:left="0" w:firstLine="680"/>
        <w:jc w:val="both"/>
        <w:rPr>
          <w:sz w:val="28"/>
          <w:szCs w:val="28"/>
          <w:lang w:val="uk-UA"/>
        </w:rPr>
      </w:pPr>
      <w:r w:rsidRPr="00115ECE">
        <w:rPr>
          <w:sz w:val="28"/>
          <w:szCs w:val="28"/>
          <w:lang w:val="uk-UA"/>
        </w:rPr>
        <w:t>Дарницькою районною в місті Києві державною адміністрацією постійно забезпечується контроль за своєчасним відновленням порушеного благоустрою при проведенні земельних робіт на інженерних мережах.</w:t>
      </w:r>
      <w:r w:rsidR="00C60906">
        <w:rPr>
          <w:sz w:val="28"/>
          <w:szCs w:val="28"/>
          <w:lang w:val="uk-UA"/>
        </w:rPr>
        <w:t xml:space="preserve"> При закритті аварійних ордерів</w:t>
      </w:r>
      <w:r w:rsidRPr="00115ECE">
        <w:rPr>
          <w:sz w:val="28"/>
          <w:szCs w:val="28"/>
          <w:lang w:val="uk-UA"/>
        </w:rPr>
        <w:t xml:space="preserve"> до відділу контролю за благоустроєм Дарницької районної в місті Києві державної адміністрації аварійними службами надаються висновки лабораторних іспи</w:t>
      </w:r>
      <w:r w:rsidR="00C60906">
        <w:rPr>
          <w:sz w:val="28"/>
          <w:szCs w:val="28"/>
          <w:lang w:val="uk-UA"/>
        </w:rPr>
        <w:t>тів на відповідність нормативним</w:t>
      </w:r>
      <w:r w:rsidRPr="00115ECE">
        <w:rPr>
          <w:sz w:val="28"/>
          <w:szCs w:val="28"/>
          <w:lang w:val="uk-UA"/>
        </w:rPr>
        <w:t xml:space="preserve"> вимог</w:t>
      </w:r>
      <w:r w:rsidR="00C60906">
        <w:rPr>
          <w:sz w:val="28"/>
          <w:szCs w:val="28"/>
          <w:lang w:val="uk-UA"/>
        </w:rPr>
        <w:t>ам</w:t>
      </w:r>
      <w:r w:rsidRPr="00115ECE">
        <w:rPr>
          <w:sz w:val="28"/>
          <w:szCs w:val="28"/>
          <w:lang w:val="uk-UA"/>
        </w:rPr>
        <w:t xml:space="preserve"> коефіцієнта ущільнення ґрунту в траншеї від лабораторії контролю якості матеріалів, сумішей та дорожніх робіт. Також забезпечується супровід фотоматеріалами в єдиній базі даних Департаменту міського благоустрою та збереження природного середовища. Вживаються заходи адміністративного впливу до осіб, які своєчасно не відновлюють благоустрій після проведення аварійних та планових </w:t>
      </w:r>
      <w:proofErr w:type="spellStart"/>
      <w:r w:rsidRPr="00115ECE">
        <w:rPr>
          <w:sz w:val="28"/>
          <w:szCs w:val="28"/>
          <w:lang w:val="uk-UA"/>
        </w:rPr>
        <w:t>розриттів</w:t>
      </w:r>
      <w:proofErr w:type="spellEnd"/>
      <w:r w:rsidRPr="00115ECE">
        <w:rPr>
          <w:sz w:val="28"/>
          <w:szCs w:val="28"/>
          <w:lang w:val="uk-UA"/>
        </w:rPr>
        <w:t>.</w:t>
      </w:r>
    </w:p>
    <w:p w:rsidR="00A528BE" w:rsidRPr="00115ECE" w:rsidRDefault="00A528BE" w:rsidP="00B021BF">
      <w:pPr>
        <w:ind w:firstLine="709"/>
        <w:jc w:val="both"/>
        <w:rPr>
          <w:sz w:val="28"/>
          <w:szCs w:val="28"/>
          <w:lang w:val="uk-UA"/>
        </w:rPr>
      </w:pPr>
      <w:r w:rsidRPr="00115ECE">
        <w:rPr>
          <w:sz w:val="28"/>
          <w:szCs w:val="28"/>
          <w:lang w:val="uk-UA"/>
        </w:rPr>
        <w:lastRenderedPageBreak/>
        <w:t xml:space="preserve">З метою оперативної і своєчасної ліквідації аварійних ситуацій на </w:t>
      </w:r>
      <w:proofErr w:type="spellStart"/>
      <w:r w:rsidRPr="00115ECE">
        <w:rPr>
          <w:sz w:val="28"/>
          <w:szCs w:val="28"/>
          <w:lang w:val="uk-UA"/>
        </w:rPr>
        <w:t>внутрішньобудинкових</w:t>
      </w:r>
      <w:proofErr w:type="spellEnd"/>
      <w:r w:rsidRPr="00115ECE">
        <w:rPr>
          <w:sz w:val="28"/>
          <w:szCs w:val="28"/>
          <w:lang w:val="uk-UA"/>
        </w:rPr>
        <w:t xml:space="preserve"> інженерних мережах у жилих будинках, комунальним підприємством </w:t>
      </w:r>
      <w:r w:rsidRPr="00115ECE">
        <w:rPr>
          <w:iCs/>
          <w:sz w:val="28"/>
          <w:szCs w:val="28"/>
          <w:lang w:val="uk-UA"/>
        </w:rPr>
        <w:t xml:space="preserve">«Керуюча компанія з обслуговування житлового фонду Дарницького району м. Києва» </w:t>
      </w:r>
      <w:r w:rsidRPr="00115ECE">
        <w:rPr>
          <w:sz w:val="28"/>
          <w:szCs w:val="28"/>
          <w:lang w:val="uk-UA"/>
        </w:rPr>
        <w:t>залучаються 4 бригад</w:t>
      </w:r>
      <w:r w:rsidR="00C60906">
        <w:rPr>
          <w:sz w:val="28"/>
          <w:szCs w:val="28"/>
          <w:lang w:val="uk-UA"/>
        </w:rPr>
        <w:t>и</w:t>
      </w:r>
      <w:r w:rsidRPr="00115ECE">
        <w:rPr>
          <w:sz w:val="28"/>
          <w:szCs w:val="28"/>
          <w:lang w:val="uk-UA"/>
        </w:rPr>
        <w:t xml:space="preserve"> в кількості 32 чоловіки (по 8 чоловік у кожній бригаді), із них: слюсарів-сантехніків – 20 чол., електриків – 8 чол., зварювальників 4 – чол.</w:t>
      </w:r>
    </w:p>
    <w:p w:rsidR="00A528BE" w:rsidRPr="00115ECE" w:rsidRDefault="00A528BE" w:rsidP="00A528BE">
      <w:pPr>
        <w:ind w:firstLine="709"/>
        <w:jc w:val="both"/>
        <w:rPr>
          <w:sz w:val="28"/>
          <w:szCs w:val="28"/>
          <w:lang w:val="uk-UA"/>
        </w:rPr>
      </w:pPr>
      <w:r w:rsidRPr="00115ECE">
        <w:rPr>
          <w:sz w:val="28"/>
          <w:szCs w:val="28"/>
          <w:lang w:val="uk-UA"/>
        </w:rPr>
        <w:t>Аварійно-відновлювальні бригади по ліквідації аварійних ситуацій, укомплектовані 4 мотопомпами та необхідним обладнанням і інструментом, працівники забезпечені одягом та спецвзуттям.</w:t>
      </w:r>
    </w:p>
    <w:p w:rsidR="00D40AAE" w:rsidRDefault="00D40AAE" w:rsidP="00B021BF">
      <w:pPr>
        <w:jc w:val="both"/>
        <w:rPr>
          <w:b/>
          <w:sz w:val="28"/>
          <w:szCs w:val="28"/>
          <w:u w:val="single"/>
          <w:lang w:val="uk-UA"/>
        </w:rPr>
      </w:pPr>
    </w:p>
    <w:p w:rsidR="00B021BF" w:rsidRPr="00115ECE" w:rsidRDefault="00B021BF" w:rsidP="00B021BF">
      <w:pPr>
        <w:jc w:val="both"/>
        <w:rPr>
          <w:b/>
          <w:sz w:val="28"/>
          <w:szCs w:val="28"/>
          <w:u w:val="single"/>
          <w:lang w:val="uk-UA"/>
        </w:rPr>
      </w:pPr>
      <w:r w:rsidRPr="00115ECE">
        <w:rPr>
          <w:b/>
          <w:sz w:val="28"/>
          <w:szCs w:val="28"/>
          <w:u w:val="single"/>
          <w:lang w:val="uk-UA"/>
        </w:rPr>
        <w:t>ІІ. Управління освіти Дарницького району міста Києва</w:t>
      </w:r>
    </w:p>
    <w:p w:rsidR="006D5B9F" w:rsidRPr="00115ECE" w:rsidRDefault="006D5B9F" w:rsidP="006D5B9F">
      <w:pPr>
        <w:ind w:firstLine="708"/>
        <w:jc w:val="both"/>
        <w:rPr>
          <w:sz w:val="28"/>
          <w:szCs w:val="28"/>
          <w:lang w:val="uk-UA"/>
        </w:rPr>
      </w:pPr>
      <w:r w:rsidRPr="00115ECE">
        <w:rPr>
          <w:sz w:val="28"/>
          <w:szCs w:val="28"/>
          <w:lang w:val="uk-UA"/>
        </w:rPr>
        <w:t>Відповідно до затвердженої програми по галузі «Освіта</w:t>
      </w:r>
      <w:r w:rsidRPr="00115ECE">
        <w:rPr>
          <w:b/>
          <w:sz w:val="28"/>
          <w:szCs w:val="28"/>
          <w:lang w:val="uk-UA"/>
        </w:rPr>
        <w:t xml:space="preserve">» </w:t>
      </w:r>
      <w:r w:rsidRPr="00115ECE">
        <w:rPr>
          <w:sz w:val="28"/>
          <w:szCs w:val="28"/>
          <w:lang w:val="uk-UA"/>
        </w:rPr>
        <w:t>при</w:t>
      </w:r>
      <w:r w:rsidRPr="00115ECE">
        <w:rPr>
          <w:b/>
          <w:i/>
          <w:sz w:val="28"/>
          <w:szCs w:val="28"/>
          <w:lang w:val="uk-UA"/>
        </w:rPr>
        <w:t xml:space="preserve"> </w:t>
      </w:r>
      <w:r w:rsidRPr="00115ECE">
        <w:rPr>
          <w:sz w:val="28"/>
          <w:szCs w:val="28"/>
          <w:lang w:val="uk-UA"/>
        </w:rPr>
        <w:t>підготовці 97 навчальних закладів до роботи в осінньо-зимовий період</w:t>
      </w:r>
      <w:r w:rsidRPr="00115ECE">
        <w:rPr>
          <w:i/>
          <w:sz w:val="28"/>
          <w:szCs w:val="28"/>
          <w:lang w:val="uk-UA"/>
        </w:rPr>
        <w:t xml:space="preserve"> </w:t>
      </w:r>
      <w:r w:rsidRPr="00115ECE">
        <w:rPr>
          <w:sz w:val="28"/>
          <w:szCs w:val="28"/>
          <w:lang w:val="uk-UA"/>
        </w:rPr>
        <w:t>2015-2016 років</w:t>
      </w:r>
      <w:r w:rsidRPr="00115ECE">
        <w:rPr>
          <w:i/>
          <w:sz w:val="28"/>
          <w:szCs w:val="28"/>
          <w:lang w:val="uk-UA"/>
        </w:rPr>
        <w:t xml:space="preserve"> </w:t>
      </w:r>
      <w:r w:rsidRPr="00115ECE">
        <w:rPr>
          <w:sz w:val="28"/>
          <w:szCs w:val="28"/>
          <w:lang w:val="uk-UA"/>
        </w:rPr>
        <w:t>заплановано виконати заходи на загальну суму 3 767,346 тис. грн., зокрема:</w:t>
      </w:r>
    </w:p>
    <w:p w:rsidR="006D5B9F" w:rsidRPr="00115ECE" w:rsidRDefault="006D5B9F" w:rsidP="006D5B9F">
      <w:pPr>
        <w:numPr>
          <w:ilvl w:val="0"/>
          <w:numId w:val="39"/>
        </w:numPr>
        <w:ind w:right="-144"/>
        <w:jc w:val="both"/>
        <w:rPr>
          <w:sz w:val="28"/>
          <w:szCs w:val="28"/>
          <w:lang w:val="uk-UA"/>
        </w:rPr>
      </w:pPr>
      <w:r w:rsidRPr="00115ECE">
        <w:rPr>
          <w:sz w:val="28"/>
          <w:szCs w:val="28"/>
          <w:lang w:val="uk-UA"/>
        </w:rPr>
        <w:t>повірку 45-ти теплових лічильників – 193,50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 xml:space="preserve">ремонт та заміну 6-ти </w:t>
      </w:r>
      <w:proofErr w:type="spellStart"/>
      <w:r w:rsidRPr="00115ECE">
        <w:rPr>
          <w:sz w:val="28"/>
          <w:szCs w:val="28"/>
          <w:lang w:val="uk-UA"/>
        </w:rPr>
        <w:t>теплолічильників</w:t>
      </w:r>
      <w:proofErr w:type="spellEnd"/>
      <w:r w:rsidRPr="00115ECE">
        <w:rPr>
          <w:sz w:val="28"/>
          <w:szCs w:val="28"/>
          <w:lang w:val="uk-UA"/>
        </w:rPr>
        <w:t xml:space="preserve"> – 428,20 </w:t>
      </w:r>
      <w:proofErr w:type="spellStart"/>
      <w:r w:rsidRPr="00115ECE">
        <w:rPr>
          <w:sz w:val="28"/>
          <w:szCs w:val="28"/>
          <w:lang w:val="uk-UA"/>
        </w:rPr>
        <w:t>тис.грн</w:t>
      </w:r>
      <w:proofErr w:type="spellEnd"/>
      <w:r w:rsidRPr="00115ECE">
        <w:rPr>
          <w:sz w:val="28"/>
          <w:szCs w:val="28"/>
          <w:lang w:val="uk-UA"/>
        </w:rPr>
        <w:t>.;</w:t>
      </w:r>
    </w:p>
    <w:p w:rsidR="006D5B9F" w:rsidRPr="00115ECE" w:rsidRDefault="006D5B9F" w:rsidP="006D5B9F">
      <w:pPr>
        <w:numPr>
          <w:ilvl w:val="0"/>
          <w:numId w:val="39"/>
        </w:numPr>
        <w:ind w:right="-144"/>
        <w:jc w:val="both"/>
        <w:rPr>
          <w:sz w:val="28"/>
          <w:szCs w:val="28"/>
          <w:lang w:val="uk-UA"/>
        </w:rPr>
      </w:pPr>
      <w:r w:rsidRPr="00115ECE">
        <w:rPr>
          <w:sz w:val="28"/>
          <w:szCs w:val="28"/>
          <w:lang w:val="uk-UA"/>
        </w:rPr>
        <w:t>підготовку закладів освіти для отримання актів готовності до           опалювального сезону – 288,00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 xml:space="preserve">технічне </w:t>
      </w:r>
      <w:r w:rsidRPr="00115ECE">
        <w:rPr>
          <w:spacing w:val="-20"/>
          <w:sz w:val="28"/>
          <w:szCs w:val="28"/>
          <w:lang w:val="uk-UA"/>
        </w:rPr>
        <w:t>обслуговування</w:t>
      </w:r>
      <w:r w:rsidRPr="00115ECE">
        <w:rPr>
          <w:sz w:val="28"/>
          <w:szCs w:val="28"/>
          <w:lang w:val="uk-UA"/>
        </w:rPr>
        <w:t xml:space="preserve">  модульних індивідуальних теплових пунктів   (МІТП) – 494,74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 xml:space="preserve">технічне обслуговування </w:t>
      </w:r>
      <w:proofErr w:type="spellStart"/>
      <w:r w:rsidRPr="00115ECE">
        <w:rPr>
          <w:sz w:val="28"/>
          <w:szCs w:val="28"/>
          <w:lang w:val="uk-UA"/>
        </w:rPr>
        <w:t>теплолічильників</w:t>
      </w:r>
      <w:proofErr w:type="spellEnd"/>
      <w:r w:rsidRPr="00115ECE">
        <w:rPr>
          <w:sz w:val="28"/>
          <w:szCs w:val="28"/>
          <w:lang w:val="uk-UA"/>
        </w:rPr>
        <w:t xml:space="preserve"> – 273,02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технічне обслуговування сантехнічного обладнання – 420,121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технічне обслуговування та заміна питних фонтанчиків і фільтруючих систем  в 4-х закладах – 94,831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встановлення питних фонтанчиків і фільтруючих систем – 1 164,60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заміну обладнання МІТП  в 16-ти закладах – 98,694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повірку 26-ти лічильників холодної води – 28,80 тис. грн.;</w:t>
      </w:r>
    </w:p>
    <w:p w:rsidR="006D5B9F" w:rsidRPr="00115ECE" w:rsidRDefault="006D5B9F" w:rsidP="006D5B9F">
      <w:pPr>
        <w:numPr>
          <w:ilvl w:val="0"/>
          <w:numId w:val="39"/>
        </w:numPr>
        <w:ind w:right="-144"/>
        <w:jc w:val="both"/>
        <w:rPr>
          <w:sz w:val="28"/>
          <w:szCs w:val="28"/>
          <w:lang w:val="uk-UA"/>
        </w:rPr>
      </w:pPr>
      <w:r w:rsidRPr="00115ECE">
        <w:rPr>
          <w:sz w:val="28"/>
          <w:szCs w:val="28"/>
          <w:lang w:val="uk-UA"/>
        </w:rPr>
        <w:t xml:space="preserve">заміну  35-ти лічильників холодної води – 76,84 тис. грн.; </w:t>
      </w:r>
    </w:p>
    <w:p w:rsidR="006D5B9F" w:rsidRPr="00115ECE" w:rsidRDefault="006D5B9F" w:rsidP="006D5B9F">
      <w:pPr>
        <w:numPr>
          <w:ilvl w:val="0"/>
          <w:numId w:val="39"/>
        </w:numPr>
        <w:ind w:right="-144"/>
        <w:jc w:val="both"/>
        <w:rPr>
          <w:b/>
          <w:sz w:val="28"/>
          <w:szCs w:val="28"/>
          <w:u w:val="single"/>
          <w:lang w:val="uk-UA"/>
        </w:rPr>
      </w:pPr>
      <w:r w:rsidRPr="00115ECE">
        <w:rPr>
          <w:sz w:val="28"/>
          <w:szCs w:val="28"/>
          <w:lang w:val="uk-UA"/>
        </w:rPr>
        <w:t xml:space="preserve">промивку систем ЦО в 4-х закладах – 106,00 тис. грн.; </w:t>
      </w:r>
    </w:p>
    <w:p w:rsidR="00F04894" w:rsidRPr="00115ECE" w:rsidRDefault="006D5B9F" w:rsidP="006D5B9F">
      <w:pPr>
        <w:numPr>
          <w:ilvl w:val="0"/>
          <w:numId w:val="39"/>
        </w:numPr>
        <w:ind w:right="-144"/>
        <w:jc w:val="both"/>
        <w:rPr>
          <w:b/>
          <w:sz w:val="28"/>
          <w:szCs w:val="28"/>
          <w:u w:val="single"/>
          <w:lang w:val="uk-UA"/>
        </w:rPr>
      </w:pPr>
      <w:r w:rsidRPr="00115ECE">
        <w:rPr>
          <w:sz w:val="28"/>
          <w:szCs w:val="28"/>
          <w:lang w:val="uk-UA"/>
        </w:rPr>
        <w:t xml:space="preserve">аварійний ремонт мереж ЦО, </w:t>
      </w:r>
      <w:proofErr w:type="spellStart"/>
      <w:r w:rsidRPr="00115ECE">
        <w:rPr>
          <w:sz w:val="28"/>
          <w:szCs w:val="28"/>
          <w:lang w:val="uk-UA"/>
        </w:rPr>
        <w:t>ГВП</w:t>
      </w:r>
      <w:proofErr w:type="spellEnd"/>
      <w:r w:rsidRPr="00115ECE">
        <w:rPr>
          <w:sz w:val="28"/>
          <w:szCs w:val="28"/>
          <w:lang w:val="uk-UA"/>
        </w:rPr>
        <w:t xml:space="preserve">, ХВП, каналізації  – 100,00 тис. </w:t>
      </w:r>
      <w:proofErr w:type="spellStart"/>
      <w:r w:rsidRPr="00115ECE">
        <w:rPr>
          <w:sz w:val="28"/>
          <w:szCs w:val="28"/>
          <w:lang w:val="uk-UA"/>
        </w:rPr>
        <w:t>грн</w:t>
      </w:r>
      <w:proofErr w:type="spellEnd"/>
    </w:p>
    <w:p w:rsidR="00F04894" w:rsidRPr="00115ECE" w:rsidRDefault="00100157" w:rsidP="00C901CD">
      <w:pPr>
        <w:ind w:firstLine="720"/>
        <w:jc w:val="both"/>
        <w:rPr>
          <w:b/>
          <w:sz w:val="28"/>
          <w:szCs w:val="28"/>
          <w:u w:val="single"/>
          <w:lang w:val="uk-UA"/>
        </w:rPr>
      </w:pPr>
      <w:r w:rsidRPr="00115ECE">
        <w:rPr>
          <w:sz w:val="28"/>
          <w:szCs w:val="28"/>
          <w:lang w:val="uk-UA"/>
        </w:rPr>
        <w:t xml:space="preserve">Для належного і своєчасного виконання вимог Правил технічної експлуатації теплових установок та надійного функціонування енергетичного господарства закладів освіти обслуговуючими організаціями проведено роботи по налагодженню теплотехнічного обладнання, систем автоматичного регулювання, насосних агрегатів, водопідігрівачів, перевірено контрольно-вимірювальні прилади, виконано ревізію звужувальних пристроїв, замінено запасні частини модульних індивідуальних теплових пунктів, пофарбовано та </w:t>
      </w:r>
      <w:proofErr w:type="spellStart"/>
      <w:r w:rsidRPr="00115ECE">
        <w:rPr>
          <w:sz w:val="28"/>
          <w:szCs w:val="28"/>
          <w:lang w:val="uk-UA"/>
        </w:rPr>
        <w:t>заізольовано</w:t>
      </w:r>
      <w:proofErr w:type="spellEnd"/>
      <w:r w:rsidRPr="00115ECE">
        <w:rPr>
          <w:sz w:val="28"/>
          <w:szCs w:val="28"/>
          <w:lang w:val="uk-UA"/>
        </w:rPr>
        <w:t xml:space="preserve"> пошкоджені ділянки трубопроводів.</w:t>
      </w:r>
    </w:p>
    <w:p w:rsidR="00100157" w:rsidRPr="00C101F3" w:rsidRDefault="00100157" w:rsidP="00100157">
      <w:pPr>
        <w:pStyle w:val="a4"/>
        <w:spacing w:after="0"/>
        <w:ind w:left="0"/>
        <w:jc w:val="both"/>
        <w:rPr>
          <w:sz w:val="28"/>
          <w:szCs w:val="28"/>
          <w:lang w:val="uk-UA"/>
        </w:rPr>
      </w:pPr>
      <w:r w:rsidRPr="00115ECE">
        <w:rPr>
          <w:b/>
          <w:sz w:val="28"/>
          <w:szCs w:val="28"/>
          <w:lang w:val="uk-UA"/>
        </w:rPr>
        <w:t xml:space="preserve">        Станом на 02.09.2015   </w:t>
      </w:r>
      <w:r w:rsidRPr="00115ECE">
        <w:rPr>
          <w:sz w:val="28"/>
          <w:szCs w:val="28"/>
          <w:lang w:val="uk-UA"/>
        </w:rPr>
        <w:t xml:space="preserve">представникам енергопостачальних організацій пред’явлено </w:t>
      </w:r>
      <w:proofErr w:type="spellStart"/>
      <w:r w:rsidRPr="00115ECE">
        <w:rPr>
          <w:sz w:val="28"/>
          <w:szCs w:val="28"/>
          <w:lang w:val="uk-UA"/>
        </w:rPr>
        <w:t>внутрішньобудинкові</w:t>
      </w:r>
      <w:proofErr w:type="spellEnd"/>
      <w:r w:rsidRPr="00115ECE">
        <w:rPr>
          <w:sz w:val="28"/>
          <w:szCs w:val="28"/>
          <w:lang w:val="uk-UA"/>
        </w:rPr>
        <w:t xml:space="preserve"> системи центрального опалення 89-ти  </w:t>
      </w:r>
      <w:r w:rsidRPr="00C101F3">
        <w:rPr>
          <w:sz w:val="28"/>
          <w:szCs w:val="28"/>
          <w:lang w:val="uk-UA"/>
        </w:rPr>
        <w:t xml:space="preserve">закладів освіти та отримано 35 актів готовності до опалювального сезону, здійснено метрологічну повірку 45-ти вузлів обліку теплової енергії, 26-ти холодного водопостачання, проведено роботи по заміні 35-ти лічильників холодної води, здійснено промивку систем центрального опалення хімічним розчином на 4-х об’єктах, проведено заміну обладнання МІТП на 16-ти закладах освіти, технічне обслуговування та заміну питних фонтанчиків і фільтруючих систем в 4-х навчальних закладах та виконано заходи по підготовці  навчальних  закладів  до  опалювального  періоду  на загальну суму – 1 609,577 тис. грн., що </w:t>
      </w:r>
      <w:r w:rsidRPr="00C101F3">
        <w:rPr>
          <w:sz w:val="28"/>
          <w:szCs w:val="28"/>
          <w:lang w:val="uk-UA"/>
        </w:rPr>
        <w:lastRenderedPageBreak/>
        <w:t>становить 43%, в тому числі:</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повірку теплових лічильників – 193,50 тис. грн.;</w:t>
      </w:r>
    </w:p>
    <w:p w:rsidR="00100157" w:rsidRPr="00C101F3" w:rsidRDefault="00100157" w:rsidP="00100157">
      <w:pPr>
        <w:pStyle w:val="a4"/>
        <w:tabs>
          <w:tab w:val="left" w:pos="426"/>
        </w:tabs>
        <w:spacing w:after="0"/>
        <w:ind w:left="0"/>
        <w:jc w:val="both"/>
        <w:rPr>
          <w:sz w:val="28"/>
          <w:szCs w:val="28"/>
          <w:lang w:val="uk-UA"/>
        </w:rPr>
      </w:pPr>
      <w:r w:rsidRPr="00C101F3">
        <w:rPr>
          <w:sz w:val="28"/>
          <w:szCs w:val="28"/>
          <w:lang w:val="uk-UA"/>
        </w:rPr>
        <w:t xml:space="preserve">  -    ремонт та заміну </w:t>
      </w:r>
      <w:proofErr w:type="spellStart"/>
      <w:r w:rsidRPr="00C101F3">
        <w:rPr>
          <w:sz w:val="28"/>
          <w:szCs w:val="28"/>
          <w:lang w:val="uk-UA"/>
        </w:rPr>
        <w:t>теплолічильників</w:t>
      </w:r>
      <w:proofErr w:type="spellEnd"/>
      <w:r w:rsidRPr="00C101F3">
        <w:rPr>
          <w:sz w:val="28"/>
          <w:szCs w:val="28"/>
          <w:lang w:val="uk-UA"/>
        </w:rPr>
        <w:t xml:space="preserve"> – 28,20 </w:t>
      </w:r>
      <w:proofErr w:type="spellStart"/>
      <w:r w:rsidRPr="00C101F3">
        <w:rPr>
          <w:sz w:val="28"/>
          <w:szCs w:val="28"/>
          <w:lang w:val="uk-UA"/>
        </w:rPr>
        <w:t>тис.грн</w:t>
      </w:r>
      <w:proofErr w:type="spellEnd"/>
      <w:r w:rsidRPr="00C101F3">
        <w:rPr>
          <w:sz w:val="28"/>
          <w:szCs w:val="28"/>
          <w:lang w:val="uk-UA"/>
        </w:rPr>
        <w:t>.;</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підготовку закладів освіти для отримання актів готовності до           опалювального сезону – 288,00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технічне </w:t>
      </w:r>
      <w:r w:rsidRPr="00C101F3">
        <w:rPr>
          <w:spacing w:val="-20"/>
          <w:sz w:val="28"/>
          <w:szCs w:val="28"/>
          <w:lang w:val="uk-UA"/>
        </w:rPr>
        <w:t>обслуговування</w:t>
      </w:r>
      <w:r w:rsidRPr="00C101F3">
        <w:rPr>
          <w:sz w:val="28"/>
          <w:szCs w:val="28"/>
          <w:lang w:val="uk-UA"/>
        </w:rPr>
        <w:t xml:space="preserve">  модульних індивідуальних теплових пунктів   (МІТП) – 312,274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технічне обслуговування </w:t>
      </w:r>
      <w:proofErr w:type="spellStart"/>
      <w:r w:rsidRPr="00C101F3">
        <w:rPr>
          <w:sz w:val="28"/>
          <w:szCs w:val="28"/>
          <w:lang w:val="uk-UA"/>
        </w:rPr>
        <w:t>теплолічильників</w:t>
      </w:r>
      <w:proofErr w:type="spellEnd"/>
      <w:r w:rsidRPr="00C101F3">
        <w:rPr>
          <w:sz w:val="28"/>
          <w:szCs w:val="28"/>
          <w:lang w:val="uk-UA"/>
        </w:rPr>
        <w:t xml:space="preserve"> – 177,984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технічне обслуговування сантехнічного обладнання – 204,454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заміну обладнання МІТП  – 98,694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заміну  лічильників холодної води – 76,84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повірку лічильників холодної води – 28,80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промивку систем ЦО – 106,00 тис. грн.;</w:t>
      </w:r>
    </w:p>
    <w:p w:rsidR="00100157" w:rsidRPr="00C101F3" w:rsidRDefault="00100157" w:rsidP="00100157">
      <w:pPr>
        <w:pStyle w:val="a4"/>
        <w:spacing w:after="0"/>
        <w:ind w:left="0"/>
        <w:jc w:val="both"/>
        <w:rPr>
          <w:sz w:val="28"/>
          <w:szCs w:val="28"/>
          <w:lang w:val="uk-UA"/>
        </w:rPr>
      </w:pPr>
      <w:r w:rsidRPr="00C101F3">
        <w:rPr>
          <w:sz w:val="28"/>
          <w:szCs w:val="28"/>
          <w:lang w:val="uk-UA"/>
        </w:rPr>
        <w:t xml:space="preserve">  -  технічне обслуговування та заміна питних фонтанчиків і фільтруючих систем – 94,831 тис. грн.</w:t>
      </w:r>
    </w:p>
    <w:p w:rsidR="00FB54FE" w:rsidRPr="00C101F3" w:rsidRDefault="00FB54FE" w:rsidP="00100157">
      <w:pPr>
        <w:pStyle w:val="a4"/>
        <w:spacing w:after="0"/>
        <w:ind w:left="0"/>
        <w:jc w:val="both"/>
        <w:rPr>
          <w:sz w:val="28"/>
          <w:szCs w:val="28"/>
          <w:lang w:val="uk-UA"/>
        </w:rPr>
      </w:pPr>
    </w:p>
    <w:p w:rsidR="00FB54FE" w:rsidRPr="00C101F3" w:rsidRDefault="00FB54FE" w:rsidP="00FB54FE">
      <w:pPr>
        <w:jc w:val="both"/>
        <w:rPr>
          <w:b/>
          <w:sz w:val="28"/>
          <w:szCs w:val="28"/>
          <w:u w:val="single"/>
          <w:lang w:val="uk-UA"/>
        </w:rPr>
      </w:pPr>
      <w:r w:rsidRPr="00C101F3">
        <w:rPr>
          <w:b/>
          <w:sz w:val="28"/>
          <w:szCs w:val="28"/>
          <w:u w:val="single"/>
          <w:lang w:val="uk-UA"/>
        </w:rPr>
        <w:t>ІІІ. Управління охорони здоров’я Дарницького району міста Києва</w:t>
      </w:r>
    </w:p>
    <w:p w:rsidR="00FB54FE" w:rsidRPr="00C101F3" w:rsidRDefault="00FB54FE" w:rsidP="00FB54FE">
      <w:pPr>
        <w:ind w:firstLine="720"/>
        <w:jc w:val="both"/>
        <w:rPr>
          <w:sz w:val="28"/>
          <w:szCs w:val="28"/>
          <w:lang w:val="uk-UA"/>
        </w:rPr>
      </w:pPr>
      <w:r w:rsidRPr="00C101F3">
        <w:rPr>
          <w:sz w:val="28"/>
          <w:szCs w:val="28"/>
          <w:lang w:val="uk-UA"/>
        </w:rPr>
        <w:t>На території Дарницького району розташовані 15 за</w:t>
      </w:r>
      <w:r w:rsidR="00C60906">
        <w:rPr>
          <w:sz w:val="28"/>
          <w:szCs w:val="28"/>
          <w:lang w:val="uk-UA"/>
        </w:rPr>
        <w:t>кладів охорони здоров’я, із них</w:t>
      </w:r>
      <w:r w:rsidRPr="00C101F3">
        <w:rPr>
          <w:sz w:val="28"/>
          <w:szCs w:val="28"/>
          <w:lang w:val="uk-UA"/>
        </w:rPr>
        <w:t xml:space="preserve"> акти готовності до опалювального сезону отримують 11 закладів.</w:t>
      </w:r>
    </w:p>
    <w:p w:rsidR="00FB54FE" w:rsidRPr="00C101F3" w:rsidRDefault="00FB54FE" w:rsidP="00FB54FE">
      <w:pPr>
        <w:ind w:firstLine="700"/>
        <w:jc w:val="both"/>
        <w:rPr>
          <w:b/>
          <w:sz w:val="28"/>
          <w:szCs w:val="28"/>
          <w:u w:val="single"/>
          <w:lang w:val="uk-UA"/>
        </w:rPr>
      </w:pPr>
      <w:r w:rsidRPr="00C101F3">
        <w:rPr>
          <w:sz w:val="28"/>
          <w:szCs w:val="28"/>
          <w:lang w:val="uk-UA"/>
        </w:rPr>
        <w:t>Медичними  закладами району відповідно до розроблено плану заходів виконано роботи, а саме:</w:t>
      </w:r>
    </w:p>
    <w:p w:rsidR="00FB54FE" w:rsidRPr="00C101F3" w:rsidRDefault="00C60906" w:rsidP="00FB54FE">
      <w:pPr>
        <w:autoSpaceDE w:val="0"/>
        <w:autoSpaceDN w:val="0"/>
        <w:jc w:val="both"/>
        <w:rPr>
          <w:sz w:val="28"/>
          <w:szCs w:val="28"/>
          <w:lang w:val="uk-UA" w:eastAsia="ar-SA"/>
        </w:rPr>
      </w:pPr>
      <w:r>
        <w:rPr>
          <w:sz w:val="28"/>
          <w:szCs w:val="28"/>
          <w:lang w:val="uk-UA" w:eastAsia="ar-SA"/>
        </w:rPr>
        <w:t>- підготовку</w:t>
      </w:r>
      <w:r w:rsidR="00FB54FE" w:rsidRPr="00C101F3">
        <w:rPr>
          <w:sz w:val="28"/>
          <w:szCs w:val="28"/>
          <w:lang w:val="uk-UA" w:eastAsia="ar-SA"/>
        </w:rPr>
        <w:t xml:space="preserve"> модульних теплових пунктів; </w:t>
      </w:r>
    </w:p>
    <w:p w:rsidR="00FB54FE" w:rsidRPr="00C101F3" w:rsidRDefault="00C60906" w:rsidP="00FB54FE">
      <w:pPr>
        <w:autoSpaceDE w:val="0"/>
        <w:autoSpaceDN w:val="0"/>
        <w:jc w:val="both"/>
        <w:rPr>
          <w:sz w:val="28"/>
          <w:szCs w:val="28"/>
          <w:lang w:val="uk-UA" w:eastAsia="ar-SA"/>
        </w:rPr>
      </w:pPr>
      <w:r>
        <w:rPr>
          <w:sz w:val="28"/>
          <w:szCs w:val="28"/>
          <w:lang w:val="uk-UA" w:eastAsia="ar-SA"/>
        </w:rPr>
        <w:t>- заміну каналізаційних труб</w:t>
      </w:r>
      <w:r w:rsidR="00FB54FE" w:rsidRPr="00C101F3">
        <w:rPr>
          <w:sz w:val="28"/>
          <w:szCs w:val="28"/>
          <w:lang w:val="uk-UA" w:eastAsia="ar-SA"/>
        </w:rPr>
        <w:t>, електромереж у підвальних приміщеннях;</w:t>
      </w:r>
    </w:p>
    <w:p w:rsidR="00FB54FE" w:rsidRPr="00C101F3" w:rsidRDefault="00C60906" w:rsidP="00FB54FE">
      <w:pPr>
        <w:autoSpaceDE w:val="0"/>
        <w:autoSpaceDN w:val="0"/>
        <w:jc w:val="both"/>
        <w:rPr>
          <w:sz w:val="28"/>
          <w:szCs w:val="28"/>
          <w:lang w:val="uk-UA" w:eastAsia="ar-SA"/>
        </w:rPr>
      </w:pPr>
      <w:r>
        <w:rPr>
          <w:sz w:val="28"/>
          <w:szCs w:val="28"/>
          <w:lang w:val="uk-UA" w:eastAsia="ar-SA"/>
        </w:rPr>
        <w:t>- заміну</w:t>
      </w:r>
      <w:r w:rsidR="00115ECE" w:rsidRPr="00C101F3">
        <w:rPr>
          <w:sz w:val="28"/>
          <w:szCs w:val="28"/>
          <w:lang w:val="uk-UA" w:eastAsia="ar-SA"/>
        </w:rPr>
        <w:t xml:space="preserve"> замків, вікон</w:t>
      </w:r>
      <w:r w:rsidR="00FB54FE" w:rsidRPr="00C101F3">
        <w:rPr>
          <w:sz w:val="28"/>
          <w:szCs w:val="28"/>
          <w:lang w:val="uk-UA" w:eastAsia="ar-SA"/>
        </w:rPr>
        <w:t xml:space="preserve">,  </w:t>
      </w:r>
      <w:r w:rsidR="00115ECE" w:rsidRPr="00C101F3">
        <w:rPr>
          <w:sz w:val="28"/>
          <w:szCs w:val="28"/>
          <w:lang w:val="uk-UA" w:eastAsia="ar-SA"/>
        </w:rPr>
        <w:t xml:space="preserve">встановлення </w:t>
      </w:r>
      <w:proofErr w:type="spellStart"/>
      <w:r w:rsidR="00115ECE" w:rsidRPr="00C101F3">
        <w:rPr>
          <w:sz w:val="28"/>
          <w:szCs w:val="28"/>
          <w:lang w:val="uk-UA" w:eastAsia="ar-SA"/>
        </w:rPr>
        <w:t>доводчиків</w:t>
      </w:r>
      <w:proofErr w:type="spellEnd"/>
      <w:r w:rsidR="00FB54FE" w:rsidRPr="00C101F3">
        <w:rPr>
          <w:sz w:val="28"/>
          <w:szCs w:val="28"/>
          <w:lang w:val="uk-UA" w:eastAsia="ar-SA"/>
        </w:rPr>
        <w:t xml:space="preserve">; </w:t>
      </w:r>
    </w:p>
    <w:p w:rsidR="00FB54FE" w:rsidRPr="00C101F3" w:rsidRDefault="00FB54FE" w:rsidP="00FB54FE">
      <w:pPr>
        <w:autoSpaceDE w:val="0"/>
        <w:autoSpaceDN w:val="0"/>
        <w:jc w:val="both"/>
        <w:rPr>
          <w:sz w:val="28"/>
          <w:szCs w:val="28"/>
          <w:lang w:val="uk-UA" w:eastAsia="ar-SA"/>
        </w:rPr>
      </w:pPr>
      <w:r w:rsidRPr="00C101F3">
        <w:rPr>
          <w:sz w:val="28"/>
          <w:szCs w:val="28"/>
          <w:lang w:val="uk-UA" w:eastAsia="ar-SA"/>
        </w:rPr>
        <w:t xml:space="preserve">- </w:t>
      </w:r>
      <w:r w:rsidR="00115ECE" w:rsidRPr="00C101F3">
        <w:rPr>
          <w:sz w:val="28"/>
          <w:szCs w:val="28"/>
          <w:lang w:val="uk-UA" w:eastAsia="ar-SA"/>
        </w:rPr>
        <w:t>проведено</w:t>
      </w:r>
      <w:r w:rsidRPr="00C101F3">
        <w:rPr>
          <w:sz w:val="28"/>
          <w:szCs w:val="28"/>
          <w:lang w:val="uk-UA" w:eastAsia="ar-SA"/>
        </w:rPr>
        <w:t xml:space="preserve"> повірку лічильників; </w:t>
      </w:r>
    </w:p>
    <w:p w:rsidR="00FB54FE" w:rsidRPr="00C101F3" w:rsidRDefault="00115ECE" w:rsidP="00FB54FE">
      <w:pPr>
        <w:autoSpaceDE w:val="0"/>
        <w:autoSpaceDN w:val="0"/>
        <w:jc w:val="both"/>
        <w:rPr>
          <w:sz w:val="28"/>
          <w:szCs w:val="28"/>
          <w:lang w:val="uk-UA" w:eastAsia="ar-SA"/>
        </w:rPr>
      </w:pPr>
      <w:r w:rsidRPr="00C101F3">
        <w:rPr>
          <w:sz w:val="28"/>
          <w:szCs w:val="28"/>
          <w:lang w:val="uk-UA" w:eastAsia="ar-SA"/>
        </w:rPr>
        <w:t>- проведено</w:t>
      </w:r>
      <w:r w:rsidR="00FB54FE" w:rsidRPr="00C101F3">
        <w:rPr>
          <w:sz w:val="28"/>
          <w:szCs w:val="28"/>
          <w:lang w:val="uk-UA" w:eastAsia="ar-SA"/>
        </w:rPr>
        <w:t xml:space="preserve"> заміри опору ізоляції електричних мереж, та електроустановок; </w:t>
      </w:r>
    </w:p>
    <w:p w:rsidR="00FB54FE" w:rsidRPr="00C101F3" w:rsidRDefault="00115ECE" w:rsidP="00FB54FE">
      <w:pPr>
        <w:autoSpaceDE w:val="0"/>
        <w:autoSpaceDN w:val="0"/>
        <w:jc w:val="both"/>
        <w:rPr>
          <w:sz w:val="28"/>
          <w:szCs w:val="28"/>
          <w:lang w:val="uk-UA" w:eastAsia="ar-SA"/>
        </w:rPr>
      </w:pPr>
      <w:r w:rsidRPr="00C101F3">
        <w:rPr>
          <w:sz w:val="28"/>
          <w:szCs w:val="28"/>
          <w:lang w:val="uk-UA" w:eastAsia="ar-SA"/>
        </w:rPr>
        <w:t>- утеплення</w:t>
      </w:r>
      <w:r w:rsidR="00FB54FE" w:rsidRPr="00C101F3">
        <w:rPr>
          <w:sz w:val="28"/>
          <w:szCs w:val="28"/>
          <w:lang w:val="uk-UA" w:eastAsia="ar-SA"/>
        </w:rPr>
        <w:t xml:space="preserve"> трубопроводи водопостачання;  </w:t>
      </w:r>
    </w:p>
    <w:p w:rsidR="00FB54FE" w:rsidRPr="00C101F3" w:rsidRDefault="00115ECE" w:rsidP="00FB54FE">
      <w:pPr>
        <w:autoSpaceDE w:val="0"/>
        <w:autoSpaceDN w:val="0"/>
        <w:jc w:val="both"/>
        <w:rPr>
          <w:sz w:val="28"/>
          <w:szCs w:val="28"/>
          <w:lang w:val="uk-UA" w:eastAsia="ar-SA"/>
        </w:rPr>
      </w:pPr>
      <w:r w:rsidRPr="00C101F3">
        <w:rPr>
          <w:sz w:val="28"/>
          <w:szCs w:val="28"/>
          <w:lang w:val="uk-UA" w:eastAsia="ar-SA"/>
        </w:rPr>
        <w:t>- підготовлено</w:t>
      </w:r>
      <w:r w:rsidR="00FB54FE" w:rsidRPr="00C101F3">
        <w:rPr>
          <w:sz w:val="28"/>
          <w:szCs w:val="28"/>
          <w:lang w:val="uk-UA" w:eastAsia="ar-SA"/>
        </w:rPr>
        <w:t xml:space="preserve"> </w:t>
      </w:r>
      <w:proofErr w:type="spellStart"/>
      <w:r w:rsidR="00FB54FE" w:rsidRPr="00C101F3">
        <w:rPr>
          <w:sz w:val="28"/>
          <w:szCs w:val="28"/>
          <w:lang w:val="uk-UA" w:eastAsia="ar-SA"/>
        </w:rPr>
        <w:t>снігоочисньний</w:t>
      </w:r>
      <w:proofErr w:type="spellEnd"/>
      <w:r w:rsidR="00FB54FE" w:rsidRPr="00C101F3">
        <w:rPr>
          <w:sz w:val="28"/>
          <w:szCs w:val="28"/>
          <w:lang w:val="uk-UA" w:eastAsia="ar-SA"/>
        </w:rPr>
        <w:t xml:space="preserve"> інвентар; </w:t>
      </w:r>
    </w:p>
    <w:p w:rsidR="00FB54FE" w:rsidRPr="00C101F3" w:rsidRDefault="00FB54FE" w:rsidP="00FB54FE">
      <w:pPr>
        <w:autoSpaceDE w:val="0"/>
        <w:autoSpaceDN w:val="0"/>
        <w:jc w:val="both"/>
        <w:rPr>
          <w:sz w:val="28"/>
          <w:szCs w:val="28"/>
          <w:lang w:val="uk-UA" w:eastAsia="ar-SA"/>
        </w:rPr>
      </w:pPr>
      <w:r w:rsidRPr="00C101F3">
        <w:rPr>
          <w:sz w:val="28"/>
          <w:szCs w:val="28"/>
          <w:lang w:val="uk-UA" w:eastAsia="ar-SA"/>
        </w:rPr>
        <w:t xml:space="preserve">- </w:t>
      </w:r>
      <w:r w:rsidR="00115ECE" w:rsidRPr="00C101F3">
        <w:rPr>
          <w:sz w:val="28"/>
          <w:szCs w:val="28"/>
          <w:lang w:val="uk-UA" w:eastAsia="ar-SA"/>
        </w:rPr>
        <w:t>заготовлено</w:t>
      </w:r>
      <w:r w:rsidRPr="00C101F3">
        <w:rPr>
          <w:sz w:val="28"/>
          <w:szCs w:val="28"/>
          <w:lang w:val="uk-UA" w:eastAsia="ar-SA"/>
        </w:rPr>
        <w:t xml:space="preserve"> необхідну кількість пісково-соляної суміші; </w:t>
      </w:r>
    </w:p>
    <w:p w:rsidR="00FB54FE" w:rsidRPr="00C101F3" w:rsidRDefault="00115ECE" w:rsidP="00FB54FE">
      <w:pPr>
        <w:autoSpaceDE w:val="0"/>
        <w:autoSpaceDN w:val="0"/>
        <w:jc w:val="both"/>
        <w:rPr>
          <w:sz w:val="28"/>
          <w:szCs w:val="28"/>
          <w:lang w:val="uk-UA"/>
        </w:rPr>
      </w:pPr>
      <w:r w:rsidRPr="00C101F3">
        <w:rPr>
          <w:sz w:val="28"/>
          <w:szCs w:val="28"/>
          <w:lang w:val="uk-UA" w:eastAsia="ar-SA"/>
        </w:rPr>
        <w:t>- перевірено</w:t>
      </w:r>
      <w:r w:rsidR="00FB54FE" w:rsidRPr="00C101F3">
        <w:rPr>
          <w:sz w:val="28"/>
          <w:szCs w:val="28"/>
          <w:lang w:val="uk-UA" w:eastAsia="ar-SA"/>
        </w:rPr>
        <w:t xml:space="preserve"> роботу системи пожежогасіння;</w:t>
      </w:r>
    </w:p>
    <w:p w:rsidR="00FB54FE" w:rsidRPr="00C101F3" w:rsidRDefault="00FB54FE" w:rsidP="00FB54FE">
      <w:pPr>
        <w:ind w:firstLine="709"/>
        <w:jc w:val="both"/>
        <w:rPr>
          <w:sz w:val="28"/>
          <w:szCs w:val="28"/>
          <w:lang w:val="uk-UA" w:eastAsia="ar-SA"/>
        </w:rPr>
      </w:pPr>
      <w:r w:rsidRPr="00C101F3">
        <w:rPr>
          <w:sz w:val="28"/>
          <w:szCs w:val="28"/>
          <w:lang w:val="uk-UA" w:eastAsia="ar-SA"/>
        </w:rPr>
        <w:t xml:space="preserve">Особливу увагу приділено дотриманню встановлених лімітів споживання теплової, електричної енергії, природного газу, водопостачання та водовідведення.  </w:t>
      </w:r>
    </w:p>
    <w:p w:rsidR="00115ECE" w:rsidRPr="00C101F3" w:rsidRDefault="00115ECE" w:rsidP="00115ECE">
      <w:pPr>
        <w:ind w:firstLine="709"/>
        <w:jc w:val="both"/>
        <w:rPr>
          <w:sz w:val="28"/>
          <w:szCs w:val="28"/>
          <w:lang w:val="uk-UA" w:eastAsia="ar-SA"/>
        </w:rPr>
      </w:pPr>
      <w:r w:rsidRPr="00C101F3">
        <w:rPr>
          <w:sz w:val="28"/>
          <w:szCs w:val="28"/>
          <w:lang w:val="uk-UA" w:eastAsia="ar-SA"/>
        </w:rPr>
        <w:t xml:space="preserve">В закладах охорони здоров’я  створено робочі групи  та аварійні бригади щодо контролю та ліквідації аварійних ситуацій в період підготовки та проходження опалювального сезону 2015-2016 років. </w:t>
      </w:r>
    </w:p>
    <w:p w:rsidR="00115ECE" w:rsidRPr="00C101F3" w:rsidRDefault="00115ECE" w:rsidP="00115ECE">
      <w:pPr>
        <w:ind w:firstLine="709"/>
        <w:jc w:val="both"/>
        <w:rPr>
          <w:sz w:val="28"/>
          <w:szCs w:val="28"/>
          <w:lang w:val="uk-UA"/>
        </w:rPr>
      </w:pPr>
      <w:r w:rsidRPr="00C101F3">
        <w:rPr>
          <w:sz w:val="28"/>
          <w:szCs w:val="28"/>
          <w:lang w:val="uk-UA"/>
        </w:rPr>
        <w:t>Виконання запланованих робіт планується завершити до 01 жовтня 2015 року.</w:t>
      </w:r>
    </w:p>
    <w:p w:rsidR="00115ECE" w:rsidRPr="00C101F3" w:rsidRDefault="00115ECE" w:rsidP="00115ECE">
      <w:pPr>
        <w:jc w:val="both"/>
        <w:rPr>
          <w:b/>
          <w:sz w:val="28"/>
          <w:szCs w:val="28"/>
          <w:u w:val="single"/>
          <w:lang w:val="uk-UA"/>
        </w:rPr>
      </w:pPr>
    </w:p>
    <w:p w:rsidR="00115ECE" w:rsidRPr="00C101F3" w:rsidRDefault="00115ECE" w:rsidP="00115ECE">
      <w:pPr>
        <w:jc w:val="both"/>
        <w:rPr>
          <w:b/>
          <w:sz w:val="28"/>
          <w:szCs w:val="28"/>
          <w:u w:val="single"/>
          <w:lang w:val="uk-UA"/>
        </w:rPr>
      </w:pPr>
      <w:r w:rsidRPr="00C101F3">
        <w:rPr>
          <w:b/>
          <w:sz w:val="28"/>
          <w:szCs w:val="28"/>
          <w:u w:val="single"/>
          <w:lang w:val="uk-UA"/>
        </w:rPr>
        <w:t>ІV. Управління культури Дарницького району міста Києва</w:t>
      </w:r>
    </w:p>
    <w:p w:rsidR="00115ECE" w:rsidRPr="00C101F3" w:rsidRDefault="00115ECE" w:rsidP="00115ECE">
      <w:pPr>
        <w:ind w:firstLine="720"/>
        <w:jc w:val="both"/>
        <w:rPr>
          <w:sz w:val="28"/>
          <w:szCs w:val="28"/>
          <w:lang w:val="uk-UA"/>
        </w:rPr>
      </w:pPr>
      <w:r w:rsidRPr="00C101F3">
        <w:rPr>
          <w:sz w:val="28"/>
          <w:szCs w:val="28"/>
          <w:lang w:val="uk-UA"/>
        </w:rPr>
        <w:t>На утриманні в управлінні культури, туризму та охорони культурної спадщини Дарницької районної в місті Києві державної адміністрації знаходиться 19 закладів культури</w:t>
      </w:r>
      <w:r w:rsidRPr="00C101F3">
        <w:rPr>
          <w:b/>
          <w:sz w:val="28"/>
          <w:szCs w:val="28"/>
          <w:lang w:val="uk-UA"/>
        </w:rPr>
        <w:t xml:space="preserve">, </w:t>
      </w:r>
      <w:r w:rsidRPr="00C101F3">
        <w:rPr>
          <w:sz w:val="28"/>
          <w:szCs w:val="28"/>
          <w:lang w:val="uk-UA"/>
        </w:rPr>
        <w:t xml:space="preserve">із них: 4 школи естетичного виховання (ДШМ № 4, ДШМ № 9, ДМШ № 21, ДХШ № 11), 2 клубних заклади (палац культури «Дарниця», культурно-мистецький центр) та 13 бібліотек, об’єднаних у централізовану бібліотечну систему. Власні приміщення мають дитяча школа мистецтв № 9 (вул. Леніна, 47), дитяча художня школа № 11 (вул. Ілліча, 15-а) та </w:t>
      </w:r>
      <w:r w:rsidRPr="00C101F3">
        <w:rPr>
          <w:sz w:val="28"/>
          <w:szCs w:val="28"/>
          <w:lang w:val="uk-UA"/>
        </w:rPr>
        <w:lastRenderedPageBreak/>
        <w:t>палац культури «Дарниця», решта закладів розміщені у пристосованих приміщеннях дитячих установ районного управління освіти та на 1-х поверхах  житлових будинків.</w:t>
      </w:r>
    </w:p>
    <w:p w:rsidR="00115ECE" w:rsidRPr="00C101F3" w:rsidRDefault="00115ECE" w:rsidP="00115ECE">
      <w:pPr>
        <w:ind w:firstLine="720"/>
        <w:jc w:val="both"/>
        <w:rPr>
          <w:sz w:val="28"/>
          <w:szCs w:val="28"/>
          <w:lang w:val="uk-UA"/>
        </w:rPr>
      </w:pPr>
      <w:r w:rsidRPr="00C101F3">
        <w:rPr>
          <w:sz w:val="28"/>
          <w:szCs w:val="28"/>
          <w:lang w:val="uk-UA"/>
        </w:rPr>
        <w:t>Акти готовності отримують 4 заклади: Палац культури «Дарниця», Дитяча школа мистецтв № 9, Дитяча художня школа №11, Культурно-мистецький центр.</w:t>
      </w:r>
    </w:p>
    <w:p w:rsidR="00115ECE" w:rsidRPr="00C101F3" w:rsidRDefault="00115ECE" w:rsidP="00115ECE">
      <w:pPr>
        <w:ind w:firstLine="708"/>
        <w:jc w:val="both"/>
        <w:rPr>
          <w:sz w:val="28"/>
          <w:szCs w:val="28"/>
          <w:lang w:val="uk-UA"/>
        </w:rPr>
      </w:pPr>
      <w:r w:rsidRPr="00C101F3">
        <w:rPr>
          <w:sz w:val="28"/>
          <w:szCs w:val="28"/>
          <w:lang w:val="uk-UA"/>
        </w:rPr>
        <w:t>Управлінням культури Дарницької районної в місті Києві державної адміністрації укладено договір з ТОВ НВПБО «</w:t>
      </w:r>
      <w:proofErr w:type="spellStart"/>
      <w:r w:rsidRPr="00C101F3">
        <w:rPr>
          <w:sz w:val="28"/>
          <w:szCs w:val="28"/>
          <w:lang w:val="uk-UA"/>
        </w:rPr>
        <w:t>Будпластик</w:t>
      </w:r>
      <w:proofErr w:type="spellEnd"/>
      <w:r w:rsidRPr="00C101F3">
        <w:rPr>
          <w:sz w:val="28"/>
          <w:szCs w:val="28"/>
          <w:lang w:val="uk-UA"/>
        </w:rPr>
        <w:t>» на:</w:t>
      </w:r>
    </w:p>
    <w:p w:rsidR="00115ECE" w:rsidRPr="00C101F3" w:rsidRDefault="00115ECE" w:rsidP="00115ECE">
      <w:pPr>
        <w:jc w:val="both"/>
        <w:rPr>
          <w:sz w:val="28"/>
          <w:szCs w:val="28"/>
          <w:lang w:val="uk-UA"/>
        </w:rPr>
      </w:pPr>
      <w:r w:rsidRPr="00C101F3">
        <w:rPr>
          <w:sz w:val="28"/>
          <w:szCs w:val="28"/>
          <w:lang w:val="uk-UA"/>
        </w:rPr>
        <w:t>- поточне обслуговування лічильників теплової енергії у 2015 році;</w:t>
      </w:r>
    </w:p>
    <w:p w:rsidR="00115ECE" w:rsidRPr="00C101F3" w:rsidRDefault="00115ECE" w:rsidP="00115ECE">
      <w:pPr>
        <w:jc w:val="both"/>
        <w:rPr>
          <w:sz w:val="28"/>
          <w:szCs w:val="28"/>
          <w:lang w:val="uk-UA"/>
        </w:rPr>
      </w:pPr>
      <w:r w:rsidRPr="00C101F3">
        <w:rPr>
          <w:sz w:val="28"/>
          <w:szCs w:val="28"/>
          <w:lang w:val="uk-UA"/>
        </w:rPr>
        <w:t>- проведення  робіт з обстеження мереж опалювальної системи закладів, які отримають акти  готовності приладів обліку теплової енергії до опалювального сезону.</w:t>
      </w:r>
    </w:p>
    <w:p w:rsidR="00115ECE" w:rsidRPr="00C101F3" w:rsidRDefault="00115ECE" w:rsidP="00115ECE">
      <w:pPr>
        <w:tabs>
          <w:tab w:val="left" w:pos="0"/>
        </w:tabs>
        <w:jc w:val="both"/>
        <w:rPr>
          <w:sz w:val="28"/>
          <w:szCs w:val="28"/>
          <w:lang w:val="uk-UA"/>
        </w:rPr>
      </w:pPr>
      <w:r w:rsidRPr="00C101F3">
        <w:rPr>
          <w:sz w:val="28"/>
          <w:szCs w:val="28"/>
          <w:lang w:val="uk-UA"/>
        </w:rPr>
        <w:tab/>
        <w:t xml:space="preserve">У 2015 році в рамках підготовки закладів культури до роботи в осінньо-зимовий період 2015-2016 років проводиться  ряд заходів, а саме: </w:t>
      </w:r>
    </w:p>
    <w:p w:rsidR="00115ECE" w:rsidRPr="00C101F3" w:rsidRDefault="00115ECE" w:rsidP="00115ECE">
      <w:pPr>
        <w:tabs>
          <w:tab w:val="left" w:pos="1600"/>
        </w:tabs>
        <w:jc w:val="both"/>
        <w:rPr>
          <w:sz w:val="28"/>
          <w:szCs w:val="28"/>
          <w:lang w:val="uk-UA"/>
        </w:rPr>
      </w:pPr>
      <w:r w:rsidRPr="00C101F3">
        <w:rPr>
          <w:sz w:val="28"/>
          <w:szCs w:val="28"/>
          <w:lang w:val="uk-UA"/>
        </w:rPr>
        <w:t>- В дитячій школі мистецтв № 9 (вул. Леніна, 47, м/р Бортничі):</w:t>
      </w:r>
    </w:p>
    <w:p w:rsidR="00115ECE" w:rsidRPr="00C101F3" w:rsidRDefault="00115ECE" w:rsidP="00115ECE">
      <w:pPr>
        <w:rPr>
          <w:sz w:val="28"/>
          <w:szCs w:val="28"/>
          <w:lang w:val="uk-UA"/>
        </w:rPr>
      </w:pPr>
      <w:r w:rsidRPr="00C101F3">
        <w:rPr>
          <w:sz w:val="28"/>
          <w:szCs w:val="28"/>
          <w:lang w:val="uk-UA"/>
        </w:rPr>
        <w:t>1. Підрядною організацією ТОВ НВПБО «</w:t>
      </w:r>
      <w:proofErr w:type="spellStart"/>
      <w:r w:rsidRPr="00C101F3">
        <w:rPr>
          <w:sz w:val="28"/>
          <w:szCs w:val="28"/>
          <w:lang w:val="uk-UA"/>
        </w:rPr>
        <w:t>Будпластик</w:t>
      </w:r>
      <w:proofErr w:type="spellEnd"/>
      <w:r w:rsidRPr="00C101F3">
        <w:rPr>
          <w:sz w:val="28"/>
          <w:szCs w:val="28"/>
          <w:lang w:val="uk-UA"/>
        </w:rPr>
        <w:t xml:space="preserve">» знято лічильник обліку теплової енергії та здано на повірку (16,3 </w:t>
      </w:r>
      <w:proofErr w:type="spellStart"/>
      <w:r w:rsidRPr="00C101F3">
        <w:rPr>
          <w:sz w:val="28"/>
          <w:szCs w:val="28"/>
          <w:lang w:val="uk-UA"/>
        </w:rPr>
        <w:t>тис.грн</w:t>
      </w:r>
      <w:proofErr w:type="spellEnd"/>
      <w:r w:rsidRPr="00C101F3">
        <w:rPr>
          <w:sz w:val="28"/>
          <w:szCs w:val="28"/>
          <w:lang w:val="uk-UA"/>
        </w:rPr>
        <w:t>;);</w:t>
      </w:r>
    </w:p>
    <w:p w:rsidR="00115ECE" w:rsidRPr="00C101F3" w:rsidRDefault="00115ECE" w:rsidP="00115ECE">
      <w:pPr>
        <w:tabs>
          <w:tab w:val="left" w:pos="1600"/>
        </w:tabs>
        <w:jc w:val="both"/>
        <w:rPr>
          <w:sz w:val="28"/>
          <w:szCs w:val="28"/>
          <w:lang w:val="uk-UA"/>
        </w:rPr>
      </w:pPr>
      <w:r w:rsidRPr="00C101F3">
        <w:rPr>
          <w:sz w:val="28"/>
          <w:szCs w:val="28"/>
          <w:lang w:val="uk-UA"/>
        </w:rPr>
        <w:t>2. Проведено заміну 56 дерев’яних вікон на пластикові;</w:t>
      </w:r>
    </w:p>
    <w:p w:rsidR="00115ECE" w:rsidRPr="00C101F3" w:rsidRDefault="00115ECE" w:rsidP="00115ECE">
      <w:pPr>
        <w:pStyle w:val="12"/>
        <w:tabs>
          <w:tab w:val="left" w:pos="1600"/>
        </w:tabs>
        <w:spacing w:after="0" w:line="240" w:lineRule="auto"/>
        <w:ind w:left="0"/>
        <w:jc w:val="both"/>
        <w:rPr>
          <w:rFonts w:ascii="Times New Roman" w:hAnsi="Times New Roman"/>
          <w:sz w:val="28"/>
          <w:szCs w:val="28"/>
          <w:lang w:val="uk-UA"/>
        </w:rPr>
      </w:pPr>
      <w:r w:rsidRPr="00C101F3">
        <w:rPr>
          <w:rFonts w:ascii="Times New Roman" w:hAnsi="Times New Roman"/>
          <w:sz w:val="28"/>
          <w:szCs w:val="28"/>
          <w:lang w:val="uk-UA"/>
        </w:rPr>
        <w:t xml:space="preserve">3. Проведено утеплення фасаду – 86 </w:t>
      </w:r>
      <w:proofErr w:type="spellStart"/>
      <w:r w:rsidRPr="00C101F3">
        <w:rPr>
          <w:rFonts w:ascii="Times New Roman" w:hAnsi="Times New Roman"/>
          <w:sz w:val="28"/>
          <w:szCs w:val="28"/>
          <w:lang w:val="uk-UA"/>
        </w:rPr>
        <w:t>кв.м</w:t>
      </w:r>
      <w:proofErr w:type="spellEnd"/>
      <w:r w:rsidRPr="00C101F3">
        <w:rPr>
          <w:rFonts w:ascii="Times New Roman" w:hAnsi="Times New Roman"/>
          <w:sz w:val="28"/>
          <w:szCs w:val="28"/>
          <w:lang w:val="uk-UA"/>
        </w:rPr>
        <w:t>; ( на суму 789,341грн);</w:t>
      </w:r>
    </w:p>
    <w:p w:rsidR="00115ECE" w:rsidRPr="00C101F3" w:rsidRDefault="00115ECE" w:rsidP="00115ECE">
      <w:pPr>
        <w:pStyle w:val="12"/>
        <w:tabs>
          <w:tab w:val="left" w:pos="1600"/>
        </w:tabs>
        <w:spacing w:after="0" w:line="240" w:lineRule="auto"/>
        <w:ind w:left="0"/>
        <w:jc w:val="both"/>
        <w:rPr>
          <w:rFonts w:ascii="Times New Roman" w:hAnsi="Times New Roman"/>
          <w:sz w:val="28"/>
          <w:szCs w:val="28"/>
          <w:lang w:val="uk-UA"/>
        </w:rPr>
      </w:pPr>
      <w:r w:rsidRPr="00C101F3">
        <w:rPr>
          <w:rFonts w:ascii="Times New Roman" w:hAnsi="Times New Roman"/>
          <w:sz w:val="28"/>
          <w:szCs w:val="28"/>
          <w:lang w:val="uk-UA"/>
        </w:rPr>
        <w:t xml:space="preserve">- В палаці культури «Дарниця» (вул. </w:t>
      </w:r>
      <w:proofErr w:type="spellStart"/>
      <w:r w:rsidRPr="00C101F3">
        <w:rPr>
          <w:rFonts w:ascii="Times New Roman" w:hAnsi="Times New Roman"/>
          <w:sz w:val="28"/>
          <w:szCs w:val="28"/>
          <w:lang w:val="uk-UA"/>
        </w:rPr>
        <w:t>Заслонова</w:t>
      </w:r>
      <w:proofErr w:type="spellEnd"/>
      <w:r w:rsidRPr="00C101F3">
        <w:rPr>
          <w:rFonts w:ascii="Times New Roman" w:hAnsi="Times New Roman"/>
          <w:sz w:val="28"/>
          <w:szCs w:val="28"/>
          <w:lang w:val="uk-UA"/>
        </w:rPr>
        <w:t>, 18):</w:t>
      </w:r>
    </w:p>
    <w:p w:rsidR="00115ECE" w:rsidRPr="00C101F3" w:rsidRDefault="00115ECE" w:rsidP="00115ECE">
      <w:pPr>
        <w:pStyle w:val="12"/>
        <w:tabs>
          <w:tab w:val="left" w:pos="1600"/>
        </w:tabs>
        <w:spacing w:after="0" w:line="240" w:lineRule="auto"/>
        <w:ind w:left="0"/>
        <w:jc w:val="both"/>
        <w:rPr>
          <w:rFonts w:ascii="Times New Roman" w:hAnsi="Times New Roman"/>
          <w:sz w:val="28"/>
          <w:szCs w:val="28"/>
          <w:lang w:val="uk-UA"/>
        </w:rPr>
      </w:pPr>
      <w:r w:rsidRPr="00C101F3">
        <w:rPr>
          <w:rFonts w:ascii="Times New Roman" w:hAnsi="Times New Roman"/>
          <w:sz w:val="28"/>
          <w:szCs w:val="28"/>
          <w:lang w:val="uk-UA"/>
        </w:rPr>
        <w:t>1. Проводяться ремонтні роботи фасаду на висоті, частковий ремонт покрівлі та внутрішні роботи.</w:t>
      </w:r>
    </w:p>
    <w:p w:rsidR="00115ECE" w:rsidRPr="00C101F3" w:rsidRDefault="00115ECE" w:rsidP="00115ECE">
      <w:pPr>
        <w:pStyle w:val="12"/>
        <w:tabs>
          <w:tab w:val="left" w:pos="1600"/>
        </w:tabs>
        <w:spacing w:after="0" w:line="240" w:lineRule="auto"/>
        <w:ind w:left="0" w:right="-6"/>
        <w:jc w:val="both"/>
        <w:rPr>
          <w:rFonts w:ascii="Times New Roman" w:hAnsi="Times New Roman"/>
          <w:bCs/>
          <w:sz w:val="28"/>
          <w:szCs w:val="28"/>
          <w:lang w:val="uk-UA"/>
        </w:rPr>
      </w:pPr>
      <w:r w:rsidRPr="00C101F3">
        <w:rPr>
          <w:rFonts w:ascii="Times New Roman" w:hAnsi="Times New Roman"/>
          <w:bCs/>
          <w:sz w:val="28"/>
          <w:szCs w:val="28"/>
          <w:lang w:val="uk-UA"/>
        </w:rPr>
        <w:t>- У дитячій художній школі № 11 (вул. Ілліча, 15 а):</w:t>
      </w:r>
    </w:p>
    <w:p w:rsidR="00115ECE" w:rsidRPr="00C101F3" w:rsidRDefault="00115ECE" w:rsidP="00115ECE">
      <w:pPr>
        <w:pStyle w:val="12"/>
        <w:tabs>
          <w:tab w:val="left" w:pos="1600"/>
        </w:tabs>
        <w:spacing w:after="0" w:line="240" w:lineRule="auto"/>
        <w:ind w:left="0" w:right="-6"/>
        <w:jc w:val="both"/>
        <w:rPr>
          <w:rFonts w:ascii="Times New Roman" w:hAnsi="Times New Roman"/>
          <w:bCs/>
          <w:sz w:val="28"/>
          <w:szCs w:val="28"/>
          <w:lang w:val="uk-UA"/>
        </w:rPr>
      </w:pPr>
      <w:r w:rsidRPr="00C101F3">
        <w:rPr>
          <w:rFonts w:ascii="Times New Roman" w:hAnsi="Times New Roman"/>
          <w:bCs/>
          <w:sz w:val="28"/>
          <w:szCs w:val="28"/>
          <w:lang w:val="uk-UA"/>
        </w:rPr>
        <w:t>1. П</w:t>
      </w:r>
      <w:r w:rsidRPr="00C101F3">
        <w:rPr>
          <w:rFonts w:ascii="Times New Roman" w:hAnsi="Times New Roman"/>
          <w:sz w:val="28"/>
          <w:szCs w:val="28"/>
          <w:lang w:val="uk-UA"/>
        </w:rPr>
        <w:t xml:space="preserve">рофінансовано повірку лічильників та проведення підготовчих робіт для одержання форми Е-8 у розмірі 16,3 </w:t>
      </w:r>
      <w:proofErr w:type="spellStart"/>
      <w:r w:rsidRPr="00C101F3">
        <w:rPr>
          <w:rFonts w:ascii="Times New Roman" w:hAnsi="Times New Roman"/>
          <w:sz w:val="28"/>
          <w:szCs w:val="28"/>
          <w:lang w:val="uk-UA"/>
        </w:rPr>
        <w:t>тис.грн</w:t>
      </w:r>
      <w:proofErr w:type="spellEnd"/>
      <w:r w:rsidRPr="00C101F3">
        <w:rPr>
          <w:rFonts w:ascii="Times New Roman" w:hAnsi="Times New Roman"/>
          <w:sz w:val="28"/>
          <w:szCs w:val="28"/>
          <w:lang w:val="uk-UA"/>
        </w:rPr>
        <w:t>.</w:t>
      </w:r>
    </w:p>
    <w:p w:rsidR="00115ECE" w:rsidRPr="00C101F3" w:rsidRDefault="00115ECE" w:rsidP="00115ECE">
      <w:pPr>
        <w:pStyle w:val="12"/>
        <w:tabs>
          <w:tab w:val="left" w:pos="0"/>
        </w:tabs>
        <w:spacing w:after="0" w:line="240" w:lineRule="auto"/>
        <w:ind w:left="0" w:right="-6"/>
        <w:jc w:val="both"/>
        <w:rPr>
          <w:rFonts w:ascii="Times New Roman" w:hAnsi="Times New Roman"/>
          <w:bCs/>
          <w:sz w:val="28"/>
          <w:szCs w:val="28"/>
          <w:lang w:val="uk-UA"/>
        </w:rPr>
      </w:pPr>
      <w:r w:rsidRPr="00C101F3">
        <w:rPr>
          <w:rFonts w:ascii="Times New Roman" w:hAnsi="Times New Roman"/>
          <w:bCs/>
          <w:sz w:val="28"/>
          <w:szCs w:val="28"/>
          <w:lang w:val="uk-UA"/>
        </w:rPr>
        <w:t xml:space="preserve">- У Палаці культури «Дарниця» (вул. </w:t>
      </w:r>
      <w:proofErr w:type="spellStart"/>
      <w:r w:rsidRPr="00C101F3">
        <w:rPr>
          <w:rFonts w:ascii="Times New Roman" w:hAnsi="Times New Roman"/>
          <w:bCs/>
          <w:sz w:val="28"/>
          <w:szCs w:val="28"/>
          <w:lang w:val="uk-UA"/>
        </w:rPr>
        <w:t>Заслонова</w:t>
      </w:r>
      <w:proofErr w:type="spellEnd"/>
      <w:r w:rsidRPr="00C101F3">
        <w:rPr>
          <w:rFonts w:ascii="Times New Roman" w:hAnsi="Times New Roman"/>
          <w:bCs/>
          <w:sz w:val="28"/>
          <w:szCs w:val="28"/>
          <w:lang w:val="uk-UA"/>
        </w:rPr>
        <w:t>, 18):</w:t>
      </w:r>
    </w:p>
    <w:p w:rsidR="00E33A5A" w:rsidRPr="00C101F3" w:rsidRDefault="00115ECE" w:rsidP="00E33A5A">
      <w:pPr>
        <w:pStyle w:val="12"/>
        <w:tabs>
          <w:tab w:val="left" w:pos="0"/>
        </w:tabs>
        <w:spacing w:after="0" w:line="240" w:lineRule="auto"/>
        <w:ind w:left="0" w:right="-6"/>
        <w:jc w:val="both"/>
        <w:rPr>
          <w:rFonts w:ascii="Times New Roman" w:hAnsi="Times New Roman"/>
          <w:b/>
          <w:bCs/>
          <w:sz w:val="28"/>
          <w:szCs w:val="28"/>
          <w:lang w:val="uk-UA"/>
        </w:rPr>
      </w:pPr>
      <w:r w:rsidRPr="00C101F3">
        <w:rPr>
          <w:rFonts w:ascii="Times New Roman" w:hAnsi="Times New Roman"/>
          <w:bCs/>
          <w:sz w:val="28"/>
          <w:szCs w:val="28"/>
          <w:lang w:val="uk-UA"/>
        </w:rPr>
        <w:t>1. О</w:t>
      </w:r>
      <w:r w:rsidRPr="00C101F3">
        <w:rPr>
          <w:rFonts w:ascii="Times New Roman" w:hAnsi="Times New Roman"/>
          <w:sz w:val="28"/>
          <w:szCs w:val="28"/>
          <w:lang w:val="uk-UA"/>
        </w:rPr>
        <w:t>тримано Припис-попередження від ТОВ «ЄВРО-РЕКОНСТРУКЦІЯ» про випробування теплових мереж з 00.00 год. 22.06.2015 і до 24.00 06.07.2015р.;</w:t>
      </w:r>
    </w:p>
    <w:p w:rsidR="00E33A5A" w:rsidRPr="00C101F3" w:rsidRDefault="00115ECE" w:rsidP="00E33A5A">
      <w:pPr>
        <w:pStyle w:val="12"/>
        <w:tabs>
          <w:tab w:val="left" w:pos="0"/>
        </w:tabs>
        <w:spacing w:after="0" w:line="240" w:lineRule="auto"/>
        <w:ind w:left="0" w:right="-6"/>
        <w:jc w:val="both"/>
        <w:rPr>
          <w:rFonts w:ascii="Times New Roman" w:hAnsi="Times New Roman"/>
          <w:b/>
          <w:bCs/>
          <w:sz w:val="28"/>
          <w:szCs w:val="28"/>
          <w:lang w:val="uk-UA"/>
        </w:rPr>
      </w:pPr>
      <w:r w:rsidRPr="00C101F3">
        <w:rPr>
          <w:rFonts w:ascii="Times New Roman" w:hAnsi="Times New Roman"/>
          <w:sz w:val="28"/>
          <w:szCs w:val="28"/>
          <w:lang w:val="uk-UA"/>
        </w:rPr>
        <w:t>2. Отримано Припис по підготовці до опалювального сезону 2015-2016рр., про що погоджені заходи з обслуговуючою організацією НВП «</w:t>
      </w:r>
      <w:proofErr w:type="spellStart"/>
      <w:r w:rsidRPr="00C101F3">
        <w:rPr>
          <w:rFonts w:ascii="Times New Roman" w:hAnsi="Times New Roman"/>
          <w:sz w:val="28"/>
          <w:szCs w:val="28"/>
          <w:lang w:val="uk-UA"/>
        </w:rPr>
        <w:t>Техприлад</w:t>
      </w:r>
      <w:proofErr w:type="spellEnd"/>
      <w:r w:rsidRPr="00C101F3">
        <w:rPr>
          <w:rFonts w:ascii="Times New Roman" w:hAnsi="Times New Roman"/>
          <w:sz w:val="28"/>
          <w:szCs w:val="28"/>
          <w:lang w:val="uk-UA"/>
        </w:rPr>
        <w:t>»;</w:t>
      </w:r>
    </w:p>
    <w:p w:rsidR="00E33A5A" w:rsidRPr="00C101F3" w:rsidRDefault="00E33A5A" w:rsidP="00E33A5A">
      <w:pPr>
        <w:pStyle w:val="12"/>
        <w:tabs>
          <w:tab w:val="left" w:pos="0"/>
        </w:tabs>
        <w:spacing w:after="0" w:line="240" w:lineRule="auto"/>
        <w:ind w:left="0" w:right="-6"/>
        <w:jc w:val="both"/>
        <w:rPr>
          <w:rFonts w:ascii="Times New Roman" w:hAnsi="Times New Roman"/>
          <w:b/>
          <w:bCs/>
          <w:sz w:val="28"/>
          <w:szCs w:val="28"/>
          <w:lang w:val="uk-UA"/>
        </w:rPr>
      </w:pPr>
      <w:r w:rsidRPr="00C101F3">
        <w:rPr>
          <w:rFonts w:ascii="Times New Roman" w:hAnsi="Times New Roman"/>
          <w:sz w:val="28"/>
          <w:szCs w:val="28"/>
          <w:lang w:val="uk-UA"/>
        </w:rPr>
        <w:t>3. П</w:t>
      </w:r>
      <w:r w:rsidR="00115ECE" w:rsidRPr="00C101F3">
        <w:rPr>
          <w:rFonts w:ascii="Times New Roman" w:hAnsi="Times New Roman"/>
          <w:sz w:val="28"/>
          <w:szCs w:val="28"/>
          <w:lang w:val="uk-UA"/>
        </w:rPr>
        <w:t>роводяться ремонтні роботи фасаду на висоті, частковий ремонт покрівлі та внутрішні роботи;</w:t>
      </w:r>
    </w:p>
    <w:p w:rsidR="00115ECE" w:rsidRPr="00C101F3" w:rsidRDefault="00E33A5A" w:rsidP="00E33A5A">
      <w:pPr>
        <w:pStyle w:val="12"/>
        <w:tabs>
          <w:tab w:val="left" w:pos="0"/>
        </w:tabs>
        <w:spacing w:after="0" w:line="240" w:lineRule="auto"/>
        <w:ind w:left="0" w:right="-6"/>
        <w:jc w:val="both"/>
        <w:rPr>
          <w:rFonts w:ascii="Times New Roman" w:hAnsi="Times New Roman"/>
          <w:b/>
          <w:bCs/>
          <w:sz w:val="28"/>
          <w:szCs w:val="28"/>
          <w:lang w:val="uk-UA"/>
        </w:rPr>
      </w:pPr>
      <w:r w:rsidRPr="00C101F3">
        <w:rPr>
          <w:rFonts w:ascii="Times New Roman" w:hAnsi="Times New Roman"/>
          <w:sz w:val="28"/>
          <w:szCs w:val="28"/>
          <w:lang w:val="uk-UA"/>
        </w:rPr>
        <w:t>4. П</w:t>
      </w:r>
      <w:r w:rsidR="00115ECE" w:rsidRPr="00C101F3">
        <w:rPr>
          <w:rFonts w:ascii="Times New Roman" w:hAnsi="Times New Roman"/>
          <w:sz w:val="28"/>
          <w:szCs w:val="28"/>
          <w:lang w:val="uk-UA"/>
        </w:rPr>
        <w:t xml:space="preserve">рофінансовано повірку лічильників та проведення підготовчих робіт для одержання форми Е-8 у розмірі 7,9 </w:t>
      </w:r>
      <w:proofErr w:type="spellStart"/>
      <w:r w:rsidR="00115ECE" w:rsidRPr="00C101F3">
        <w:rPr>
          <w:rFonts w:ascii="Times New Roman" w:hAnsi="Times New Roman"/>
          <w:sz w:val="28"/>
          <w:szCs w:val="28"/>
          <w:lang w:val="uk-UA"/>
        </w:rPr>
        <w:t>тис.грн</w:t>
      </w:r>
      <w:proofErr w:type="spellEnd"/>
      <w:r w:rsidR="00115ECE" w:rsidRPr="00C101F3">
        <w:rPr>
          <w:rFonts w:ascii="Times New Roman" w:hAnsi="Times New Roman"/>
          <w:sz w:val="28"/>
          <w:szCs w:val="28"/>
          <w:lang w:val="uk-UA"/>
        </w:rPr>
        <w:t>.</w:t>
      </w:r>
    </w:p>
    <w:p w:rsidR="00115ECE" w:rsidRPr="00C101F3" w:rsidRDefault="00115ECE" w:rsidP="00115ECE">
      <w:pPr>
        <w:tabs>
          <w:tab w:val="left" w:pos="1600"/>
        </w:tabs>
        <w:jc w:val="both"/>
        <w:rPr>
          <w:sz w:val="28"/>
          <w:szCs w:val="28"/>
          <w:lang w:val="uk-UA"/>
        </w:rPr>
      </w:pPr>
      <w:r w:rsidRPr="00C101F3">
        <w:rPr>
          <w:sz w:val="28"/>
          <w:szCs w:val="28"/>
          <w:lang w:val="uk-UA"/>
        </w:rPr>
        <w:t>- У культурно-мистецькому центрі, (вул. Ревуцького, 6):</w:t>
      </w:r>
    </w:p>
    <w:p w:rsidR="00115ECE" w:rsidRPr="00C101F3" w:rsidRDefault="00115ECE" w:rsidP="00115ECE">
      <w:pPr>
        <w:pStyle w:val="12"/>
        <w:tabs>
          <w:tab w:val="left" w:pos="1600"/>
        </w:tabs>
        <w:spacing w:after="0" w:line="240" w:lineRule="auto"/>
        <w:ind w:left="0"/>
        <w:jc w:val="both"/>
        <w:rPr>
          <w:rFonts w:ascii="Times New Roman" w:hAnsi="Times New Roman"/>
          <w:sz w:val="28"/>
          <w:szCs w:val="28"/>
          <w:lang w:val="uk-UA"/>
        </w:rPr>
      </w:pPr>
      <w:r w:rsidRPr="00C101F3">
        <w:rPr>
          <w:rFonts w:ascii="Times New Roman" w:hAnsi="Times New Roman"/>
          <w:sz w:val="28"/>
          <w:szCs w:val="28"/>
          <w:lang w:val="uk-UA"/>
        </w:rPr>
        <w:t>1. Опалювальна рамка підготовлена, оформлений лист до РТМ «</w:t>
      </w:r>
      <w:proofErr w:type="spellStart"/>
      <w:r w:rsidRPr="00C101F3">
        <w:rPr>
          <w:rFonts w:ascii="Times New Roman" w:hAnsi="Times New Roman"/>
          <w:sz w:val="28"/>
          <w:szCs w:val="28"/>
          <w:lang w:val="uk-UA"/>
        </w:rPr>
        <w:t>Позняки</w:t>
      </w:r>
      <w:proofErr w:type="spellEnd"/>
      <w:r w:rsidRPr="00C101F3">
        <w:rPr>
          <w:rFonts w:ascii="Times New Roman" w:hAnsi="Times New Roman"/>
          <w:sz w:val="28"/>
          <w:szCs w:val="28"/>
          <w:lang w:val="uk-UA"/>
        </w:rPr>
        <w:t>» СВП «Київські теплові мережі» ПАТ «</w:t>
      </w:r>
      <w:proofErr w:type="spellStart"/>
      <w:r w:rsidRPr="00C101F3">
        <w:rPr>
          <w:rFonts w:ascii="Times New Roman" w:hAnsi="Times New Roman"/>
          <w:sz w:val="28"/>
          <w:szCs w:val="28"/>
          <w:lang w:val="uk-UA"/>
        </w:rPr>
        <w:t>Київенерго</w:t>
      </w:r>
      <w:proofErr w:type="spellEnd"/>
      <w:r w:rsidRPr="00C101F3">
        <w:rPr>
          <w:rFonts w:ascii="Times New Roman" w:hAnsi="Times New Roman"/>
          <w:sz w:val="28"/>
          <w:szCs w:val="28"/>
          <w:lang w:val="uk-UA"/>
        </w:rPr>
        <w:t>» для оформлення акту про готовність вузла комерційного обліку теплової енергії до роботи в опалювальний період 2015-2016рр, з подальшим отриманням форми Е-8;</w:t>
      </w:r>
    </w:p>
    <w:p w:rsidR="00115ECE" w:rsidRPr="00C101F3" w:rsidRDefault="00115ECE" w:rsidP="00115ECE">
      <w:pPr>
        <w:pStyle w:val="12"/>
        <w:tabs>
          <w:tab w:val="left" w:pos="1600"/>
        </w:tabs>
        <w:spacing w:after="0" w:line="240" w:lineRule="auto"/>
        <w:ind w:left="0"/>
        <w:jc w:val="both"/>
        <w:rPr>
          <w:rFonts w:ascii="Times New Roman" w:hAnsi="Times New Roman"/>
          <w:sz w:val="28"/>
          <w:szCs w:val="28"/>
          <w:lang w:val="uk-UA"/>
        </w:rPr>
      </w:pPr>
      <w:r w:rsidRPr="00C101F3">
        <w:rPr>
          <w:rFonts w:ascii="Times New Roman" w:hAnsi="Times New Roman"/>
          <w:sz w:val="28"/>
          <w:szCs w:val="28"/>
          <w:lang w:val="uk-UA"/>
        </w:rPr>
        <w:t xml:space="preserve">2. Профінансовано та проведення підготовчих робіт для одержання форми Е-8 у розмірі 9,4 </w:t>
      </w:r>
      <w:proofErr w:type="spellStart"/>
      <w:r w:rsidRPr="00C101F3">
        <w:rPr>
          <w:rFonts w:ascii="Times New Roman" w:hAnsi="Times New Roman"/>
          <w:sz w:val="28"/>
          <w:szCs w:val="28"/>
          <w:lang w:val="uk-UA"/>
        </w:rPr>
        <w:t>тис.грн</w:t>
      </w:r>
      <w:proofErr w:type="spellEnd"/>
      <w:r w:rsidRPr="00C101F3">
        <w:rPr>
          <w:rFonts w:ascii="Times New Roman" w:hAnsi="Times New Roman"/>
          <w:sz w:val="28"/>
          <w:szCs w:val="28"/>
          <w:lang w:val="uk-UA"/>
        </w:rPr>
        <w:t>;</w:t>
      </w:r>
    </w:p>
    <w:p w:rsidR="00115ECE" w:rsidRPr="00C101F3" w:rsidRDefault="00115ECE" w:rsidP="00115ECE">
      <w:pPr>
        <w:pStyle w:val="12"/>
        <w:tabs>
          <w:tab w:val="left" w:pos="1600"/>
        </w:tabs>
        <w:spacing w:after="0" w:line="240" w:lineRule="auto"/>
        <w:ind w:left="0" w:firstLine="720"/>
        <w:jc w:val="both"/>
        <w:rPr>
          <w:rFonts w:ascii="Times New Roman" w:hAnsi="Times New Roman"/>
          <w:sz w:val="28"/>
          <w:szCs w:val="28"/>
          <w:lang w:val="uk-UA"/>
        </w:rPr>
      </w:pPr>
      <w:r w:rsidRPr="00C101F3">
        <w:rPr>
          <w:rFonts w:ascii="Times New Roman" w:hAnsi="Times New Roman"/>
          <w:sz w:val="28"/>
          <w:szCs w:val="28"/>
          <w:lang w:val="uk-UA"/>
        </w:rPr>
        <w:t>Управлінням культури розроблено і погоджено з енергопостачальними організаціями графіки підготовки теплових пунктів закладів культури, графіки отримання актів готовності до опалювального періоду та графіки  виконання робіт з метрологічної повірки вузлів обліку теплової енергії.</w:t>
      </w:r>
    </w:p>
    <w:p w:rsidR="00115ECE" w:rsidRPr="00C101F3" w:rsidRDefault="00115ECE" w:rsidP="00115ECE">
      <w:pPr>
        <w:tabs>
          <w:tab w:val="left" w:pos="0"/>
        </w:tabs>
        <w:ind w:firstLine="720"/>
        <w:jc w:val="both"/>
        <w:rPr>
          <w:sz w:val="28"/>
          <w:szCs w:val="28"/>
          <w:lang w:val="uk-UA"/>
        </w:rPr>
      </w:pPr>
      <w:r w:rsidRPr="00C101F3">
        <w:rPr>
          <w:sz w:val="28"/>
          <w:szCs w:val="28"/>
          <w:lang w:val="uk-UA"/>
        </w:rPr>
        <w:t xml:space="preserve">Управлінням створено робочу групу з метою забезпечення безперебійної роботи закладів культури  в осінньо-зимовий період 2015-2016 років. </w:t>
      </w:r>
    </w:p>
    <w:p w:rsidR="00115ECE" w:rsidRPr="00C101F3" w:rsidRDefault="00115ECE" w:rsidP="00115ECE">
      <w:pPr>
        <w:ind w:firstLine="720"/>
        <w:jc w:val="both"/>
        <w:rPr>
          <w:sz w:val="28"/>
          <w:szCs w:val="28"/>
          <w:lang w:val="uk-UA" w:eastAsia="ar-SA"/>
        </w:rPr>
      </w:pPr>
      <w:r w:rsidRPr="00C101F3">
        <w:rPr>
          <w:sz w:val="28"/>
          <w:szCs w:val="28"/>
          <w:lang w:val="uk-UA" w:eastAsia="ar-SA"/>
        </w:rPr>
        <w:t xml:space="preserve">Особливу увагу приділено дотриманню встановлених лімітів споживання теплової, електричної енергії, водопостачання та водовідведення.  </w:t>
      </w:r>
    </w:p>
    <w:p w:rsidR="00115ECE" w:rsidRPr="00C101F3" w:rsidRDefault="00115ECE" w:rsidP="00115ECE">
      <w:pPr>
        <w:tabs>
          <w:tab w:val="left" w:pos="1600"/>
        </w:tabs>
        <w:ind w:right="-5" w:firstLine="720"/>
        <w:jc w:val="both"/>
        <w:rPr>
          <w:sz w:val="28"/>
          <w:szCs w:val="28"/>
          <w:lang w:val="uk-UA"/>
        </w:rPr>
      </w:pPr>
      <w:r w:rsidRPr="00C101F3">
        <w:rPr>
          <w:sz w:val="28"/>
          <w:szCs w:val="28"/>
          <w:lang w:val="uk-UA"/>
        </w:rPr>
        <w:lastRenderedPageBreak/>
        <w:t>Своєчасно надаються замовлення до районного фінансового управління щодо погашення заборгованості за енергоносії та реєструються зобов’язання по електричній, тепловій енергії та холодному водопостачанню в управлінні Державного казначейства. При отриманні коштів з міського бюджету управлінням культури невідкладно буде проведено оплату за споживання теплової енергії.</w:t>
      </w:r>
    </w:p>
    <w:p w:rsidR="00E33A5A" w:rsidRPr="00C101F3" w:rsidRDefault="00E33A5A" w:rsidP="00E33A5A">
      <w:pPr>
        <w:ind w:firstLine="720"/>
        <w:jc w:val="both"/>
        <w:rPr>
          <w:b/>
          <w:sz w:val="28"/>
          <w:szCs w:val="28"/>
          <w:u w:val="single"/>
          <w:lang w:val="uk-UA"/>
        </w:rPr>
      </w:pPr>
      <w:r w:rsidRPr="00C101F3">
        <w:rPr>
          <w:b/>
          <w:sz w:val="28"/>
          <w:szCs w:val="28"/>
          <w:u w:val="single"/>
          <w:lang w:val="uk-UA"/>
        </w:rPr>
        <w:t>Підсумки</w:t>
      </w:r>
    </w:p>
    <w:p w:rsidR="00E33A5A" w:rsidRPr="00C101F3" w:rsidRDefault="00C60906" w:rsidP="00E33A5A">
      <w:pPr>
        <w:ind w:firstLine="720"/>
        <w:jc w:val="both"/>
        <w:rPr>
          <w:sz w:val="28"/>
          <w:szCs w:val="28"/>
          <w:lang w:val="uk-UA"/>
        </w:rPr>
      </w:pPr>
      <w:r>
        <w:rPr>
          <w:sz w:val="28"/>
          <w:szCs w:val="28"/>
          <w:lang w:val="uk-UA"/>
        </w:rPr>
        <w:t>У</w:t>
      </w:r>
      <w:r w:rsidR="00E33A5A" w:rsidRPr="00C101F3">
        <w:rPr>
          <w:sz w:val="28"/>
          <w:szCs w:val="28"/>
          <w:lang w:val="uk-UA"/>
        </w:rPr>
        <w:t xml:space="preserve"> Дарницькому районі міста Києва зберігається тенденція «старіння» житлового фонду, який здебільшого перебуває у задовільному технічному стані. В умовах значного скорочення обсягів коштів, які виділялись з міського бюджету на зазначені цілі, в житловому фонді Дарницького району найбільш гостро стала проблема необхідності проведення першочергового капітального ремонту окремих  елементів житлових будинків, а саме: покрівель та фасадів. Внаслідок складних погодних умов та у зв’язку з різким коливанням температурного режиму навколишнього середовища значно збільшується кількість випадків затікання вологи у приміщення квартир через покрівлі та стики стінових панелей, також гострою проблемою є промерзання стін.</w:t>
      </w:r>
    </w:p>
    <w:p w:rsidR="00E33A5A" w:rsidRPr="00C101F3" w:rsidRDefault="00E33A5A" w:rsidP="00E33A5A">
      <w:pPr>
        <w:ind w:firstLine="720"/>
        <w:jc w:val="both"/>
        <w:rPr>
          <w:sz w:val="28"/>
          <w:szCs w:val="28"/>
          <w:lang w:val="uk-UA"/>
        </w:rPr>
      </w:pPr>
      <w:r w:rsidRPr="00C101F3">
        <w:rPr>
          <w:sz w:val="28"/>
          <w:szCs w:val="28"/>
          <w:lang w:val="uk-UA"/>
        </w:rPr>
        <w:t>Існуючий технічний стан зовнішніх мереж теплопостачання характеризується високим ступенем зношеності, внаслідок довготривалого їх експлуатації. Такий технічний стан не завжди забезпечує надійну роботу та дотримання нормативних технічних параметрів. У зв’язку з цим зросла кількість звернень мешканців на незадовільне опалення жилих приміщень.</w:t>
      </w:r>
    </w:p>
    <w:p w:rsidR="00E33A5A" w:rsidRPr="00C101F3" w:rsidRDefault="00E33A5A" w:rsidP="00E33A5A">
      <w:pPr>
        <w:ind w:firstLine="720"/>
        <w:jc w:val="both"/>
        <w:rPr>
          <w:sz w:val="28"/>
          <w:szCs w:val="28"/>
          <w:lang w:val="uk-UA"/>
        </w:rPr>
      </w:pPr>
      <w:r w:rsidRPr="00C101F3">
        <w:rPr>
          <w:sz w:val="28"/>
          <w:szCs w:val="28"/>
          <w:lang w:val="uk-UA"/>
        </w:rPr>
        <w:t>Для сталого прохо</w:t>
      </w:r>
      <w:r w:rsidR="00C101F3" w:rsidRPr="00C101F3">
        <w:rPr>
          <w:sz w:val="28"/>
          <w:szCs w:val="28"/>
          <w:lang w:val="uk-UA"/>
        </w:rPr>
        <w:t>дження опалювального сезону 2015-2016</w:t>
      </w:r>
      <w:r w:rsidRPr="00C101F3">
        <w:rPr>
          <w:sz w:val="28"/>
          <w:szCs w:val="28"/>
          <w:lang w:val="uk-UA"/>
        </w:rPr>
        <w:t xml:space="preserve"> років необхідно забезпечити виконання робіт по заміні окремих проблемних ділянок зовнішніх інженерних мереж, які знаходяться на балансі ПАТ «</w:t>
      </w:r>
      <w:proofErr w:type="spellStart"/>
      <w:r w:rsidRPr="00C101F3">
        <w:rPr>
          <w:sz w:val="28"/>
          <w:szCs w:val="28"/>
          <w:lang w:val="uk-UA"/>
        </w:rPr>
        <w:t>Київенерго</w:t>
      </w:r>
      <w:proofErr w:type="spellEnd"/>
      <w:r w:rsidRPr="00C101F3">
        <w:rPr>
          <w:sz w:val="28"/>
          <w:szCs w:val="28"/>
          <w:lang w:val="uk-UA"/>
        </w:rPr>
        <w:t>», що давали про себе знати протягом останніх зимових періодів. Це дасть можливість зменшити кількість поривів та відключень від теплопостачання будинків та закладів бюджетної сфери.</w:t>
      </w:r>
    </w:p>
    <w:p w:rsidR="00C101F3" w:rsidRPr="00C101F3" w:rsidRDefault="00C101F3" w:rsidP="00A21D44">
      <w:pPr>
        <w:jc w:val="both"/>
        <w:rPr>
          <w:sz w:val="28"/>
          <w:szCs w:val="28"/>
          <w:lang w:val="uk-UA"/>
        </w:rPr>
      </w:pPr>
    </w:p>
    <w:p w:rsidR="00C101F3" w:rsidRPr="00C101F3" w:rsidRDefault="00C101F3" w:rsidP="00A21D44">
      <w:pPr>
        <w:jc w:val="both"/>
        <w:rPr>
          <w:sz w:val="28"/>
          <w:szCs w:val="28"/>
          <w:lang w:val="uk-UA"/>
        </w:rPr>
      </w:pPr>
    </w:p>
    <w:p w:rsidR="00D40AAE" w:rsidRPr="00C101F3" w:rsidRDefault="0064790C" w:rsidP="00C101F3">
      <w:pPr>
        <w:jc w:val="both"/>
        <w:rPr>
          <w:sz w:val="28"/>
          <w:szCs w:val="28"/>
          <w:lang w:val="uk-UA"/>
        </w:rPr>
      </w:pPr>
      <w:r w:rsidRPr="00C101F3">
        <w:rPr>
          <w:sz w:val="28"/>
          <w:szCs w:val="28"/>
          <w:lang w:val="uk-UA"/>
        </w:rPr>
        <w:t>Начальник</w:t>
      </w:r>
      <w:r w:rsidR="00A21D44" w:rsidRPr="00C101F3">
        <w:rPr>
          <w:sz w:val="28"/>
          <w:szCs w:val="28"/>
          <w:lang w:val="uk-UA"/>
        </w:rPr>
        <w:t xml:space="preserve"> управління </w:t>
      </w:r>
      <w:r w:rsidR="00A21D44" w:rsidRPr="00C101F3">
        <w:rPr>
          <w:sz w:val="28"/>
          <w:szCs w:val="28"/>
          <w:lang w:val="uk-UA"/>
        </w:rPr>
        <w:tab/>
      </w:r>
      <w:r w:rsidR="00A21D44" w:rsidRPr="00C101F3">
        <w:rPr>
          <w:sz w:val="28"/>
          <w:szCs w:val="28"/>
          <w:lang w:val="uk-UA"/>
        </w:rPr>
        <w:tab/>
      </w:r>
      <w:r w:rsidR="00A21D44" w:rsidRPr="00C101F3">
        <w:rPr>
          <w:sz w:val="28"/>
          <w:szCs w:val="28"/>
          <w:lang w:val="uk-UA"/>
        </w:rPr>
        <w:tab/>
      </w:r>
      <w:r w:rsidR="00A21D44" w:rsidRPr="00C101F3">
        <w:rPr>
          <w:sz w:val="28"/>
          <w:szCs w:val="28"/>
          <w:lang w:val="uk-UA"/>
        </w:rPr>
        <w:tab/>
      </w:r>
      <w:r w:rsidRPr="00C101F3">
        <w:rPr>
          <w:sz w:val="28"/>
          <w:szCs w:val="28"/>
          <w:lang w:val="uk-UA"/>
        </w:rPr>
        <w:tab/>
      </w:r>
      <w:r w:rsidRPr="00C101F3">
        <w:rPr>
          <w:sz w:val="28"/>
          <w:szCs w:val="28"/>
          <w:lang w:val="uk-UA"/>
        </w:rPr>
        <w:tab/>
      </w:r>
      <w:r w:rsidR="00A21D44" w:rsidRPr="00C101F3">
        <w:rPr>
          <w:sz w:val="28"/>
          <w:szCs w:val="28"/>
          <w:lang w:val="uk-UA"/>
        </w:rPr>
        <w:tab/>
        <w:t xml:space="preserve">В. </w:t>
      </w:r>
      <w:proofErr w:type="spellStart"/>
      <w:r w:rsidRPr="00C101F3">
        <w:rPr>
          <w:sz w:val="28"/>
          <w:szCs w:val="28"/>
          <w:lang w:val="uk-UA"/>
        </w:rPr>
        <w:t>Шумаков</w:t>
      </w:r>
      <w:proofErr w:type="spellEnd"/>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p w:rsidR="00C101F3" w:rsidRPr="00C101F3" w:rsidRDefault="00C101F3" w:rsidP="00C101F3">
      <w:pPr>
        <w:jc w:val="both"/>
        <w:rPr>
          <w:sz w:val="28"/>
          <w:szCs w:val="28"/>
          <w:lang w:val="uk-UA"/>
        </w:rPr>
      </w:pPr>
    </w:p>
    <w:tbl>
      <w:tblPr>
        <w:tblW w:w="10200" w:type="dxa"/>
        <w:tblInd w:w="-12" w:type="dxa"/>
        <w:tblLook w:val="0000"/>
      </w:tblPr>
      <w:tblGrid>
        <w:gridCol w:w="5640"/>
        <w:gridCol w:w="4560"/>
      </w:tblGrid>
      <w:tr w:rsidR="009D12DC" w:rsidRPr="00C101F3" w:rsidTr="009D12DC">
        <w:trPr>
          <w:trHeight w:val="1565"/>
        </w:trPr>
        <w:tc>
          <w:tcPr>
            <w:tcW w:w="5640" w:type="dxa"/>
          </w:tcPr>
          <w:p w:rsidR="009D12DC" w:rsidRPr="00C101F3" w:rsidRDefault="009D12DC" w:rsidP="009D12DC">
            <w:pPr>
              <w:ind w:left="120"/>
              <w:rPr>
                <w:sz w:val="14"/>
                <w:szCs w:val="14"/>
                <w:lang w:val="uk-UA"/>
              </w:rPr>
            </w:pPr>
          </w:p>
          <w:p w:rsidR="009D12DC" w:rsidRPr="00C101F3" w:rsidRDefault="009D12DC" w:rsidP="009D12DC">
            <w:pPr>
              <w:ind w:left="120"/>
              <w:jc w:val="both"/>
              <w:rPr>
                <w:lang w:val="uk-UA"/>
              </w:rPr>
            </w:pPr>
            <w:r w:rsidRPr="00C101F3">
              <w:rPr>
                <w:lang w:val="uk-UA"/>
              </w:rPr>
              <w:t>ПОГОДЖЕНО</w:t>
            </w:r>
          </w:p>
          <w:p w:rsidR="009D12DC" w:rsidRPr="00C101F3" w:rsidRDefault="009D12DC" w:rsidP="009D12DC">
            <w:pPr>
              <w:ind w:left="120"/>
              <w:jc w:val="both"/>
              <w:rPr>
                <w:lang w:val="uk-UA"/>
              </w:rPr>
            </w:pPr>
            <w:r w:rsidRPr="00C101F3">
              <w:rPr>
                <w:lang w:val="uk-UA"/>
              </w:rPr>
              <w:t>Перший заступник голови Дарницької РДА</w:t>
            </w:r>
          </w:p>
          <w:p w:rsidR="009D12DC" w:rsidRPr="00C101F3" w:rsidRDefault="009D12DC" w:rsidP="009D12DC">
            <w:pPr>
              <w:ind w:left="120"/>
              <w:jc w:val="both"/>
              <w:rPr>
                <w:lang w:val="uk-UA"/>
              </w:rPr>
            </w:pPr>
          </w:p>
          <w:p w:rsidR="009D12DC" w:rsidRPr="00C101F3" w:rsidRDefault="009D12DC" w:rsidP="009D12DC">
            <w:pPr>
              <w:ind w:left="120"/>
              <w:jc w:val="both"/>
              <w:rPr>
                <w:lang w:val="uk-UA"/>
              </w:rPr>
            </w:pPr>
            <w:r w:rsidRPr="00C101F3">
              <w:rPr>
                <w:lang w:val="uk-UA"/>
              </w:rPr>
              <w:t>___________________________В. Лозовий</w:t>
            </w:r>
          </w:p>
          <w:p w:rsidR="009D12DC" w:rsidRPr="00C101F3" w:rsidRDefault="00A528BE" w:rsidP="009D12DC">
            <w:pPr>
              <w:ind w:left="120"/>
              <w:jc w:val="both"/>
              <w:rPr>
                <w:lang w:val="uk-UA"/>
              </w:rPr>
            </w:pPr>
            <w:r w:rsidRPr="00C101F3">
              <w:rPr>
                <w:lang w:val="uk-UA"/>
              </w:rPr>
              <w:t>04.09</w:t>
            </w:r>
            <w:r w:rsidR="009D12DC" w:rsidRPr="00C101F3">
              <w:rPr>
                <w:lang w:val="uk-UA"/>
              </w:rPr>
              <w:t>.2015</w:t>
            </w:r>
          </w:p>
        </w:tc>
        <w:tc>
          <w:tcPr>
            <w:tcW w:w="4560" w:type="dxa"/>
          </w:tcPr>
          <w:p w:rsidR="009D12DC" w:rsidRPr="00C101F3" w:rsidRDefault="009D12DC">
            <w:pPr>
              <w:rPr>
                <w:sz w:val="14"/>
                <w:szCs w:val="14"/>
                <w:lang w:val="uk-UA"/>
              </w:rPr>
            </w:pPr>
          </w:p>
          <w:p w:rsidR="009D12DC" w:rsidRPr="00C101F3" w:rsidRDefault="009D12DC" w:rsidP="009D12DC">
            <w:pPr>
              <w:ind w:left="120"/>
              <w:jc w:val="both"/>
              <w:rPr>
                <w:lang w:val="uk-UA"/>
              </w:rPr>
            </w:pPr>
            <w:r w:rsidRPr="00C101F3">
              <w:rPr>
                <w:lang w:val="uk-UA"/>
              </w:rPr>
              <w:t>ПОГОДЖЕНО</w:t>
            </w:r>
          </w:p>
          <w:p w:rsidR="009D12DC" w:rsidRPr="00C101F3" w:rsidRDefault="009D12DC" w:rsidP="009D12DC">
            <w:pPr>
              <w:ind w:left="120"/>
              <w:jc w:val="both"/>
              <w:rPr>
                <w:lang w:val="uk-UA"/>
              </w:rPr>
            </w:pPr>
            <w:r w:rsidRPr="00C101F3">
              <w:rPr>
                <w:lang w:val="uk-UA"/>
              </w:rPr>
              <w:t>Керівник апарату Дарницької РДА</w:t>
            </w:r>
          </w:p>
          <w:p w:rsidR="009D12DC" w:rsidRPr="00C101F3" w:rsidRDefault="009D12DC" w:rsidP="009D12DC">
            <w:pPr>
              <w:ind w:left="120"/>
              <w:jc w:val="both"/>
              <w:rPr>
                <w:lang w:val="uk-UA"/>
              </w:rPr>
            </w:pPr>
          </w:p>
          <w:p w:rsidR="009D12DC" w:rsidRPr="00C101F3" w:rsidRDefault="009D12DC" w:rsidP="009D12DC">
            <w:pPr>
              <w:ind w:left="120"/>
              <w:jc w:val="both"/>
              <w:rPr>
                <w:lang w:val="uk-UA"/>
              </w:rPr>
            </w:pPr>
            <w:r w:rsidRPr="00C101F3">
              <w:rPr>
                <w:lang w:val="uk-UA"/>
              </w:rPr>
              <w:t xml:space="preserve">___________________________Р. </w:t>
            </w:r>
            <w:proofErr w:type="spellStart"/>
            <w:r w:rsidRPr="00C101F3">
              <w:rPr>
                <w:lang w:val="uk-UA"/>
              </w:rPr>
              <w:t>Лелюк</w:t>
            </w:r>
            <w:proofErr w:type="spellEnd"/>
          </w:p>
          <w:p w:rsidR="009D12DC" w:rsidRPr="00C101F3" w:rsidRDefault="00A528BE">
            <w:pPr>
              <w:rPr>
                <w:sz w:val="14"/>
                <w:szCs w:val="14"/>
                <w:lang w:val="uk-UA"/>
              </w:rPr>
            </w:pPr>
            <w:r w:rsidRPr="00C101F3">
              <w:rPr>
                <w:lang w:val="uk-UA"/>
              </w:rPr>
              <w:t>04</w:t>
            </w:r>
            <w:r w:rsidR="009D12DC" w:rsidRPr="00C101F3">
              <w:rPr>
                <w:lang w:val="uk-UA"/>
              </w:rPr>
              <w:t>.0</w:t>
            </w:r>
            <w:r w:rsidRPr="00C101F3">
              <w:rPr>
                <w:lang w:val="uk-UA"/>
              </w:rPr>
              <w:t>9</w:t>
            </w:r>
            <w:r w:rsidR="009D12DC" w:rsidRPr="00C101F3">
              <w:rPr>
                <w:lang w:val="uk-UA"/>
              </w:rPr>
              <w:t>.2015</w:t>
            </w:r>
          </w:p>
          <w:p w:rsidR="009D12DC" w:rsidRPr="00C101F3" w:rsidRDefault="009D12DC" w:rsidP="009D12DC">
            <w:pPr>
              <w:jc w:val="both"/>
              <w:rPr>
                <w:sz w:val="14"/>
                <w:szCs w:val="14"/>
                <w:lang w:val="uk-UA"/>
              </w:rPr>
            </w:pPr>
          </w:p>
        </w:tc>
      </w:tr>
    </w:tbl>
    <w:p w:rsidR="00C101F3" w:rsidRPr="00C101F3" w:rsidRDefault="00C101F3" w:rsidP="002B1E14">
      <w:pPr>
        <w:jc w:val="center"/>
        <w:rPr>
          <w:b/>
          <w:sz w:val="28"/>
          <w:szCs w:val="28"/>
          <w:lang w:val="uk-UA"/>
        </w:rPr>
      </w:pPr>
    </w:p>
    <w:sectPr w:rsidR="00C101F3" w:rsidRPr="00C101F3" w:rsidSect="00C101F3">
      <w:headerReference w:type="default" r:id="rId9"/>
      <w:headerReference w:type="first" r:id="rId10"/>
      <w:pgSz w:w="11907" w:h="16840"/>
      <w:pgMar w:top="599" w:right="567" w:bottom="599" w:left="1559" w:header="357" w:footer="386" w:gutter="0"/>
      <w:pgNumType w:fmt="numberInDash" w:chapStyle="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AF3" w:rsidRDefault="00853AF3" w:rsidP="00BF3183">
      <w:r>
        <w:separator/>
      </w:r>
    </w:p>
  </w:endnote>
  <w:endnote w:type="continuationSeparator" w:id="0">
    <w:p w:rsidR="00853AF3" w:rsidRDefault="00853AF3" w:rsidP="00BF3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UkrainianAntiqu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AF3" w:rsidRDefault="00853AF3" w:rsidP="00BF3183">
      <w:r>
        <w:separator/>
      </w:r>
    </w:p>
  </w:footnote>
  <w:footnote w:type="continuationSeparator" w:id="0">
    <w:p w:rsidR="00853AF3" w:rsidRDefault="00853AF3" w:rsidP="00BF3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DB" w:rsidRDefault="002C1A2E" w:rsidP="002917DB">
    <w:pPr>
      <w:pStyle w:val="ad"/>
      <w:jc w:val="center"/>
    </w:pPr>
    <w:r>
      <w:rPr>
        <w:rStyle w:val="af2"/>
      </w:rPr>
      <w:fldChar w:fldCharType="begin"/>
    </w:r>
    <w:r w:rsidR="002917DB">
      <w:rPr>
        <w:rStyle w:val="af2"/>
      </w:rPr>
      <w:instrText xml:space="preserve"> PAGE </w:instrText>
    </w:r>
    <w:r>
      <w:rPr>
        <w:rStyle w:val="af2"/>
      </w:rPr>
      <w:fldChar w:fldCharType="separate"/>
    </w:r>
    <w:r w:rsidR="00E03985">
      <w:rPr>
        <w:rStyle w:val="af2"/>
        <w:noProof/>
      </w:rPr>
      <w:t>- 7 -</w:t>
    </w:r>
    <w:r>
      <w:rPr>
        <w:rStyle w:val="af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E1" w:rsidRPr="00A668E1" w:rsidRDefault="00A668E1" w:rsidP="009E07C7">
    <w:pPr>
      <w:pStyle w:val="ad"/>
      <w:rPr>
        <w:noProof/>
        <w:lang w:val="uk-UA"/>
      </w:rPr>
    </w:pPr>
    <w:r w:rsidRPr="0067381A">
      <w:rPr>
        <w:lang w:val="uk-U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600AEC04"/>
    <w:name w:val="WW8Num4"/>
    <w:lvl w:ilvl="0">
      <w:start w:val="1"/>
      <w:numFmt w:val="decimal"/>
      <w:lvlText w:val="%1."/>
      <w:lvlJc w:val="left"/>
      <w:pPr>
        <w:tabs>
          <w:tab w:val="num" w:pos="1211"/>
        </w:tabs>
        <w:ind w:left="1211" w:hanging="360"/>
      </w:pPr>
      <w:rPr>
        <w:rFonts w:cs="Times New Roman"/>
      </w:rPr>
    </w:lvl>
    <w:lvl w:ilvl="1">
      <w:start w:val="1"/>
      <w:numFmt w:val="decimal"/>
      <w:lvlText w:val="%2)"/>
      <w:lvlJc w:val="left"/>
      <w:pPr>
        <w:tabs>
          <w:tab w:val="num" w:pos="1571"/>
        </w:tabs>
        <w:ind w:left="1571" w:hanging="720"/>
      </w:pPr>
      <w:rPr>
        <w:rFonts w:ascii="Times New Roman" w:eastAsia="Times New Roman" w:hAnsi="Times New Roman"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931"/>
        </w:tabs>
        <w:ind w:left="1931" w:hanging="1080"/>
      </w:pPr>
      <w:rPr>
        <w:rFonts w:cs="Times New Roman"/>
      </w:rPr>
    </w:lvl>
    <w:lvl w:ilvl="4">
      <w:start w:val="1"/>
      <w:numFmt w:val="decimal"/>
      <w:lvlText w:val="%1.%2.%3.%4.%5."/>
      <w:lvlJc w:val="left"/>
      <w:pPr>
        <w:tabs>
          <w:tab w:val="num" w:pos="1931"/>
        </w:tabs>
        <w:ind w:left="1931" w:hanging="1080"/>
      </w:pPr>
      <w:rPr>
        <w:rFonts w:cs="Times New Roman"/>
      </w:rPr>
    </w:lvl>
    <w:lvl w:ilvl="5">
      <w:start w:val="1"/>
      <w:numFmt w:val="decimal"/>
      <w:lvlText w:val="%1.%2.%3.%4.%5.%6."/>
      <w:lvlJc w:val="left"/>
      <w:pPr>
        <w:tabs>
          <w:tab w:val="num" w:pos="2291"/>
        </w:tabs>
        <w:ind w:left="2291" w:hanging="1440"/>
      </w:pPr>
      <w:rPr>
        <w:rFonts w:cs="Times New Roman"/>
      </w:rPr>
    </w:lvl>
    <w:lvl w:ilvl="6">
      <w:start w:val="1"/>
      <w:numFmt w:val="decimal"/>
      <w:lvlText w:val="%1.%2.%3.%4.%5.%6.%7."/>
      <w:lvlJc w:val="left"/>
      <w:pPr>
        <w:tabs>
          <w:tab w:val="num" w:pos="2651"/>
        </w:tabs>
        <w:ind w:left="2651" w:hanging="1800"/>
      </w:pPr>
      <w:rPr>
        <w:rFonts w:cs="Times New Roman"/>
      </w:rPr>
    </w:lvl>
    <w:lvl w:ilvl="7">
      <w:start w:val="1"/>
      <w:numFmt w:val="decimal"/>
      <w:lvlText w:val="%1.%2.%3.%4.%5.%6.%7.%8."/>
      <w:lvlJc w:val="left"/>
      <w:pPr>
        <w:tabs>
          <w:tab w:val="num" w:pos="2651"/>
        </w:tabs>
        <w:ind w:left="2651" w:hanging="1800"/>
      </w:pPr>
      <w:rPr>
        <w:rFonts w:cs="Times New Roman"/>
      </w:rPr>
    </w:lvl>
    <w:lvl w:ilvl="8">
      <w:start w:val="1"/>
      <w:numFmt w:val="decimal"/>
      <w:lvlText w:val="%1.%2.%3.%4.%5.%6.%7.%8.%9."/>
      <w:lvlJc w:val="left"/>
      <w:pPr>
        <w:tabs>
          <w:tab w:val="num" w:pos="3011"/>
        </w:tabs>
        <w:ind w:left="3011" w:hanging="2160"/>
      </w:pPr>
      <w:rPr>
        <w:rFonts w:cs="Times New Roman"/>
      </w:rPr>
    </w:lvl>
  </w:abstractNum>
  <w:abstractNum w:abstractNumId="2">
    <w:nsid w:val="0308011F"/>
    <w:multiLevelType w:val="hybridMultilevel"/>
    <w:tmpl w:val="4104C360"/>
    <w:lvl w:ilvl="0" w:tplc="90DE1118">
      <w:start w:val="6"/>
      <w:numFmt w:val="upperRoman"/>
      <w:lvlText w:val="%1."/>
      <w:lvlJc w:val="left"/>
      <w:pPr>
        <w:tabs>
          <w:tab w:val="num" w:pos="1800"/>
        </w:tabs>
        <w:ind w:left="1800" w:hanging="72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06F9414F"/>
    <w:multiLevelType w:val="hybridMultilevel"/>
    <w:tmpl w:val="2FD68C1E"/>
    <w:lvl w:ilvl="0" w:tplc="6A965FF4">
      <w:numFmt w:val="bullet"/>
      <w:lvlText w:val="-"/>
      <w:lvlJc w:val="left"/>
      <w:pPr>
        <w:tabs>
          <w:tab w:val="num" w:pos="720"/>
        </w:tabs>
        <w:ind w:left="720" w:hanging="360"/>
      </w:pPr>
      <w:rPr>
        <w:rFonts w:ascii="Times New Roman" w:eastAsia="Times New Roman" w:hAnsi="Times New Roman" w:cs="Times New Roman" w:hint="default"/>
      </w:rPr>
    </w:lvl>
    <w:lvl w:ilvl="1" w:tplc="CD96819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D2AEA"/>
    <w:multiLevelType w:val="hybridMultilevel"/>
    <w:tmpl w:val="283E16F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96879F1"/>
    <w:multiLevelType w:val="hybridMultilevel"/>
    <w:tmpl w:val="75DC14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D0F31E3"/>
    <w:multiLevelType w:val="hybridMultilevel"/>
    <w:tmpl w:val="82F45612"/>
    <w:lvl w:ilvl="0" w:tplc="15B8AFBE">
      <w:numFmt w:val="bullet"/>
      <w:lvlText w:val="-"/>
      <w:lvlJc w:val="left"/>
      <w:pPr>
        <w:tabs>
          <w:tab w:val="num" w:pos="369"/>
        </w:tabs>
        <w:ind w:left="369" w:hanging="360"/>
      </w:pPr>
      <w:rPr>
        <w:rFonts w:ascii="Times New Roman" w:eastAsia="Times New Roman" w:hAnsi="Times New Roman" w:hint="default"/>
      </w:rPr>
    </w:lvl>
    <w:lvl w:ilvl="1" w:tplc="04190003" w:tentative="1">
      <w:start w:val="1"/>
      <w:numFmt w:val="bullet"/>
      <w:lvlText w:val="o"/>
      <w:lvlJc w:val="left"/>
      <w:pPr>
        <w:tabs>
          <w:tab w:val="num" w:pos="1089"/>
        </w:tabs>
        <w:ind w:left="1089" w:hanging="360"/>
      </w:pPr>
      <w:rPr>
        <w:rFonts w:ascii="Courier New" w:hAnsi="Courier New" w:hint="default"/>
      </w:rPr>
    </w:lvl>
    <w:lvl w:ilvl="2" w:tplc="04190005" w:tentative="1">
      <w:start w:val="1"/>
      <w:numFmt w:val="bullet"/>
      <w:lvlText w:val=""/>
      <w:lvlJc w:val="left"/>
      <w:pPr>
        <w:tabs>
          <w:tab w:val="num" w:pos="1809"/>
        </w:tabs>
        <w:ind w:left="1809" w:hanging="360"/>
      </w:pPr>
      <w:rPr>
        <w:rFonts w:ascii="Wingdings" w:hAnsi="Wingdings" w:hint="default"/>
      </w:rPr>
    </w:lvl>
    <w:lvl w:ilvl="3" w:tplc="04190001" w:tentative="1">
      <w:start w:val="1"/>
      <w:numFmt w:val="bullet"/>
      <w:lvlText w:val=""/>
      <w:lvlJc w:val="left"/>
      <w:pPr>
        <w:tabs>
          <w:tab w:val="num" w:pos="2529"/>
        </w:tabs>
        <w:ind w:left="2529" w:hanging="360"/>
      </w:pPr>
      <w:rPr>
        <w:rFonts w:ascii="Symbol" w:hAnsi="Symbol" w:hint="default"/>
      </w:rPr>
    </w:lvl>
    <w:lvl w:ilvl="4" w:tplc="04190003" w:tentative="1">
      <w:start w:val="1"/>
      <w:numFmt w:val="bullet"/>
      <w:lvlText w:val="o"/>
      <w:lvlJc w:val="left"/>
      <w:pPr>
        <w:tabs>
          <w:tab w:val="num" w:pos="3249"/>
        </w:tabs>
        <w:ind w:left="3249" w:hanging="360"/>
      </w:pPr>
      <w:rPr>
        <w:rFonts w:ascii="Courier New" w:hAnsi="Courier New" w:hint="default"/>
      </w:rPr>
    </w:lvl>
    <w:lvl w:ilvl="5" w:tplc="04190005" w:tentative="1">
      <w:start w:val="1"/>
      <w:numFmt w:val="bullet"/>
      <w:lvlText w:val=""/>
      <w:lvlJc w:val="left"/>
      <w:pPr>
        <w:tabs>
          <w:tab w:val="num" w:pos="3969"/>
        </w:tabs>
        <w:ind w:left="3969" w:hanging="360"/>
      </w:pPr>
      <w:rPr>
        <w:rFonts w:ascii="Wingdings" w:hAnsi="Wingdings" w:hint="default"/>
      </w:rPr>
    </w:lvl>
    <w:lvl w:ilvl="6" w:tplc="04190001" w:tentative="1">
      <w:start w:val="1"/>
      <w:numFmt w:val="bullet"/>
      <w:lvlText w:val=""/>
      <w:lvlJc w:val="left"/>
      <w:pPr>
        <w:tabs>
          <w:tab w:val="num" w:pos="4689"/>
        </w:tabs>
        <w:ind w:left="4689" w:hanging="360"/>
      </w:pPr>
      <w:rPr>
        <w:rFonts w:ascii="Symbol" w:hAnsi="Symbol" w:hint="default"/>
      </w:rPr>
    </w:lvl>
    <w:lvl w:ilvl="7" w:tplc="04190003" w:tentative="1">
      <w:start w:val="1"/>
      <w:numFmt w:val="bullet"/>
      <w:lvlText w:val="o"/>
      <w:lvlJc w:val="left"/>
      <w:pPr>
        <w:tabs>
          <w:tab w:val="num" w:pos="5409"/>
        </w:tabs>
        <w:ind w:left="5409" w:hanging="360"/>
      </w:pPr>
      <w:rPr>
        <w:rFonts w:ascii="Courier New" w:hAnsi="Courier New" w:hint="default"/>
      </w:rPr>
    </w:lvl>
    <w:lvl w:ilvl="8" w:tplc="04190005" w:tentative="1">
      <w:start w:val="1"/>
      <w:numFmt w:val="bullet"/>
      <w:lvlText w:val=""/>
      <w:lvlJc w:val="left"/>
      <w:pPr>
        <w:tabs>
          <w:tab w:val="num" w:pos="6129"/>
        </w:tabs>
        <w:ind w:left="6129" w:hanging="360"/>
      </w:pPr>
      <w:rPr>
        <w:rFonts w:ascii="Wingdings" w:hAnsi="Wingdings" w:hint="default"/>
      </w:rPr>
    </w:lvl>
  </w:abstractNum>
  <w:abstractNum w:abstractNumId="7">
    <w:nsid w:val="0F142E39"/>
    <w:multiLevelType w:val="hybridMultilevel"/>
    <w:tmpl w:val="18F4C032"/>
    <w:lvl w:ilvl="0" w:tplc="E8ACA2F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585115"/>
    <w:multiLevelType w:val="hybridMultilevel"/>
    <w:tmpl w:val="E814D4FA"/>
    <w:lvl w:ilvl="0" w:tplc="B8B2F28E">
      <w:numFmt w:val="bullet"/>
      <w:lvlText w:val=""/>
      <w:lvlJc w:val="left"/>
      <w:pPr>
        <w:tabs>
          <w:tab w:val="num" w:pos="900"/>
        </w:tabs>
        <w:ind w:left="900" w:hanging="360"/>
      </w:pPr>
      <w:rPr>
        <w:rFonts w:ascii="Symbol" w:eastAsia="Times New Roman"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9">
    <w:nsid w:val="15FE6492"/>
    <w:multiLevelType w:val="hybridMultilevel"/>
    <w:tmpl w:val="3C8E6A10"/>
    <w:lvl w:ilvl="0" w:tplc="F3A6BFC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1B041234"/>
    <w:multiLevelType w:val="hybridMultilevel"/>
    <w:tmpl w:val="8924B848"/>
    <w:lvl w:ilvl="0" w:tplc="64604006">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1">
    <w:nsid w:val="1B9A20CA"/>
    <w:multiLevelType w:val="hybridMultilevel"/>
    <w:tmpl w:val="C02ABF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3A710F"/>
    <w:multiLevelType w:val="multilevel"/>
    <w:tmpl w:val="590EC968"/>
    <w:lvl w:ilvl="0">
      <w:start w:val="1"/>
      <w:numFmt w:val="decimal"/>
      <w:lvlText w:val="%1)"/>
      <w:lvlJc w:val="left"/>
      <w:pPr>
        <w:ind w:left="644" w:hanging="360"/>
      </w:pPr>
      <w:rPr>
        <w:rFonts w:hint="default"/>
      </w:rPr>
    </w:lvl>
    <w:lvl w:ilvl="1">
      <w:start w:val="1"/>
      <w:numFmt w:val="lowerLetter"/>
      <w:lvlText w:val="%2."/>
      <w:lvlJc w:val="left"/>
      <w:pPr>
        <w:ind w:left="-3663" w:hanging="360"/>
      </w:pPr>
      <w:rPr>
        <w:rFonts w:cs="Times New Roman" w:hint="default"/>
      </w:rPr>
    </w:lvl>
    <w:lvl w:ilvl="2">
      <w:start w:val="1"/>
      <w:numFmt w:val="lowerRoman"/>
      <w:lvlText w:val="%3."/>
      <w:lvlJc w:val="right"/>
      <w:pPr>
        <w:ind w:left="-2943" w:hanging="180"/>
      </w:pPr>
      <w:rPr>
        <w:rFonts w:cs="Times New Roman" w:hint="default"/>
      </w:rPr>
    </w:lvl>
    <w:lvl w:ilvl="3">
      <w:start w:val="1"/>
      <w:numFmt w:val="decimal"/>
      <w:lvlText w:val="%4."/>
      <w:lvlJc w:val="left"/>
      <w:pPr>
        <w:ind w:left="-2223" w:hanging="360"/>
      </w:pPr>
      <w:rPr>
        <w:rFonts w:cs="Times New Roman" w:hint="default"/>
      </w:rPr>
    </w:lvl>
    <w:lvl w:ilvl="4">
      <w:start w:val="1"/>
      <w:numFmt w:val="lowerLetter"/>
      <w:lvlText w:val="%5."/>
      <w:lvlJc w:val="left"/>
      <w:pPr>
        <w:ind w:left="-1503" w:hanging="360"/>
      </w:pPr>
      <w:rPr>
        <w:rFonts w:cs="Times New Roman" w:hint="default"/>
      </w:rPr>
    </w:lvl>
    <w:lvl w:ilvl="5">
      <w:start w:val="1"/>
      <w:numFmt w:val="lowerRoman"/>
      <w:lvlText w:val="%6."/>
      <w:lvlJc w:val="right"/>
      <w:pPr>
        <w:ind w:left="-783" w:hanging="180"/>
      </w:pPr>
      <w:rPr>
        <w:rFonts w:cs="Times New Roman" w:hint="default"/>
      </w:rPr>
    </w:lvl>
    <w:lvl w:ilvl="6">
      <w:start w:val="1"/>
      <w:numFmt w:val="decimal"/>
      <w:lvlText w:val="%7."/>
      <w:lvlJc w:val="left"/>
      <w:pPr>
        <w:ind w:left="-63" w:hanging="360"/>
      </w:pPr>
      <w:rPr>
        <w:rFonts w:cs="Times New Roman" w:hint="default"/>
      </w:rPr>
    </w:lvl>
    <w:lvl w:ilvl="7">
      <w:start w:val="1"/>
      <w:numFmt w:val="lowerLetter"/>
      <w:lvlText w:val="%8."/>
      <w:lvlJc w:val="left"/>
      <w:pPr>
        <w:ind w:left="657" w:hanging="360"/>
      </w:pPr>
      <w:rPr>
        <w:rFonts w:cs="Times New Roman" w:hint="default"/>
      </w:rPr>
    </w:lvl>
    <w:lvl w:ilvl="8">
      <w:start w:val="1"/>
      <w:numFmt w:val="lowerRoman"/>
      <w:lvlText w:val="%9."/>
      <w:lvlJc w:val="right"/>
      <w:pPr>
        <w:ind w:left="1377" w:hanging="180"/>
      </w:pPr>
      <w:rPr>
        <w:rFonts w:cs="Times New Roman" w:hint="default"/>
      </w:rPr>
    </w:lvl>
  </w:abstractNum>
  <w:abstractNum w:abstractNumId="13">
    <w:nsid w:val="26CF13F5"/>
    <w:multiLevelType w:val="hybridMultilevel"/>
    <w:tmpl w:val="3AF6589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FE6215"/>
    <w:multiLevelType w:val="hybridMultilevel"/>
    <w:tmpl w:val="838AD6F2"/>
    <w:lvl w:ilvl="0" w:tplc="54747BC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D733D7A"/>
    <w:multiLevelType w:val="hybridMultilevel"/>
    <w:tmpl w:val="8BEEA4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1C4C82"/>
    <w:multiLevelType w:val="hybridMultilevel"/>
    <w:tmpl w:val="699A918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2BB5D13"/>
    <w:multiLevelType w:val="multilevel"/>
    <w:tmpl w:val="F7260C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8">
    <w:nsid w:val="34D62825"/>
    <w:multiLevelType w:val="hybridMultilevel"/>
    <w:tmpl w:val="6D4A4D48"/>
    <w:lvl w:ilvl="0" w:tplc="547216E4">
      <w:start w:val="25"/>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8B70EDE"/>
    <w:multiLevelType w:val="hybridMultilevel"/>
    <w:tmpl w:val="C25E39A2"/>
    <w:lvl w:ilvl="0" w:tplc="E116A028">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3A0041FF"/>
    <w:multiLevelType w:val="hybridMultilevel"/>
    <w:tmpl w:val="C0204598"/>
    <w:lvl w:ilvl="0" w:tplc="56986ED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2309D2"/>
    <w:multiLevelType w:val="hybridMultilevel"/>
    <w:tmpl w:val="6C7416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70B3FCF"/>
    <w:multiLevelType w:val="hybridMultilevel"/>
    <w:tmpl w:val="76DC70E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89F4407"/>
    <w:multiLevelType w:val="hybridMultilevel"/>
    <w:tmpl w:val="C00070B8"/>
    <w:lvl w:ilvl="0" w:tplc="979E28C0">
      <w:start w:val="140"/>
      <w:numFmt w:val="bullet"/>
      <w:lvlText w:val="–"/>
      <w:lvlJc w:val="left"/>
      <w:pPr>
        <w:tabs>
          <w:tab w:val="num" w:pos="1040"/>
        </w:tabs>
        <w:ind w:left="1040" w:hanging="36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4">
    <w:nsid w:val="4B247949"/>
    <w:multiLevelType w:val="hybridMultilevel"/>
    <w:tmpl w:val="EDAEF456"/>
    <w:lvl w:ilvl="0" w:tplc="04190001">
      <w:start w:val="1"/>
      <w:numFmt w:val="bullet"/>
      <w:lvlText w:val=""/>
      <w:lvlJc w:val="left"/>
      <w:pPr>
        <w:tabs>
          <w:tab w:val="num" w:pos="720"/>
        </w:tabs>
        <w:ind w:left="720" w:hanging="360"/>
      </w:pPr>
      <w:rPr>
        <w:rFonts w:ascii="Symbol" w:hAnsi="Symbol" w:hint="default"/>
      </w:rPr>
    </w:lvl>
    <w:lvl w:ilvl="1" w:tplc="32DCA7B4">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F7C067B"/>
    <w:multiLevelType w:val="hybridMultilevel"/>
    <w:tmpl w:val="AF223706"/>
    <w:lvl w:ilvl="0" w:tplc="5F20E2F6">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52AB2A5A"/>
    <w:multiLevelType w:val="hybridMultilevel"/>
    <w:tmpl w:val="033A01A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751036F"/>
    <w:multiLevelType w:val="hybridMultilevel"/>
    <w:tmpl w:val="D2CEE09C"/>
    <w:lvl w:ilvl="0" w:tplc="CEDEA350">
      <w:numFmt w:val="bullet"/>
      <w:lvlText w:val="-"/>
      <w:lvlJc w:val="left"/>
      <w:pPr>
        <w:tabs>
          <w:tab w:val="num" w:pos="1230"/>
        </w:tabs>
        <w:ind w:left="1230" w:hanging="6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8">
    <w:nsid w:val="62273EDB"/>
    <w:multiLevelType w:val="hybridMultilevel"/>
    <w:tmpl w:val="CB86798E"/>
    <w:lvl w:ilvl="0" w:tplc="B1EAE64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64BB2307"/>
    <w:multiLevelType w:val="hybridMultilevel"/>
    <w:tmpl w:val="D5F243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E575D03"/>
    <w:multiLevelType w:val="multilevel"/>
    <w:tmpl w:val="F5E619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418"/>
        </w:tabs>
        <w:ind w:left="1418" w:hanging="720"/>
      </w:pPr>
      <w:rPr>
        <w:rFonts w:hint="default"/>
      </w:rPr>
    </w:lvl>
    <w:lvl w:ilvl="3">
      <w:start w:val="1"/>
      <w:numFmt w:val="decimal"/>
      <w:lvlText w:val="%1.%2.%3.%4"/>
      <w:lvlJc w:val="left"/>
      <w:pPr>
        <w:tabs>
          <w:tab w:val="num" w:pos="2127"/>
        </w:tabs>
        <w:ind w:left="2127" w:hanging="1080"/>
      </w:pPr>
      <w:rPr>
        <w:rFonts w:hint="default"/>
      </w:rPr>
    </w:lvl>
    <w:lvl w:ilvl="4">
      <w:start w:val="1"/>
      <w:numFmt w:val="decimal"/>
      <w:lvlText w:val="%1.%2.%3.%4.%5"/>
      <w:lvlJc w:val="left"/>
      <w:pPr>
        <w:tabs>
          <w:tab w:val="num" w:pos="2476"/>
        </w:tabs>
        <w:ind w:left="2476" w:hanging="1080"/>
      </w:pPr>
      <w:rPr>
        <w:rFonts w:hint="default"/>
      </w:rPr>
    </w:lvl>
    <w:lvl w:ilvl="5">
      <w:start w:val="1"/>
      <w:numFmt w:val="decimal"/>
      <w:lvlText w:val="%1.%2.%3.%4.%5.%6"/>
      <w:lvlJc w:val="left"/>
      <w:pPr>
        <w:tabs>
          <w:tab w:val="num" w:pos="3185"/>
        </w:tabs>
        <w:ind w:left="3185" w:hanging="1440"/>
      </w:pPr>
      <w:rPr>
        <w:rFonts w:hint="default"/>
      </w:rPr>
    </w:lvl>
    <w:lvl w:ilvl="6">
      <w:start w:val="1"/>
      <w:numFmt w:val="decimal"/>
      <w:lvlText w:val="%1.%2.%3.%4.%5.%6.%7"/>
      <w:lvlJc w:val="left"/>
      <w:pPr>
        <w:tabs>
          <w:tab w:val="num" w:pos="3534"/>
        </w:tabs>
        <w:ind w:left="3534" w:hanging="1440"/>
      </w:pPr>
      <w:rPr>
        <w:rFonts w:hint="default"/>
      </w:rPr>
    </w:lvl>
    <w:lvl w:ilvl="7">
      <w:start w:val="1"/>
      <w:numFmt w:val="decimal"/>
      <w:lvlText w:val="%1.%2.%3.%4.%5.%6.%7.%8"/>
      <w:lvlJc w:val="left"/>
      <w:pPr>
        <w:tabs>
          <w:tab w:val="num" w:pos="4243"/>
        </w:tabs>
        <w:ind w:left="4243" w:hanging="1800"/>
      </w:pPr>
      <w:rPr>
        <w:rFonts w:hint="default"/>
      </w:rPr>
    </w:lvl>
    <w:lvl w:ilvl="8">
      <w:start w:val="1"/>
      <w:numFmt w:val="decimal"/>
      <w:lvlText w:val="%1.%2.%3.%4.%5.%6.%7.%8.%9"/>
      <w:lvlJc w:val="left"/>
      <w:pPr>
        <w:tabs>
          <w:tab w:val="num" w:pos="4952"/>
        </w:tabs>
        <w:ind w:left="4952" w:hanging="2160"/>
      </w:pPr>
      <w:rPr>
        <w:rFonts w:hint="default"/>
      </w:rPr>
    </w:lvl>
  </w:abstractNum>
  <w:abstractNum w:abstractNumId="31">
    <w:nsid w:val="6F4337AE"/>
    <w:multiLevelType w:val="hybridMultilevel"/>
    <w:tmpl w:val="C450E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01639B"/>
    <w:multiLevelType w:val="hybridMultilevel"/>
    <w:tmpl w:val="C53E7E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24657B"/>
    <w:multiLevelType w:val="hybridMultilevel"/>
    <w:tmpl w:val="85F811EA"/>
    <w:lvl w:ilvl="0" w:tplc="BF688E2A">
      <w:start w:val="6"/>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76C3372"/>
    <w:multiLevelType w:val="hybridMultilevel"/>
    <w:tmpl w:val="85686F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78A3C3D"/>
    <w:multiLevelType w:val="hybridMultilevel"/>
    <w:tmpl w:val="3E76B3D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78275008"/>
    <w:multiLevelType w:val="hybridMultilevel"/>
    <w:tmpl w:val="AC441814"/>
    <w:lvl w:ilvl="0" w:tplc="57C8FA3E">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37">
    <w:nsid w:val="79964EBE"/>
    <w:multiLevelType w:val="hybridMultilevel"/>
    <w:tmpl w:val="4AA27F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16"/>
  </w:num>
  <w:num w:numId="3">
    <w:abstractNumId w:val="5"/>
  </w:num>
  <w:num w:numId="4">
    <w:abstractNumId w:val="27"/>
  </w:num>
  <w:num w:numId="5">
    <w:abstractNumId w:val="8"/>
  </w:num>
  <w:num w:numId="6">
    <w:abstractNumId w:val="24"/>
  </w:num>
  <w:num w:numId="7">
    <w:abstractNumId w:val="29"/>
  </w:num>
  <w:num w:numId="8">
    <w:abstractNumId w:val="33"/>
  </w:num>
  <w:num w:numId="9">
    <w:abstractNumId w:val="2"/>
  </w:num>
  <w:num w:numId="10">
    <w:abstractNumId w:val="1"/>
  </w:num>
  <w:num w:numId="11">
    <w:abstractNumId w:val="20"/>
  </w:num>
  <w:num w:numId="12">
    <w:abstractNumId w:val="31"/>
  </w:num>
  <w:num w:numId="13">
    <w:abstractNumId w:val="21"/>
  </w:num>
  <w:num w:numId="14">
    <w:abstractNumId w:val="14"/>
  </w:num>
  <w:num w:numId="15">
    <w:abstractNumId w:val="9"/>
  </w:num>
  <w:num w:numId="16">
    <w:abstractNumId w:val="11"/>
  </w:num>
  <w:num w:numId="17">
    <w:abstractNumId w:val="23"/>
  </w:num>
  <w:num w:numId="18">
    <w:abstractNumId w:val="19"/>
  </w:num>
  <w:num w:numId="19">
    <w:abstractNumId w:val="22"/>
  </w:num>
  <w:num w:numId="20">
    <w:abstractNumId w:val="28"/>
  </w:num>
  <w:num w:numId="21">
    <w:abstractNumId w:val="15"/>
  </w:num>
  <w:num w:numId="22">
    <w:abstractNumId w:val="6"/>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2"/>
  </w:num>
  <w:num w:numId="26">
    <w:abstractNumId w:val="13"/>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7"/>
  </w:num>
  <w:num w:numId="30">
    <w:abstractNumId w:val="18"/>
  </w:num>
  <w:num w:numId="31">
    <w:abstractNumId w:val="26"/>
  </w:num>
  <w:num w:numId="32">
    <w:abstractNumId w:val="32"/>
  </w:num>
  <w:num w:numId="33">
    <w:abstractNumId w:val="0"/>
  </w:num>
  <w:num w:numId="34">
    <w:abstractNumId w:val="35"/>
  </w:num>
  <w:num w:numId="35">
    <w:abstractNumId w:val="37"/>
  </w:num>
  <w:num w:numId="36">
    <w:abstractNumId w:val="10"/>
  </w:num>
  <w:num w:numId="37">
    <w:abstractNumId w:val="30"/>
  </w:num>
  <w:num w:numId="38">
    <w:abstractNumId w:val="17"/>
  </w:num>
  <w:num w:numId="39">
    <w:abstractNumId w:val="36"/>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applyBreakingRules/>
  </w:compat>
  <w:rsids>
    <w:rsidRoot w:val="006049A4"/>
    <w:rsid w:val="00000560"/>
    <w:rsid w:val="00002D7E"/>
    <w:rsid w:val="00004787"/>
    <w:rsid w:val="0001565D"/>
    <w:rsid w:val="00016291"/>
    <w:rsid w:val="00016CD8"/>
    <w:rsid w:val="00016FC5"/>
    <w:rsid w:val="0002120C"/>
    <w:rsid w:val="00021694"/>
    <w:rsid w:val="00021CD8"/>
    <w:rsid w:val="00022FFF"/>
    <w:rsid w:val="000266D9"/>
    <w:rsid w:val="00030B60"/>
    <w:rsid w:val="000312B8"/>
    <w:rsid w:val="0003164F"/>
    <w:rsid w:val="00031AF2"/>
    <w:rsid w:val="00035B0C"/>
    <w:rsid w:val="00037B1B"/>
    <w:rsid w:val="00053070"/>
    <w:rsid w:val="000535D5"/>
    <w:rsid w:val="0006025D"/>
    <w:rsid w:val="0006248A"/>
    <w:rsid w:val="00064D11"/>
    <w:rsid w:val="0006566E"/>
    <w:rsid w:val="00067DF9"/>
    <w:rsid w:val="000706C0"/>
    <w:rsid w:val="00071491"/>
    <w:rsid w:val="0007221F"/>
    <w:rsid w:val="000732B5"/>
    <w:rsid w:val="000806ED"/>
    <w:rsid w:val="00080AB7"/>
    <w:rsid w:val="00086319"/>
    <w:rsid w:val="00087C59"/>
    <w:rsid w:val="00092A31"/>
    <w:rsid w:val="000942EE"/>
    <w:rsid w:val="000968FE"/>
    <w:rsid w:val="000A0354"/>
    <w:rsid w:val="000A069C"/>
    <w:rsid w:val="000A1478"/>
    <w:rsid w:val="000A16E8"/>
    <w:rsid w:val="000A2891"/>
    <w:rsid w:val="000A3F82"/>
    <w:rsid w:val="000A6562"/>
    <w:rsid w:val="000A6F55"/>
    <w:rsid w:val="000A7CAB"/>
    <w:rsid w:val="000B59EB"/>
    <w:rsid w:val="000B5BBC"/>
    <w:rsid w:val="000B6B78"/>
    <w:rsid w:val="000C19FD"/>
    <w:rsid w:val="000C2A1B"/>
    <w:rsid w:val="000C5167"/>
    <w:rsid w:val="000C5198"/>
    <w:rsid w:val="000C6DE0"/>
    <w:rsid w:val="000C7CC1"/>
    <w:rsid w:val="000D009B"/>
    <w:rsid w:val="000D7DDB"/>
    <w:rsid w:val="000E291C"/>
    <w:rsid w:val="000E358A"/>
    <w:rsid w:val="000E543E"/>
    <w:rsid w:val="000E54D0"/>
    <w:rsid w:val="000E61E9"/>
    <w:rsid w:val="000E624E"/>
    <w:rsid w:val="000F303E"/>
    <w:rsid w:val="000F3846"/>
    <w:rsid w:val="000F5B22"/>
    <w:rsid w:val="00100157"/>
    <w:rsid w:val="00103929"/>
    <w:rsid w:val="0010489D"/>
    <w:rsid w:val="00115ECE"/>
    <w:rsid w:val="0013257F"/>
    <w:rsid w:val="00133D5C"/>
    <w:rsid w:val="0014268F"/>
    <w:rsid w:val="00144513"/>
    <w:rsid w:val="0014500C"/>
    <w:rsid w:val="001478B1"/>
    <w:rsid w:val="001528A5"/>
    <w:rsid w:val="00153CB6"/>
    <w:rsid w:val="00155283"/>
    <w:rsid w:val="0015590B"/>
    <w:rsid w:val="00157D1B"/>
    <w:rsid w:val="00160483"/>
    <w:rsid w:val="001662E6"/>
    <w:rsid w:val="00166C42"/>
    <w:rsid w:val="00166CDF"/>
    <w:rsid w:val="00170808"/>
    <w:rsid w:val="001732BF"/>
    <w:rsid w:val="00180129"/>
    <w:rsid w:val="00181687"/>
    <w:rsid w:val="00181C3D"/>
    <w:rsid w:val="00182A37"/>
    <w:rsid w:val="00183BE7"/>
    <w:rsid w:val="00185FEF"/>
    <w:rsid w:val="00190EF6"/>
    <w:rsid w:val="00190F79"/>
    <w:rsid w:val="00192BEF"/>
    <w:rsid w:val="0019505F"/>
    <w:rsid w:val="001A0151"/>
    <w:rsid w:val="001A0BDC"/>
    <w:rsid w:val="001A1310"/>
    <w:rsid w:val="001A1A65"/>
    <w:rsid w:val="001B01D1"/>
    <w:rsid w:val="001B2FA9"/>
    <w:rsid w:val="001B41D2"/>
    <w:rsid w:val="001B5DC8"/>
    <w:rsid w:val="001C2EE9"/>
    <w:rsid w:val="001C3526"/>
    <w:rsid w:val="001C4188"/>
    <w:rsid w:val="001C7454"/>
    <w:rsid w:val="001D0A4B"/>
    <w:rsid w:val="001D195A"/>
    <w:rsid w:val="001D1EEE"/>
    <w:rsid w:val="001D3960"/>
    <w:rsid w:val="001E07DD"/>
    <w:rsid w:val="001E7D67"/>
    <w:rsid w:val="001F0614"/>
    <w:rsid w:val="001F0D02"/>
    <w:rsid w:val="001F1A2F"/>
    <w:rsid w:val="001F2770"/>
    <w:rsid w:val="001F352C"/>
    <w:rsid w:val="001F480E"/>
    <w:rsid w:val="001F7475"/>
    <w:rsid w:val="001F7E9A"/>
    <w:rsid w:val="002015B2"/>
    <w:rsid w:val="002018AA"/>
    <w:rsid w:val="0020618A"/>
    <w:rsid w:val="00207C31"/>
    <w:rsid w:val="002124E7"/>
    <w:rsid w:val="00220E41"/>
    <w:rsid w:val="0022139E"/>
    <w:rsid w:val="00223F6E"/>
    <w:rsid w:val="00233ED7"/>
    <w:rsid w:val="0023506B"/>
    <w:rsid w:val="00236A7E"/>
    <w:rsid w:val="00241A3D"/>
    <w:rsid w:val="00243020"/>
    <w:rsid w:val="00243604"/>
    <w:rsid w:val="002456F4"/>
    <w:rsid w:val="0024643B"/>
    <w:rsid w:val="00247573"/>
    <w:rsid w:val="00257197"/>
    <w:rsid w:val="00263518"/>
    <w:rsid w:val="00270B70"/>
    <w:rsid w:val="0027293B"/>
    <w:rsid w:val="0027724B"/>
    <w:rsid w:val="00280D2C"/>
    <w:rsid w:val="00282537"/>
    <w:rsid w:val="00284BEC"/>
    <w:rsid w:val="002917DB"/>
    <w:rsid w:val="00294E9B"/>
    <w:rsid w:val="0029598D"/>
    <w:rsid w:val="002A5FA7"/>
    <w:rsid w:val="002A7E8D"/>
    <w:rsid w:val="002B1DEC"/>
    <w:rsid w:val="002B1E14"/>
    <w:rsid w:val="002B2EEB"/>
    <w:rsid w:val="002B62E0"/>
    <w:rsid w:val="002B7F43"/>
    <w:rsid w:val="002C05A8"/>
    <w:rsid w:val="002C1A2E"/>
    <w:rsid w:val="002C5FB8"/>
    <w:rsid w:val="002D03B6"/>
    <w:rsid w:val="002D23FA"/>
    <w:rsid w:val="002D4ADB"/>
    <w:rsid w:val="002D7A83"/>
    <w:rsid w:val="002E0A5E"/>
    <w:rsid w:val="002E1BFF"/>
    <w:rsid w:val="002E2F8E"/>
    <w:rsid w:val="002E574E"/>
    <w:rsid w:val="002F0F53"/>
    <w:rsid w:val="002F1546"/>
    <w:rsid w:val="002F2AD4"/>
    <w:rsid w:val="002F3662"/>
    <w:rsid w:val="002F46A4"/>
    <w:rsid w:val="002F5A0E"/>
    <w:rsid w:val="002F6455"/>
    <w:rsid w:val="00301EA7"/>
    <w:rsid w:val="0031039C"/>
    <w:rsid w:val="00310A1A"/>
    <w:rsid w:val="00312433"/>
    <w:rsid w:val="0031562F"/>
    <w:rsid w:val="0032017C"/>
    <w:rsid w:val="00322A29"/>
    <w:rsid w:val="003279CA"/>
    <w:rsid w:val="00327D6A"/>
    <w:rsid w:val="003301DC"/>
    <w:rsid w:val="00332C0B"/>
    <w:rsid w:val="00333DF1"/>
    <w:rsid w:val="003341F2"/>
    <w:rsid w:val="00340A0B"/>
    <w:rsid w:val="003410B9"/>
    <w:rsid w:val="0034548F"/>
    <w:rsid w:val="00345B5B"/>
    <w:rsid w:val="00345F3E"/>
    <w:rsid w:val="003514DB"/>
    <w:rsid w:val="00351928"/>
    <w:rsid w:val="003554C1"/>
    <w:rsid w:val="003573E8"/>
    <w:rsid w:val="003605AF"/>
    <w:rsid w:val="00360884"/>
    <w:rsid w:val="00361689"/>
    <w:rsid w:val="00362A12"/>
    <w:rsid w:val="003632FD"/>
    <w:rsid w:val="003657BD"/>
    <w:rsid w:val="00366CEA"/>
    <w:rsid w:val="0036771A"/>
    <w:rsid w:val="00370FB5"/>
    <w:rsid w:val="00372F4E"/>
    <w:rsid w:val="00373E96"/>
    <w:rsid w:val="00374F88"/>
    <w:rsid w:val="003763AA"/>
    <w:rsid w:val="003764F3"/>
    <w:rsid w:val="00380FC7"/>
    <w:rsid w:val="0038147C"/>
    <w:rsid w:val="0038443B"/>
    <w:rsid w:val="00390212"/>
    <w:rsid w:val="00391DE6"/>
    <w:rsid w:val="003929D9"/>
    <w:rsid w:val="0039334C"/>
    <w:rsid w:val="003952EC"/>
    <w:rsid w:val="003A1DA7"/>
    <w:rsid w:val="003B1D5E"/>
    <w:rsid w:val="003B2BDD"/>
    <w:rsid w:val="003B2EE7"/>
    <w:rsid w:val="003B352B"/>
    <w:rsid w:val="003C71C1"/>
    <w:rsid w:val="003C7E30"/>
    <w:rsid w:val="003D0259"/>
    <w:rsid w:val="003D06BC"/>
    <w:rsid w:val="003D1540"/>
    <w:rsid w:val="003D303A"/>
    <w:rsid w:val="003E14B8"/>
    <w:rsid w:val="003E2642"/>
    <w:rsid w:val="003F192D"/>
    <w:rsid w:val="003F4BB1"/>
    <w:rsid w:val="003F780D"/>
    <w:rsid w:val="003F7AE4"/>
    <w:rsid w:val="00403AB7"/>
    <w:rsid w:val="00404493"/>
    <w:rsid w:val="004134F9"/>
    <w:rsid w:val="00417158"/>
    <w:rsid w:val="00417A7F"/>
    <w:rsid w:val="0042149D"/>
    <w:rsid w:val="00421B28"/>
    <w:rsid w:val="0042250D"/>
    <w:rsid w:val="004248DC"/>
    <w:rsid w:val="00431C61"/>
    <w:rsid w:val="00434711"/>
    <w:rsid w:val="00437690"/>
    <w:rsid w:val="00441156"/>
    <w:rsid w:val="0044227B"/>
    <w:rsid w:val="0044432D"/>
    <w:rsid w:val="00446816"/>
    <w:rsid w:val="00447904"/>
    <w:rsid w:val="00457728"/>
    <w:rsid w:val="0046391E"/>
    <w:rsid w:val="00472917"/>
    <w:rsid w:val="0047505F"/>
    <w:rsid w:val="00475467"/>
    <w:rsid w:val="00484F6D"/>
    <w:rsid w:val="0049030F"/>
    <w:rsid w:val="0049108F"/>
    <w:rsid w:val="00496D39"/>
    <w:rsid w:val="00497A51"/>
    <w:rsid w:val="004A012D"/>
    <w:rsid w:val="004A32D8"/>
    <w:rsid w:val="004A37BC"/>
    <w:rsid w:val="004A47B3"/>
    <w:rsid w:val="004B19F2"/>
    <w:rsid w:val="004B275E"/>
    <w:rsid w:val="004B7CA3"/>
    <w:rsid w:val="004C0B97"/>
    <w:rsid w:val="004C1878"/>
    <w:rsid w:val="004C1902"/>
    <w:rsid w:val="004C3AB8"/>
    <w:rsid w:val="004C412C"/>
    <w:rsid w:val="004C4892"/>
    <w:rsid w:val="004C60B3"/>
    <w:rsid w:val="004D2163"/>
    <w:rsid w:val="004D459C"/>
    <w:rsid w:val="004D77D9"/>
    <w:rsid w:val="004E07EF"/>
    <w:rsid w:val="004E19E9"/>
    <w:rsid w:val="004F0DC0"/>
    <w:rsid w:val="004F1418"/>
    <w:rsid w:val="004F4F7D"/>
    <w:rsid w:val="004F6473"/>
    <w:rsid w:val="00500C56"/>
    <w:rsid w:val="0050235A"/>
    <w:rsid w:val="00511642"/>
    <w:rsid w:val="00513485"/>
    <w:rsid w:val="0051444C"/>
    <w:rsid w:val="0052433B"/>
    <w:rsid w:val="00524783"/>
    <w:rsid w:val="00524A3E"/>
    <w:rsid w:val="00535011"/>
    <w:rsid w:val="0053574F"/>
    <w:rsid w:val="005415AD"/>
    <w:rsid w:val="00544519"/>
    <w:rsid w:val="0054685B"/>
    <w:rsid w:val="00552E3E"/>
    <w:rsid w:val="005539DF"/>
    <w:rsid w:val="005572BB"/>
    <w:rsid w:val="005578F5"/>
    <w:rsid w:val="0056166B"/>
    <w:rsid w:val="005775E3"/>
    <w:rsid w:val="005816DA"/>
    <w:rsid w:val="00583198"/>
    <w:rsid w:val="005831F8"/>
    <w:rsid w:val="00583EB9"/>
    <w:rsid w:val="00594E32"/>
    <w:rsid w:val="005A22A2"/>
    <w:rsid w:val="005A33ED"/>
    <w:rsid w:val="005A4411"/>
    <w:rsid w:val="005A5E7D"/>
    <w:rsid w:val="005A717C"/>
    <w:rsid w:val="005A76AD"/>
    <w:rsid w:val="005B3979"/>
    <w:rsid w:val="005B4EB1"/>
    <w:rsid w:val="005C0076"/>
    <w:rsid w:val="005C1063"/>
    <w:rsid w:val="005C6AC8"/>
    <w:rsid w:val="005C791E"/>
    <w:rsid w:val="005D12A2"/>
    <w:rsid w:val="005D1D1D"/>
    <w:rsid w:val="005D2436"/>
    <w:rsid w:val="005D37E5"/>
    <w:rsid w:val="005D5499"/>
    <w:rsid w:val="005E084B"/>
    <w:rsid w:val="005E15CA"/>
    <w:rsid w:val="005E1DDF"/>
    <w:rsid w:val="005E3A5C"/>
    <w:rsid w:val="005F2E02"/>
    <w:rsid w:val="005F4A26"/>
    <w:rsid w:val="005F686A"/>
    <w:rsid w:val="006023E1"/>
    <w:rsid w:val="00602DFE"/>
    <w:rsid w:val="0060352E"/>
    <w:rsid w:val="0060405F"/>
    <w:rsid w:val="006049A4"/>
    <w:rsid w:val="00606C29"/>
    <w:rsid w:val="00610972"/>
    <w:rsid w:val="00612497"/>
    <w:rsid w:val="00613F0B"/>
    <w:rsid w:val="00623299"/>
    <w:rsid w:val="00631679"/>
    <w:rsid w:val="00631A6C"/>
    <w:rsid w:val="006330BE"/>
    <w:rsid w:val="00634252"/>
    <w:rsid w:val="00635806"/>
    <w:rsid w:val="00636E9E"/>
    <w:rsid w:val="00637934"/>
    <w:rsid w:val="006422AE"/>
    <w:rsid w:val="00642CA4"/>
    <w:rsid w:val="006453FB"/>
    <w:rsid w:val="0064790C"/>
    <w:rsid w:val="00654175"/>
    <w:rsid w:val="0065458C"/>
    <w:rsid w:val="00654633"/>
    <w:rsid w:val="00654ABC"/>
    <w:rsid w:val="00654C81"/>
    <w:rsid w:val="00656BC1"/>
    <w:rsid w:val="00660B1E"/>
    <w:rsid w:val="00671D55"/>
    <w:rsid w:val="0067418A"/>
    <w:rsid w:val="00675022"/>
    <w:rsid w:val="0067586A"/>
    <w:rsid w:val="0067665F"/>
    <w:rsid w:val="00690104"/>
    <w:rsid w:val="006908AF"/>
    <w:rsid w:val="00693111"/>
    <w:rsid w:val="006A6330"/>
    <w:rsid w:val="006A6D5C"/>
    <w:rsid w:val="006A771B"/>
    <w:rsid w:val="006B124D"/>
    <w:rsid w:val="006B42FB"/>
    <w:rsid w:val="006C48B0"/>
    <w:rsid w:val="006C5689"/>
    <w:rsid w:val="006D1454"/>
    <w:rsid w:val="006D5B9F"/>
    <w:rsid w:val="006D5D41"/>
    <w:rsid w:val="006E127F"/>
    <w:rsid w:val="006E3516"/>
    <w:rsid w:val="006E3604"/>
    <w:rsid w:val="006E57BB"/>
    <w:rsid w:val="006F347F"/>
    <w:rsid w:val="006F3574"/>
    <w:rsid w:val="006F3D19"/>
    <w:rsid w:val="006F7670"/>
    <w:rsid w:val="00700D79"/>
    <w:rsid w:val="00702579"/>
    <w:rsid w:val="00706415"/>
    <w:rsid w:val="00710370"/>
    <w:rsid w:val="00711189"/>
    <w:rsid w:val="00713A2F"/>
    <w:rsid w:val="00714812"/>
    <w:rsid w:val="00722159"/>
    <w:rsid w:val="00726BBB"/>
    <w:rsid w:val="007277A4"/>
    <w:rsid w:val="007316C0"/>
    <w:rsid w:val="00731E37"/>
    <w:rsid w:val="00732D88"/>
    <w:rsid w:val="007359DE"/>
    <w:rsid w:val="007401BD"/>
    <w:rsid w:val="00740E10"/>
    <w:rsid w:val="007422BB"/>
    <w:rsid w:val="007424C5"/>
    <w:rsid w:val="00743281"/>
    <w:rsid w:val="007432A5"/>
    <w:rsid w:val="007463A3"/>
    <w:rsid w:val="00746C70"/>
    <w:rsid w:val="00747564"/>
    <w:rsid w:val="00751891"/>
    <w:rsid w:val="0075253C"/>
    <w:rsid w:val="00753D79"/>
    <w:rsid w:val="00756CA6"/>
    <w:rsid w:val="00760D52"/>
    <w:rsid w:val="00761F6C"/>
    <w:rsid w:val="0076651F"/>
    <w:rsid w:val="007755D8"/>
    <w:rsid w:val="00776DE6"/>
    <w:rsid w:val="00780CC8"/>
    <w:rsid w:val="00781044"/>
    <w:rsid w:val="007835B0"/>
    <w:rsid w:val="00787E37"/>
    <w:rsid w:val="00791BC6"/>
    <w:rsid w:val="007934CD"/>
    <w:rsid w:val="007942BD"/>
    <w:rsid w:val="00795F06"/>
    <w:rsid w:val="00796427"/>
    <w:rsid w:val="00796A33"/>
    <w:rsid w:val="007A3669"/>
    <w:rsid w:val="007A60D2"/>
    <w:rsid w:val="007A6517"/>
    <w:rsid w:val="007B5FFA"/>
    <w:rsid w:val="007C409C"/>
    <w:rsid w:val="007C5D9D"/>
    <w:rsid w:val="007D438E"/>
    <w:rsid w:val="007D5305"/>
    <w:rsid w:val="007D543B"/>
    <w:rsid w:val="007D587C"/>
    <w:rsid w:val="007D75B4"/>
    <w:rsid w:val="007E352F"/>
    <w:rsid w:val="007E7BD4"/>
    <w:rsid w:val="007F03E2"/>
    <w:rsid w:val="007F0C0B"/>
    <w:rsid w:val="007F2DBB"/>
    <w:rsid w:val="007F5C03"/>
    <w:rsid w:val="008028BE"/>
    <w:rsid w:val="008046AC"/>
    <w:rsid w:val="0080516B"/>
    <w:rsid w:val="0080521D"/>
    <w:rsid w:val="00805F19"/>
    <w:rsid w:val="00810AE0"/>
    <w:rsid w:val="00810F83"/>
    <w:rsid w:val="008121E1"/>
    <w:rsid w:val="008251FD"/>
    <w:rsid w:val="00830C76"/>
    <w:rsid w:val="00831006"/>
    <w:rsid w:val="00841AA1"/>
    <w:rsid w:val="00841D0B"/>
    <w:rsid w:val="00842C57"/>
    <w:rsid w:val="00843701"/>
    <w:rsid w:val="0084667C"/>
    <w:rsid w:val="008469F0"/>
    <w:rsid w:val="00853AF3"/>
    <w:rsid w:val="0085509F"/>
    <w:rsid w:val="00855319"/>
    <w:rsid w:val="00855C6A"/>
    <w:rsid w:val="00856AB6"/>
    <w:rsid w:val="008602C3"/>
    <w:rsid w:val="00860691"/>
    <w:rsid w:val="00862783"/>
    <w:rsid w:val="00863763"/>
    <w:rsid w:val="008672A1"/>
    <w:rsid w:val="008705CA"/>
    <w:rsid w:val="00871F7F"/>
    <w:rsid w:val="00873BA8"/>
    <w:rsid w:val="00874010"/>
    <w:rsid w:val="00874F00"/>
    <w:rsid w:val="00876AA4"/>
    <w:rsid w:val="0088075C"/>
    <w:rsid w:val="00880BF4"/>
    <w:rsid w:val="0088557A"/>
    <w:rsid w:val="00885BF9"/>
    <w:rsid w:val="00887CDC"/>
    <w:rsid w:val="008914B9"/>
    <w:rsid w:val="00891525"/>
    <w:rsid w:val="00891532"/>
    <w:rsid w:val="00892E0A"/>
    <w:rsid w:val="0089392E"/>
    <w:rsid w:val="008A4E77"/>
    <w:rsid w:val="008A4F8D"/>
    <w:rsid w:val="008A5842"/>
    <w:rsid w:val="008A610D"/>
    <w:rsid w:val="008A7B0F"/>
    <w:rsid w:val="008B458E"/>
    <w:rsid w:val="008B6D51"/>
    <w:rsid w:val="008C2D81"/>
    <w:rsid w:val="008C41F8"/>
    <w:rsid w:val="008C4D5B"/>
    <w:rsid w:val="008C6B15"/>
    <w:rsid w:val="008D07AA"/>
    <w:rsid w:val="008D0FD4"/>
    <w:rsid w:val="008D3E6F"/>
    <w:rsid w:val="008E2708"/>
    <w:rsid w:val="008E3176"/>
    <w:rsid w:val="008E67F0"/>
    <w:rsid w:val="008E7CB1"/>
    <w:rsid w:val="008F0235"/>
    <w:rsid w:val="008F1753"/>
    <w:rsid w:val="00901744"/>
    <w:rsid w:val="0090359A"/>
    <w:rsid w:val="00907AED"/>
    <w:rsid w:val="0091272E"/>
    <w:rsid w:val="0091634E"/>
    <w:rsid w:val="00920C34"/>
    <w:rsid w:val="00924314"/>
    <w:rsid w:val="009269F2"/>
    <w:rsid w:val="00940431"/>
    <w:rsid w:val="00945CE1"/>
    <w:rsid w:val="00946ACD"/>
    <w:rsid w:val="00947D12"/>
    <w:rsid w:val="0095098C"/>
    <w:rsid w:val="00951EB9"/>
    <w:rsid w:val="009557A7"/>
    <w:rsid w:val="009601E6"/>
    <w:rsid w:val="00962CC4"/>
    <w:rsid w:val="00963164"/>
    <w:rsid w:val="009667CB"/>
    <w:rsid w:val="0096698E"/>
    <w:rsid w:val="00966C8B"/>
    <w:rsid w:val="009712DF"/>
    <w:rsid w:val="0097135F"/>
    <w:rsid w:val="00972978"/>
    <w:rsid w:val="00976138"/>
    <w:rsid w:val="00980544"/>
    <w:rsid w:val="00983C58"/>
    <w:rsid w:val="009901CD"/>
    <w:rsid w:val="00990A25"/>
    <w:rsid w:val="009912C1"/>
    <w:rsid w:val="0099356E"/>
    <w:rsid w:val="00993DED"/>
    <w:rsid w:val="009A0389"/>
    <w:rsid w:val="009A3188"/>
    <w:rsid w:val="009A386D"/>
    <w:rsid w:val="009A3917"/>
    <w:rsid w:val="009A3AF4"/>
    <w:rsid w:val="009A4B08"/>
    <w:rsid w:val="009A5CB4"/>
    <w:rsid w:val="009A6052"/>
    <w:rsid w:val="009B361B"/>
    <w:rsid w:val="009B4D7E"/>
    <w:rsid w:val="009B5D16"/>
    <w:rsid w:val="009B6288"/>
    <w:rsid w:val="009C011A"/>
    <w:rsid w:val="009D12DC"/>
    <w:rsid w:val="009D1A00"/>
    <w:rsid w:val="009D3B21"/>
    <w:rsid w:val="009D5FE5"/>
    <w:rsid w:val="009D72B3"/>
    <w:rsid w:val="009E07C7"/>
    <w:rsid w:val="009E2460"/>
    <w:rsid w:val="009E5356"/>
    <w:rsid w:val="009E579F"/>
    <w:rsid w:val="009E65EE"/>
    <w:rsid w:val="009F3972"/>
    <w:rsid w:val="009F3A03"/>
    <w:rsid w:val="009F62F1"/>
    <w:rsid w:val="00A03D75"/>
    <w:rsid w:val="00A03E9D"/>
    <w:rsid w:val="00A049BD"/>
    <w:rsid w:val="00A05253"/>
    <w:rsid w:val="00A07201"/>
    <w:rsid w:val="00A112C7"/>
    <w:rsid w:val="00A147F1"/>
    <w:rsid w:val="00A15839"/>
    <w:rsid w:val="00A15D36"/>
    <w:rsid w:val="00A21D44"/>
    <w:rsid w:val="00A2459C"/>
    <w:rsid w:val="00A3086A"/>
    <w:rsid w:val="00A33FC8"/>
    <w:rsid w:val="00A3402F"/>
    <w:rsid w:val="00A359FF"/>
    <w:rsid w:val="00A363BD"/>
    <w:rsid w:val="00A425CB"/>
    <w:rsid w:val="00A47B54"/>
    <w:rsid w:val="00A50580"/>
    <w:rsid w:val="00A5069A"/>
    <w:rsid w:val="00A51133"/>
    <w:rsid w:val="00A519AE"/>
    <w:rsid w:val="00A528BE"/>
    <w:rsid w:val="00A541E5"/>
    <w:rsid w:val="00A56834"/>
    <w:rsid w:val="00A56E43"/>
    <w:rsid w:val="00A576BD"/>
    <w:rsid w:val="00A57944"/>
    <w:rsid w:val="00A618D2"/>
    <w:rsid w:val="00A61A37"/>
    <w:rsid w:val="00A61C8A"/>
    <w:rsid w:val="00A62D1A"/>
    <w:rsid w:val="00A668E1"/>
    <w:rsid w:val="00A7005D"/>
    <w:rsid w:val="00A71A36"/>
    <w:rsid w:val="00A81332"/>
    <w:rsid w:val="00A82D13"/>
    <w:rsid w:val="00A83C8C"/>
    <w:rsid w:val="00A86E1C"/>
    <w:rsid w:val="00A91175"/>
    <w:rsid w:val="00A9268D"/>
    <w:rsid w:val="00A93ADF"/>
    <w:rsid w:val="00A9415E"/>
    <w:rsid w:val="00A953ED"/>
    <w:rsid w:val="00A95846"/>
    <w:rsid w:val="00AA0C4A"/>
    <w:rsid w:val="00AA2B4D"/>
    <w:rsid w:val="00AA2C5F"/>
    <w:rsid w:val="00AA5313"/>
    <w:rsid w:val="00AC018E"/>
    <w:rsid w:val="00AC1778"/>
    <w:rsid w:val="00AC54FB"/>
    <w:rsid w:val="00AC5CD4"/>
    <w:rsid w:val="00AC74DD"/>
    <w:rsid w:val="00AD0A74"/>
    <w:rsid w:val="00AD0F39"/>
    <w:rsid w:val="00AD107E"/>
    <w:rsid w:val="00AD4810"/>
    <w:rsid w:val="00AD494F"/>
    <w:rsid w:val="00AD5034"/>
    <w:rsid w:val="00AE0666"/>
    <w:rsid w:val="00AE1446"/>
    <w:rsid w:val="00AE2C4D"/>
    <w:rsid w:val="00AE3789"/>
    <w:rsid w:val="00AE709B"/>
    <w:rsid w:val="00AF105B"/>
    <w:rsid w:val="00AF5424"/>
    <w:rsid w:val="00AF6730"/>
    <w:rsid w:val="00B004E2"/>
    <w:rsid w:val="00B021BF"/>
    <w:rsid w:val="00B05701"/>
    <w:rsid w:val="00B10B23"/>
    <w:rsid w:val="00B11DE3"/>
    <w:rsid w:val="00B1521F"/>
    <w:rsid w:val="00B17E9A"/>
    <w:rsid w:val="00B25235"/>
    <w:rsid w:val="00B31144"/>
    <w:rsid w:val="00B32E73"/>
    <w:rsid w:val="00B3426A"/>
    <w:rsid w:val="00B3597A"/>
    <w:rsid w:val="00B43CBA"/>
    <w:rsid w:val="00B45785"/>
    <w:rsid w:val="00B45E51"/>
    <w:rsid w:val="00B46CBD"/>
    <w:rsid w:val="00B5002E"/>
    <w:rsid w:val="00B506E4"/>
    <w:rsid w:val="00B50851"/>
    <w:rsid w:val="00B520AC"/>
    <w:rsid w:val="00B52EFE"/>
    <w:rsid w:val="00B601DF"/>
    <w:rsid w:val="00B62287"/>
    <w:rsid w:val="00B6495D"/>
    <w:rsid w:val="00B70097"/>
    <w:rsid w:val="00B70412"/>
    <w:rsid w:val="00B71BC3"/>
    <w:rsid w:val="00B7228F"/>
    <w:rsid w:val="00B7467D"/>
    <w:rsid w:val="00B74B24"/>
    <w:rsid w:val="00B75192"/>
    <w:rsid w:val="00B8068D"/>
    <w:rsid w:val="00B80961"/>
    <w:rsid w:val="00B82453"/>
    <w:rsid w:val="00B82B33"/>
    <w:rsid w:val="00B853EF"/>
    <w:rsid w:val="00B87D1C"/>
    <w:rsid w:val="00B90713"/>
    <w:rsid w:val="00B928CD"/>
    <w:rsid w:val="00B934B6"/>
    <w:rsid w:val="00B94B8D"/>
    <w:rsid w:val="00B95D80"/>
    <w:rsid w:val="00BA5148"/>
    <w:rsid w:val="00BA711E"/>
    <w:rsid w:val="00BA78BA"/>
    <w:rsid w:val="00BA7CD4"/>
    <w:rsid w:val="00BB18C4"/>
    <w:rsid w:val="00BB34D6"/>
    <w:rsid w:val="00BB7376"/>
    <w:rsid w:val="00BC1CA6"/>
    <w:rsid w:val="00BC4848"/>
    <w:rsid w:val="00BD19EB"/>
    <w:rsid w:val="00BD6432"/>
    <w:rsid w:val="00BE25DB"/>
    <w:rsid w:val="00BE2ACC"/>
    <w:rsid w:val="00BE3422"/>
    <w:rsid w:val="00BE73B1"/>
    <w:rsid w:val="00BF16E7"/>
    <w:rsid w:val="00BF3183"/>
    <w:rsid w:val="00BF5D49"/>
    <w:rsid w:val="00C0634A"/>
    <w:rsid w:val="00C101F3"/>
    <w:rsid w:val="00C106F6"/>
    <w:rsid w:val="00C10E30"/>
    <w:rsid w:val="00C14299"/>
    <w:rsid w:val="00C14C97"/>
    <w:rsid w:val="00C15B02"/>
    <w:rsid w:val="00C1691F"/>
    <w:rsid w:val="00C169C6"/>
    <w:rsid w:val="00C1776C"/>
    <w:rsid w:val="00C248C6"/>
    <w:rsid w:val="00C252B6"/>
    <w:rsid w:val="00C254BC"/>
    <w:rsid w:val="00C27CA8"/>
    <w:rsid w:val="00C3052D"/>
    <w:rsid w:val="00C3291C"/>
    <w:rsid w:val="00C3536F"/>
    <w:rsid w:val="00C369E7"/>
    <w:rsid w:val="00C37BE0"/>
    <w:rsid w:val="00C41AE3"/>
    <w:rsid w:val="00C44B7C"/>
    <w:rsid w:val="00C452F7"/>
    <w:rsid w:val="00C461A3"/>
    <w:rsid w:val="00C51302"/>
    <w:rsid w:val="00C516D5"/>
    <w:rsid w:val="00C538A6"/>
    <w:rsid w:val="00C55553"/>
    <w:rsid w:val="00C60906"/>
    <w:rsid w:val="00C66390"/>
    <w:rsid w:val="00C70C8E"/>
    <w:rsid w:val="00C738D6"/>
    <w:rsid w:val="00C7399E"/>
    <w:rsid w:val="00C74874"/>
    <w:rsid w:val="00C77335"/>
    <w:rsid w:val="00C80B7E"/>
    <w:rsid w:val="00C85143"/>
    <w:rsid w:val="00C901CD"/>
    <w:rsid w:val="00C91DB9"/>
    <w:rsid w:val="00C926C4"/>
    <w:rsid w:val="00C93693"/>
    <w:rsid w:val="00C95F17"/>
    <w:rsid w:val="00CA3701"/>
    <w:rsid w:val="00CA4A30"/>
    <w:rsid w:val="00CB04BC"/>
    <w:rsid w:val="00CB2572"/>
    <w:rsid w:val="00CB3BF6"/>
    <w:rsid w:val="00CB41C0"/>
    <w:rsid w:val="00CC439F"/>
    <w:rsid w:val="00CC5283"/>
    <w:rsid w:val="00CC67E2"/>
    <w:rsid w:val="00CC794D"/>
    <w:rsid w:val="00CE0427"/>
    <w:rsid w:val="00CE0DA3"/>
    <w:rsid w:val="00CE31C6"/>
    <w:rsid w:val="00CE341C"/>
    <w:rsid w:val="00CE5830"/>
    <w:rsid w:val="00CF74B9"/>
    <w:rsid w:val="00D0096A"/>
    <w:rsid w:val="00D01DE6"/>
    <w:rsid w:val="00D03909"/>
    <w:rsid w:val="00D03FF1"/>
    <w:rsid w:val="00D042B5"/>
    <w:rsid w:val="00D04F0E"/>
    <w:rsid w:val="00D10F6B"/>
    <w:rsid w:val="00D119A8"/>
    <w:rsid w:val="00D13FC8"/>
    <w:rsid w:val="00D21148"/>
    <w:rsid w:val="00D220FA"/>
    <w:rsid w:val="00D31734"/>
    <w:rsid w:val="00D3442B"/>
    <w:rsid w:val="00D37837"/>
    <w:rsid w:val="00D40078"/>
    <w:rsid w:val="00D40AAE"/>
    <w:rsid w:val="00D42BCA"/>
    <w:rsid w:val="00D44EAB"/>
    <w:rsid w:val="00D46902"/>
    <w:rsid w:val="00D476DD"/>
    <w:rsid w:val="00D50542"/>
    <w:rsid w:val="00D5272E"/>
    <w:rsid w:val="00D55BDC"/>
    <w:rsid w:val="00D56C67"/>
    <w:rsid w:val="00D62D6B"/>
    <w:rsid w:val="00D63D1E"/>
    <w:rsid w:val="00D66059"/>
    <w:rsid w:val="00D673CE"/>
    <w:rsid w:val="00D710B9"/>
    <w:rsid w:val="00D71E96"/>
    <w:rsid w:val="00D72287"/>
    <w:rsid w:val="00D76063"/>
    <w:rsid w:val="00D80F16"/>
    <w:rsid w:val="00D84C5A"/>
    <w:rsid w:val="00D87490"/>
    <w:rsid w:val="00D9585A"/>
    <w:rsid w:val="00D96998"/>
    <w:rsid w:val="00D96EDC"/>
    <w:rsid w:val="00DA1229"/>
    <w:rsid w:val="00DA1945"/>
    <w:rsid w:val="00DA47A8"/>
    <w:rsid w:val="00DA4CF1"/>
    <w:rsid w:val="00DA5019"/>
    <w:rsid w:val="00DA61DC"/>
    <w:rsid w:val="00DB1A90"/>
    <w:rsid w:val="00DB49F5"/>
    <w:rsid w:val="00DB6611"/>
    <w:rsid w:val="00DC26D6"/>
    <w:rsid w:val="00DC30D8"/>
    <w:rsid w:val="00DC5375"/>
    <w:rsid w:val="00DD05B7"/>
    <w:rsid w:val="00DD4D19"/>
    <w:rsid w:val="00DD6AE8"/>
    <w:rsid w:val="00DE1D71"/>
    <w:rsid w:val="00DE21DC"/>
    <w:rsid w:val="00DE2492"/>
    <w:rsid w:val="00DE5135"/>
    <w:rsid w:val="00DF28B1"/>
    <w:rsid w:val="00DF2FE8"/>
    <w:rsid w:val="00DF6C92"/>
    <w:rsid w:val="00E01CEE"/>
    <w:rsid w:val="00E02859"/>
    <w:rsid w:val="00E0330A"/>
    <w:rsid w:val="00E0380D"/>
    <w:rsid w:val="00E03985"/>
    <w:rsid w:val="00E05470"/>
    <w:rsid w:val="00E07264"/>
    <w:rsid w:val="00E10121"/>
    <w:rsid w:val="00E12A2A"/>
    <w:rsid w:val="00E13E80"/>
    <w:rsid w:val="00E1540E"/>
    <w:rsid w:val="00E21CF8"/>
    <w:rsid w:val="00E2248B"/>
    <w:rsid w:val="00E302AA"/>
    <w:rsid w:val="00E33A5A"/>
    <w:rsid w:val="00E34C1D"/>
    <w:rsid w:val="00E36E42"/>
    <w:rsid w:val="00E450AA"/>
    <w:rsid w:val="00E46116"/>
    <w:rsid w:val="00E51906"/>
    <w:rsid w:val="00E5200C"/>
    <w:rsid w:val="00E52A05"/>
    <w:rsid w:val="00E52AFD"/>
    <w:rsid w:val="00E53891"/>
    <w:rsid w:val="00E542AF"/>
    <w:rsid w:val="00E562B5"/>
    <w:rsid w:val="00E61D63"/>
    <w:rsid w:val="00E659BD"/>
    <w:rsid w:val="00E67E77"/>
    <w:rsid w:val="00E704B6"/>
    <w:rsid w:val="00E72DAC"/>
    <w:rsid w:val="00E73728"/>
    <w:rsid w:val="00E75893"/>
    <w:rsid w:val="00E75C09"/>
    <w:rsid w:val="00E75FC7"/>
    <w:rsid w:val="00E776E6"/>
    <w:rsid w:val="00E81C6F"/>
    <w:rsid w:val="00E821B0"/>
    <w:rsid w:val="00E82930"/>
    <w:rsid w:val="00E86C2C"/>
    <w:rsid w:val="00E90517"/>
    <w:rsid w:val="00E94878"/>
    <w:rsid w:val="00E95AF5"/>
    <w:rsid w:val="00E9729F"/>
    <w:rsid w:val="00EA339B"/>
    <w:rsid w:val="00EA680E"/>
    <w:rsid w:val="00EA6A70"/>
    <w:rsid w:val="00EB1800"/>
    <w:rsid w:val="00EB19FA"/>
    <w:rsid w:val="00EB213B"/>
    <w:rsid w:val="00EB4B0C"/>
    <w:rsid w:val="00EB60B6"/>
    <w:rsid w:val="00EB64D1"/>
    <w:rsid w:val="00EC77D6"/>
    <w:rsid w:val="00ED06BE"/>
    <w:rsid w:val="00ED1EB9"/>
    <w:rsid w:val="00ED4443"/>
    <w:rsid w:val="00ED5A44"/>
    <w:rsid w:val="00EE22DD"/>
    <w:rsid w:val="00EE7AD4"/>
    <w:rsid w:val="00EF02EC"/>
    <w:rsid w:val="00EF2137"/>
    <w:rsid w:val="00EF461E"/>
    <w:rsid w:val="00EF4D95"/>
    <w:rsid w:val="00EF5C8D"/>
    <w:rsid w:val="00F021FC"/>
    <w:rsid w:val="00F02B97"/>
    <w:rsid w:val="00F04894"/>
    <w:rsid w:val="00F04C89"/>
    <w:rsid w:val="00F04D52"/>
    <w:rsid w:val="00F06183"/>
    <w:rsid w:val="00F10B89"/>
    <w:rsid w:val="00F13BC1"/>
    <w:rsid w:val="00F157A0"/>
    <w:rsid w:val="00F2183B"/>
    <w:rsid w:val="00F228D5"/>
    <w:rsid w:val="00F248A2"/>
    <w:rsid w:val="00F275A8"/>
    <w:rsid w:val="00F34204"/>
    <w:rsid w:val="00F35751"/>
    <w:rsid w:val="00F40D04"/>
    <w:rsid w:val="00F444A3"/>
    <w:rsid w:val="00F456D1"/>
    <w:rsid w:val="00F508DB"/>
    <w:rsid w:val="00F51DF5"/>
    <w:rsid w:val="00F560FA"/>
    <w:rsid w:val="00F576FD"/>
    <w:rsid w:val="00F621A0"/>
    <w:rsid w:val="00F6330D"/>
    <w:rsid w:val="00F63B89"/>
    <w:rsid w:val="00F649BC"/>
    <w:rsid w:val="00F65973"/>
    <w:rsid w:val="00F67133"/>
    <w:rsid w:val="00F67655"/>
    <w:rsid w:val="00F67DC6"/>
    <w:rsid w:val="00F7398F"/>
    <w:rsid w:val="00F751B0"/>
    <w:rsid w:val="00F768F4"/>
    <w:rsid w:val="00F80196"/>
    <w:rsid w:val="00F8385E"/>
    <w:rsid w:val="00F85F2E"/>
    <w:rsid w:val="00F917D9"/>
    <w:rsid w:val="00F92D2B"/>
    <w:rsid w:val="00F951D8"/>
    <w:rsid w:val="00F96EDE"/>
    <w:rsid w:val="00F97529"/>
    <w:rsid w:val="00F97FF8"/>
    <w:rsid w:val="00FA0258"/>
    <w:rsid w:val="00FA224A"/>
    <w:rsid w:val="00FA226B"/>
    <w:rsid w:val="00FB20AD"/>
    <w:rsid w:val="00FB4707"/>
    <w:rsid w:val="00FB54FE"/>
    <w:rsid w:val="00FC127B"/>
    <w:rsid w:val="00FC48E2"/>
    <w:rsid w:val="00FC4AE1"/>
    <w:rsid w:val="00FC5769"/>
    <w:rsid w:val="00FD3323"/>
    <w:rsid w:val="00FD5804"/>
    <w:rsid w:val="00FE0AFF"/>
    <w:rsid w:val="00FE1F23"/>
    <w:rsid w:val="00FE34FC"/>
    <w:rsid w:val="00FE61D8"/>
    <w:rsid w:val="00FE6E90"/>
    <w:rsid w:val="00FF28CD"/>
    <w:rsid w:val="00FF5618"/>
    <w:rsid w:val="00FF6D50"/>
    <w:rsid w:val="00FF7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A2E"/>
    <w:rPr>
      <w:sz w:val="24"/>
      <w:szCs w:val="24"/>
    </w:rPr>
  </w:style>
  <w:style w:type="paragraph" w:styleId="1">
    <w:name w:val="heading 1"/>
    <w:basedOn w:val="a"/>
    <w:next w:val="a"/>
    <w:qFormat/>
    <w:rsid w:val="00475467"/>
    <w:pPr>
      <w:keepNext/>
      <w:spacing w:before="240" w:after="60"/>
      <w:outlineLvl w:val="0"/>
    </w:pPr>
    <w:rPr>
      <w:rFonts w:ascii="Arial" w:hAnsi="Arial" w:cs="Arial"/>
      <w:b/>
      <w:bCs/>
      <w:kern w:val="32"/>
      <w:sz w:val="32"/>
      <w:szCs w:val="32"/>
    </w:rPr>
  </w:style>
  <w:style w:type="paragraph" w:styleId="2">
    <w:name w:val="heading 2"/>
    <w:basedOn w:val="a"/>
    <w:next w:val="a"/>
    <w:qFormat/>
    <w:rsid w:val="00511642"/>
    <w:pPr>
      <w:keepNext/>
      <w:jc w:val="center"/>
      <w:outlineLvl w:val="1"/>
    </w:pPr>
    <w:rPr>
      <w:rFonts w:ascii="Arial" w:hAnsi="Arial"/>
      <w:b/>
      <w:sz w:val="28"/>
      <w:szCs w:val="20"/>
      <w:lang w:val="uk-UA"/>
    </w:rPr>
  </w:style>
  <w:style w:type="paragraph" w:styleId="3">
    <w:name w:val="heading 3"/>
    <w:basedOn w:val="a"/>
    <w:next w:val="a"/>
    <w:qFormat/>
    <w:rsid w:val="00511642"/>
    <w:pPr>
      <w:keepNext/>
      <w:jc w:val="center"/>
      <w:outlineLvl w:val="2"/>
    </w:pPr>
    <w:rPr>
      <w:b/>
      <w:sz w:val="20"/>
      <w:szCs w:val="20"/>
      <w:lang w:val="uk-UA"/>
    </w:rPr>
  </w:style>
  <w:style w:type="paragraph" w:styleId="7">
    <w:name w:val="heading 7"/>
    <w:basedOn w:val="a"/>
    <w:next w:val="a"/>
    <w:qFormat/>
    <w:rsid w:val="00511642"/>
    <w:pPr>
      <w:keepNext/>
      <w:ind w:left="3600"/>
      <w:jc w:val="center"/>
      <w:outlineLvl w:val="6"/>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2C1A2E"/>
    <w:pPr>
      <w:widowControl w:val="0"/>
      <w:autoSpaceDE w:val="0"/>
      <w:autoSpaceDN w:val="0"/>
      <w:adjustRightInd w:val="0"/>
    </w:pPr>
    <w:rPr>
      <w:rFonts w:ascii="Arial" w:hAnsi="Arial" w:cs="Arial"/>
      <w:sz w:val="24"/>
      <w:szCs w:val="24"/>
    </w:rPr>
  </w:style>
  <w:style w:type="paragraph" w:customStyle="1" w:styleId="10">
    <w:name w:val="Знак Знак1 Знак Знак Знак Знак Знак Знак Знак Знак Знак"/>
    <w:basedOn w:val="a"/>
    <w:rsid w:val="0014500C"/>
    <w:rPr>
      <w:rFonts w:ascii="Verdana" w:hAnsi="Verdana" w:cs="Verdana"/>
      <w:sz w:val="28"/>
      <w:szCs w:val="28"/>
      <w:lang w:val="en-US" w:eastAsia="en-US"/>
    </w:rPr>
  </w:style>
  <w:style w:type="paragraph" w:styleId="a4">
    <w:name w:val="Body Text Indent"/>
    <w:basedOn w:val="a"/>
    <w:rsid w:val="0014500C"/>
    <w:pPr>
      <w:widowControl w:val="0"/>
      <w:suppressAutoHyphens/>
      <w:spacing w:after="120"/>
      <w:ind w:left="283"/>
    </w:pPr>
    <w:rPr>
      <w:kern w:val="1"/>
    </w:rPr>
  </w:style>
  <w:style w:type="paragraph" w:styleId="a5">
    <w:name w:val="Body Text"/>
    <w:basedOn w:val="a"/>
    <w:rsid w:val="002D03B6"/>
    <w:pPr>
      <w:spacing w:after="120"/>
    </w:pPr>
  </w:style>
  <w:style w:type="paragraph" w:styleId="a6">
    <w:name w:val="Title"/>
    <w:basedOn w:val="a"/>
    <w:link w:val="a7"/>
    <w:qFormat/>
    <w:rsid w:val="00C66390"/>
    <w:pPr>
      <w:jc w:val="center"/>
    </w:pPr>
    <w:rPr>
      <w:b/>
      <w:bCs/>
      <w:sz w:val="32"/>
      <w:szCs w:val="32"/>
      <w:lang w:val="uk-UA"/>
    </w:rPr>
  </w:style>
  <w:style w:type="character" w:customStyle="1" w:styleId="a7">
    <w:name w:val="Назва Знак"/>
    <w:basedOn w:val="a0"/>
    <w:link w:val="a6"/>
    <w:locked/>
    <w:rsid w:val="00C66390"/>
    <w:rPr>
      <w:rFonts w:cs="Times New Roman"/>
      <w:b/>
      <w:bCs/>
      <w:sz w:val="32"/>
      <w:szCs w:val="32"/>
      <w:lang w:val="uk-UA" w:eastAsia="ru-RU"/>
    </w:rPr>
  </w:style>
  <w:style w:type="paragraph" w:customStyle="1" w:styleId="22">
    <w:name w:val="Основной текст с отступом 22"/>
    <w:basedOn w:val="a"/>
    <w:rsid w:val="007F5C03"/>
    <w:pPr>
      <w:suppressAutoHyphens/>
      <w:spacing w:after="120" w:line="480" w:lineRule="auto"/>
      <w:ind w:left="283"/>
    </w:pPr>
    <w:rPr>
      <w:rFonts w:ascii="UkrainianAntique" w:hAnsi="UkrainianAntique" w:cs="UkrainianAntique"/>
      <w:sz w:val="28"/>
      <w:szCs w:val="28"/>
      <w:lang w:eastAsia="ar-SA"/>
    </w:rPr>
  </w:style>
  <w:style w:type="paragraph" w:styleId="20">
    <w:name w:val="Body Text Indent 2"/>
    <w:basedOn w:val="a"/>
    <w:rsid w:val="00A15839"/>
    <w:pPr>
      <w:spacing w:after="120" w:line="480" w:lineRule="auto"/>
      <w:ind w:left="283"/>
    </w:pPr>
    <w:rPr>
      <w:sz w:val="20"/>
      <w:szCs w:val="20"/>
    </w:rPr>
  </w:style>
  <w:style w:type="table" w:styleId="a8">
    <w:name w:val="Table Grid"/>
    <w:basedOn w:val="a1"/>
    <w:rsid w:val="00FD3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rsid w:val="00373E96"/>
    <w:pPr>
      <w:ind w:left="-567" w:right="-999"/>
    </w:pPr>
    <w:rPr>
      <w:szCs w:val="20"/>
      <w:lang w:val="uk-UA"/>
    </w:rPr>
  </w:style>
  <w:style w:type="paragraph" w:customStyle="1" w:styleId="aa">
    <w:name w:val="Абзац списка"/>
    <w:basedOn w:val="a"/>
    <w:qFormat/>
    <w:rsid w:val="006B42FB"/>
    <w:pPr>
      <w:spacing w:after="200" w:line="276" w:lineRule="auto"/>
      <w:ind w:left="720"/>
      <w:contextualSpacing/>
    </w:pPr>
    <w:rPr>
      <w:rFonts w:ascii="Calibri" w:hAnsi="Calibri"/>
      <w:sz w:val="22"/>
      <w:szCs w:val="22"/>
      <w:lang w:val="uk-UA" w:eastAsia="uk-UA"/>
    </w:rPr>
  </w:style>
  <w:style w:type="paragraph" w:customStyle="1" w:styleId="ab">
    <w:name w:val="Содержимое таблицы"/>
    <w:basedOn w:val="a"/>
    <w:rsid w:val="008C4D5B"/>
    <w:pPr>
      <w:suppressLineNumbers/>
      <w:suppressAutoHyphens/>
    </w:pPr>
    <w:rPr>
      <w:sz w:val="20"/>
      <w:szCs w:val="20"/>
      <w:lang w:eastAsia="ar-SA"/>
    </w:rPr>
  </w:style>
  <w:style w:type="paragraph" w:styleId="30">
    <w:name w:val="Body Text Indent 3"/>
    <w:basedOn w:val="a"/>
    <w:rsid w:val="00C14299"/>
    <w:pPr>
      <w:spacing w:after="120"/>
      <w:ind w:left="283"/>
    </w:pPr>
    <w:rPr>
      <w:sz w:val="16"/>
      <w:szCs w:val="16"/>
    </w:rPr>
  </w:style>
  <w:style w:type="character" w:customStyle="1" w:styleId="FontStyle11">
    <w:name w:val="Font Style11"/>
    <w:basedOn w:val="a0"/>
    <w:rsid w:val="00F6330D"/>
    <w:rPr>
      <w:rFonts w:ascii="Times New Roman" w:hAnsi="Times New Roman" w:cs="Times New Roman" w:hint="default"/>
      <w:sz w:val="26"/>
      <w:szCs w:val="26"/>
    </w:rPr>
  </w:style>
  <w:style w:type="paragraph" w:styleId="ac">
    <w:name w:val="List Paragraph"/>
    <w:basedOn w:val="a"/>
    <w:qFormat/>
    <w:rsid w:val="007D587C"/>
    <w:pPr>
      <w:widowControl w:val="0"/>
      <w:suppressAutoHyphens/>
      <w:ind w:left="720"/>
      <w:contextualSpacing/>
    </w:pPr>
    <w:rPr>
      <w:rFonts w:eastAsia="Arial Unicode MS"/>
      <w:kern w:val="1"/>
      <w:lang w:val="uk-UA" w:eastAsia="en-US"/>
    </w:rPr>
  </w:style>
  <w:style w:type="paragraph" w:styleId="ad">
    <w:name w:val="header"/>
    <w:basedOn w:val="a"/>
    <w:link w:val="ae"/>
    <w:uiPriority w:val="99"/>
    <w:rsid w:val="00BF3183"/>
    <w:pPr>
      <w:tabs>
        <w:tab w:val="center" w:pos="4819"/>
        <w:tab w:val="right" w:pos="9639"/>
      </w:tabs>
    </w:pPr>
  </w:style>
  <w:style w:type="character" w:customStyle="1" w:styleId="ae">
    <w:name w:val="Верхній колонтитул Знак"/>
    <w:basedOn w:val="a0"/>
    <w:link w:val="ad"/>
    <w:uiPriority w:val="99"/>
    <w:rsid w:val="00BF3183"/>
    <w:rPr>
      <w:sz w:val="24"/>
      <w:szCs w:val="24"/>
      <w:lang w:val="ru-RU" w:eastAsia="ru-RU"/>
    </w:rPr>
  </w:style>
  <w:style w:type="paragraph" w:styleId="af">
    <w:name w:val="footer"/>
    <w:basedOn w:val="a"/>
    <w:link w:val="af0"/>
    <w:rsid w:val="00BF3183"/>
    <w:pPr>
      <w:tabs>
        <w:tab w:val="center" w:pos="4819"/>
        <w:tab w:val="right" w:pos="9639"/>
      </w:tabs>
    </w:pPr>
  </w:style>
  <w:style w:type="character" w:customStyle="1" w:styleId="af0">
    <w:name w:val="Нижній колонтитул Знак"/>
    <w:basedOn w:val="a0"/>
    <w:link w:val="af"/>
    <w:rsid w:val="00BF3183"/>
    <w:rPr>
      <w:sz w:val="24"/>
      <w:szCs w:val="24"/>
      <w:lang w:val="ru-RU" w:eastAsia="ru-RU"/>
    </w:rPr>
  </w:style>
  <w:style w:type="character" w:customStyle="1" w:styleId="apple-converted-space">
    <w:name w:val="apple-converted-space"/>
    <w:basedOn w:val="a0"/>
    <w:rsid w:val="0067665F"/>
  </w:style>
  <w:style w:type="paragraph" w:styleId="HTML">
    <w:name w:val="HTML Preformatted"/>
    <w:basedOn w:val="a"/>
    <w:rsid w:val="006F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uk-UA" w:eastAsia="ar-SA"/>
    </w:rPr>
  </w:style>
  <w:style w:type="paragraph" w:customStyle="1" w:styleId="11">
    <w:name w:val="Без інтервалів1"/>
    <w:rsid w:val="001F0D02"/>
    <w:rPr>
      <w:lang w:val="uk-UA"/>
    </w:rPr>
  </w:style>
  <w:style w:type="paragraph" w:customStyle="1" w:styleId="af1">
    <w:name w:val="Без интервала"/>
    <w:qFormat/>
    <w:rsid w:val="00417A7F"/>
    <w:rPr>
      <w:rFonts w:ascii="Calibri" w:hAnsi="Calibri"/>
      <w:sz w:val="22"/>
      <w:szCs w:val="22"/>
    </w:rPr>
  </w:style>
  <w:style w:type="character" w:styleId="af2">
    <w:name w:val="page number"/>
    <w:basedOn w:val="a0"/>
    <w:rsid w:val="00D119A8"/>
  </w:style>
  <w:style w:type="paragraph" w:customStyle="1" w:styleId="14">
    <w:name w:val="Основной текст с отступом + 14 пт"/>
    <w:aliases w:val="По ширине,Слева:  0 см,Первая строка:  1..."/>
    <w:basedOn w:val="a4"/>
    <w:rsid w:val="00CE341C"/>
    <w:pPr>
      <w:spacing w:after="0"/>
      <w:ind w:left="0" w:firstLine="680"/>
      <w:jc w:val="both"/>
    </w:pPr>
    <w:rPr>
      <w:sz w:val="28"/>
      <w:szCs w:val="28"/>
      <w:lang w:val="uk-UA"/>
    </w:rPr>
  </w:style>
  <w:style w:type="paragraph" w:styleId="af3">
    <w:name w:val="caption"/>
    <w:basedOn w:val="a"/>
    <w:qFormat/>
    <w:rsid w:val="00FA0258"/>
    <w:pPr>
      <w:jc w:val="center"/>
    </w:pPr>
    <w:rPr>
      <w:b/>
      <w:sz w:val="28"/>
      <w:szCs w:val="20"/>
      <w:lang w:val="uk-UA"/>
    </w:rPr>
  </w:style>
  <w:style w:type="paragraph" w:customStyle="1" w:styleId="af4">
    <w:name w:val="Знак Знак"/>
    <w:basedOn w:val="a"/>
    <w:rsid w:val="00A528BE"/>
    <w:rPr>
      <w:rFonts w:ascii="Verdana" w:hAnsi="Verdana" w:cs="Verdana"/>
      <w:sz w:val="20"/>
      <w:szCs w:val="20"/>
      <w:lang w:val="en-US" w:eastAsia="en-US"/>
    </w:rPr>
  </w:style>
  <w:style w:type="paragraph" w:customStyle="1" w:styleId="12">
    <w:name w:val="Абзац списку1"/>
    <w:basedOn w:val="a"/>
    <w:rsid w:val="00115ECE"/>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90917993">
      <w:bodyDiv w:val="1"/>
      <w:marLeft w:val="0"/>
      <w:marRight w:val="0"/>
      <w:marTop w:val="0"/>
      <w:marBottom w:val="0"/>
      <w:divBdr>
        <w:top w:val="none" w:sz="0" w:space="0" w:color="auto"/>
        <w:left w:val="none" w:sz="0" w:space="0" w:color="auto"/>
        <w:bottom w:val="none" w:sz="0" w:space="0" w:color="auto"/>
        <w:right w:val="none" w:sz="0" w:space="0" w:color="auto"/>
      </w:divBdr>
    </w:div>
    <w:div w:id="1142965713">
      <w:bodyDiv w:val="1"/>
      <w:marLeft w:val="0"/>
      <w:marRight w:val="0"/>
      <w:marTop w:val="0"/>
      <w:marBottom w:val="0"/>
      <w:divBdr>
        <w:top w:val="none" w:sz="0" w:space="0" w:color="auto"/>
        <w:left w:val="none" w:sz="0" w:space="0" w:color="auto"/>
        <w:bottom w:val="none" w:sz="0" w:space="0" w:color="auto"/>
        <w:right w:val="none" w:sz="0" w:space="0" w:color="auto"/>
      </w:divBdr>
    </w:div>
    <w:div w:id="1592470477">
      <w:bodyDiv w:val="1"/>
      <w:marLeft w:val="0"/>
      <w:marRight w:val="0"/>
      <w:marTop w:val="0"/>
      <w:marBottom w:val="0"/>
      <w:divBdr>
        <w:top w:val="none" w:sz="0" w:space="0" w:color="auto"/>
        <w:left w:val="none" w:sz="0" w:space="0" w:color="auto"/>
        <w:bottom w:val="none" w:sz="0" w:space="0" w:color="auto"/>
        <w:right w:val="none" w:sz="0" w:space="0" w:color="auto"/>
      </w:divBdr>
    </w:div>
    <w:div w:id="1710758937">
      <w:bodyDiv w:val="1"/>
      <w:marLeft w:val="0"/>
      <w:marRight w:val="0"/>
      <w:marTop w:val="0"/>
      <w:marBottom w:val="0"/>
      <w:divBdr>
        <w:top w:val="none" w:sz="0" w:space="0" w:color="auto"/>
        <w:left w:val="none" w:sz="0" w:space="0" w:color="auto"/>
        <w:bottom w:val="none" w:sz="0" w:space="0" w:color="auto"/>
        <w:right w:val="none" w:sz="0" w:space="0" w:color="auto"/>
      </w:divBdr>
    </w:div>
    <w:div w:id="19790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2152</Words>
  <Characters>15005</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
  <LinksUpToDate>false</LinksUpToDate>
  <CharactersWithSpaces>17123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kondratenko</dc:creator>
  <cp:keywords/>
  <dc:description/>
  <cp:lastModifiedBy>moiseeva</cp:lastModifiedBy>
  <cp:revision>3</cp:revision>
  <cp:lastPrinted>2015-09-07T07:19:00Z</cp:lastPrinted>
  <dcterms:created xsi:type="dcterms:W3CDTF">2015-09-07T13:51:00Z</dcterms:created>
  <dcterms:modified xsi:type="dcterms:W3CDTF">2015-09-09T14:57:00Z</dcterms:modified>
</cp:coreProperties>
</file>