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76" w:rsidRPr="007E2B3F" w:rsidRDefault="00880776" w:rsidP="0088077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E2B3F">
        <w:rPr>
          <w:rFonts w:ascii="Times New Roman" w:hAnsi="Times New Roman" w:cs="Times New Roman"/>
          <w:sz w:val="28"/>
          <w:szCs w:val="28"/>
          <w:lang w:val="uk-UA"/>
        </w:rPr>
        <w:t xml:space="preserve">Голові Дарницької районної </w:t>
      </w:r>
    </w:p>
    <w:p w:rsidR="00880776" w:rsidRPr="007E2B3F" w:rsidRDefault="00880776" w:rsidP="0088077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E2B3F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</w:p>
    <w:p w:rsidR="00880776" w:rsidRDefault="00880776" w:rsidP="00880776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Сінцову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</w:t>
      </w:r>
      <w:r w:rsidR="006B2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Л.</w:t>
      </w:r>
    </w:p>
    <w:p w:rsidR="00880776" w:rsidRDefault="00880776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62D" w:rsidRDefault="00646351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7E2B3F" w:rsidRDefault="00863AA8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 xml:space="preserve">ля розгляду </w:t>
      </w:r>
      <w:r w:rsidR="002D2CBB" w:rsidRPr="00EA5A22">
        <w:rPr>
          <w:rFonts w:ascii="Times New Roman" w:hAnsi="Times New Roman" w:cs="Times New Roman"/>
          <w:sz w:val="28"/>
          <w:szCs w:val="28"/>
          <w:lang w:val="uk-UA"/>
        </w:rPr>
        <w:t>на апаратн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2D2CBB" w:rsidRPr="00EA5A22">
        <w:rPr>
          <w:rFonts w:ascii="Times New Roman" w:hAnsi="Times New Roman" w:cs="Times New Roman"/>
          <w:sz w:val="28"/>
          <w:szCs w:val="28"/>
          <w:lang w:val="uk-UA"/>
        </w:rPr>
        <w:t xml:space="preserve"> нарад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EA5A22" w:rsidRDefault="002D2CBB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5A2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</w:t>
      </w:r>
      <w:r w:rsidR="00242C87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EA5A22">
        <w:rPr>
          <w:rFonts w:ascii="Times New Roman" w:hAnsi="Times New Roman" w:cs="Times New Roman"/>
          <w:sz w:val="28"/>
          <w:szCs w:val="28"/>
          <w:lang w:val="uk-UA"/>
        </w:rPr>
        <w:t>в місті Києві державної адміністрації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2CB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2D2CBB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2D2CB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2015</w:t>
      </w:r>
      <w:r w:rsidRPr="002D2C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62907" w:rsidRDefault="00EA5A22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питання: </w:t>
      </w:r>
      <w:r w:rsidR="002D2CB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1362D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діяльність </w:t>
      </w:r>
      <w:r w:rsidR="002B6F7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61362D" w:rsidRPr="0061362D">
        <w:rPr>
          <w:rFonts w:ascii="Times New Roman" w:hAnsi="Times New Roman" w:cs="Times New Roman"/>
          <w:b/>
          <w:sz w:val="28"/>
          <w:szCs w:val="28"/>
          <w:lang w:val="uk-UA"/>
        </w:rPr>
        <w:t>ериторіального центру соціального обслуговування (надання соціальних послуг) Дарницького району міста Києва у першому півріччі 2015 року</w:t>
      </w:r>
      <w:r w:rsidR="002D2CB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1096C" w:rsidRPr="0061362D" w:rsidRDefault="00C1096C" w:rsidP="0061362D">
      <w:pPr>
        <w:spacing w:after="0" w:line="240" w:lineRule="auto"/>
        <w:ind w:left="-57" w:firstLine="76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0F2A" w:rsidRPr="0061362D" w:rsidRDefault="00D62907" w:rsidP="000D0F2A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Територіальний центр соціального обслуговування (надання соціальних послуг) Дарницького району міста Києва є суто бюджетною установою, </w:t>
      </w:r>
      <w:r w:rsidR="00B866A1" w:rsidRPr="0061362D">
        <w:rPr>
          <w:rFonts w:ascii="Times New Roman" w:hAnsi="Times New Roman" w:cs="Times New Roman"/>
          <w:sz w:val="28"/>
          <w:szCs w:val="28"/>
          <w:lang w:val="uk-UA"/>
        </w:rPr>
        <w:t>основним завданням якої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66A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B866A1" w:rsidRPr="0061362D">
        <w:rPr>
          <w:rFonts w:ascii="Times New Roman" w:hAnsi="Times New Roman" w:cs="Times New Roman"/>
          <w:b/>
          <w:sz w:val="28"/>
          <w:szCs w:val="28"/>
          <w:lang w:val="uk-UA"/>
        </w:rPr>
        <w:t>виявлення</w:t>
      </w:r>
      <w:r w:rsidR="000D0F2A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та нада</w:t>
      </w:r>
      <w:r w:rsidR="00B866A1" w:rsidRPr="0061362D">
        <w:rPr>
          <w:rFonts w:ascii="Times New Roman" w:hAnsi="Times New Roman" w:cs="Times New Roman"/>
          <w:b/>
          <w:sz w:val="28"/>
          <w:szCs w:val="28"/>
          <w:lang w:val="uk-UA"/>
        </w:rPr>
        <w:t>ння  соціальних</w:t>
      </w:r>
      <w:r w:rsidR="000D0F2A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послуг</w:t>
      </w:r>
      <w:r w:rsidR="000D0F2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пенсіонерам, інвалідам та самотнім непрацездатним громадянам, які опинились в складних життєвих обставинах </w:t>
      </w:r>
      <w:r w:rsidR="00562E1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D0F2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сторонньої допомоги, а також дітям з дитячим церебральним паралічем, розумово відсталим дітям з ураженням центральної нервової системи та з порушенням психіки.</w:t>
      </w:r>
    </w:p>
    <w:p w:rsidR="00D62907" w:rsidRPr="0061362D" w:rsidRDefault="0034365E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У Центрі  функціонує </w:t>
      </w:r>
      <w:r w:rsidR="00B866A1" w:rsidRPr="0061362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62907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відділень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три відділення соціальної допомоги вдома: «Харківське», «Ново-Дарницьке», «</w:t>
      </w:r>
      <w:proofErr w:type="spellStart"/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Рембаза</w:t>
      </w:r>
      <w:proofErr w:type="spellEnd"/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»; 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відділення організації надання адресної  натуральної та грошової допомоги;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відділення соціально-побутової адаптації;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відділення соціально-медичних послуг;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відділення соціально-медичної реабілітації дітей з дитячим церебральним  паралічем, розумово відсталих дітей та дітей з ураженням центральної нервової системи з порушенням психіки (денне перебування).</w:t>
      </w:r>
    </w:p>
    <w:p w:rsidR="0084792E" w:rsidRPr="0061362D" w:rsidRDefault="0084792E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Станом на 01.0</w:t>
      </w:r>
      <w:r w:rsidR="00A32D70" w:rsidRPr="0061362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.2015 року  </w:t>
      </w:r>
      <w:r w:rsidR="00562E18">
        <w:rPr>
          <w:rFonts w:ascii="Times New Roman" w:hAnsi="Times New Roman" w:cs="Times New Roman"/>
          <w:sz w:val="28"/>
          <w:szCs w:val="28"/>
          <w:lang w:val="uk-UA"/>
        </w:rPr>
        <w:t xml:space="preserve">на обслуговуванні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в Т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ериторіальному центрі </w:t>
      </w:r>
      <w:r w:rsidR="00562E18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D70" w:rsidRPr="0061362D">
        <w:rPr>
          <w:rFonts w:ascii="Times New Roman" w:hAnsi="Times New Roman" w:cs="Times New Roman"/>
          <w:b/>
          <w:sz w:val="28"/>
          <w:szCs w:val="28"/>
          <w:lang w:val="uk-UA"/>
        </w:rPr>
        <w:t>1458</w:t>
      </w:r>
      <w:r w:rsidR="00D62907" w:rsidRPr="0061362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562E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б, </w:t>
      </w:r>
      <w:r w:rsidR="001A6D1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="00D62907" w:rsidRPr="0061362D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діт</w:t>
      </w:r>
      <w:r w:rsidR="001A6D18" w:rsidRPr="0061362D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>-інвалід</w:t>
      </w:r>
      <w:r w:rsidR="001A6D1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>хвор</w:t>
      </w:r>
      <w:r w:rsidR="001A6D18" w:rsidRPr="0061362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на ДЦП, які щоденно проходять курс реабілітації у відділенні</w:t>
      </w:r>
      <w:r w:rsidR="00562E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290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907" w:rsidRPr="0061362D" w:rsidRDefault="00D62907" w:rsidP="00D62907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 3-х відділеннях соціального обслуговування вдома 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 xml:space="preserve">отримують соціальні послуги  </w:t>
      </w:r>
      <w:r w:rsidR="00EC35B1" w:rsidRPr="0061362D">
        <w:rPr>
          <w:rFonts w:ascii="Times New Roman" w:hAnsi="Times New Roman" w:cs="Times New Roman"/>
          <w:b/>
          <w:sz w:val="28"/>
          <w:szCs w:val="28"/>
          <w:lang w:val="uk-UA"/>
        </w:rPr>
        <w:t>876</w:t>
      </w:r>
      <w:r w:rsidR="00EC35B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самотніх 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 xml:space="preserve">пенсіонерів та інвалідів, яких обслуговують  </w:t>
      </w:r>
      <w:r w:rsidR="00EC35B1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68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робітників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EC35B1" w:rsidRPr="00EC3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C35B1" w:rsidRPr="0061362D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>ених</w:t>
      </w:r>
      <w:r w:rsidR="00EC35B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C35B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потреб</w:t>
      </w:r>
      <w:r w:rsidR="00EC35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35B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907" w:rsidRPr="0061362D" w:rsidRDefault="00D62907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звітний період трьома відділеннями соціальної допомоги вдома  надано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142276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послуг самотнім непрацездатним громадянам та інвалідам, тоді як </w:t>
      </w:r>
      <w:r w:rsidR="00BF0892">
        <w:rPr>
          <w:rFonts w:ascii="Times New Roman" w:hAnsi="Times New Roman" w:cs="Times New Roman"/>
          <w:sz w:val="28"/>
          <w:szCs w:val="28"/>
          <w:lang w:val="uk-UA"/>
        </w:rPr>
        <w:t xml:space="preserve">за аналогічний період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2014 року було надано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142216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послуг.</w:t>
      </w:r>
    </w:p>
    <w:p w:rsidR="000F5D69" w:rsidRDefault="0084792E" w:rsidP="00897D20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Фахівцями Територіального центру  складено </w:t>
      </w:r>
      <w:r w:rsidR="00FE07EA" w:rsidRPr="000F5D69">
        <w:rPr>
          <w:rFonts w:ascii="Times New Roman" w:hAnsi="Times New Roman" w:cs="Times New Roman"/>
          <w:b/>
          <w:sz w:val="28"/>
          <w:szCs w:val="28"/>
          <w:lang w:val="uk-UA"/>
        </w:rPr>
        <w:t>414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7EA" w:rsidRPr="000F5D69">
        <w:rPr>
          <w:rFonts w:ascii="Times New Roman" w:hAnsi="Times New Roman" w:cs="Times New Roman"/>
          <w:sz w:val="28"/>
          <w:szCs w:val="28"/>
          <w:lang w:val="uk-UA"/>
        </w:rPr>
        <w:t>актів обстеження на</w:t>
      </w:r>
      <w:r w:rsidR="004C0266" w:rsidRPr="000F5D6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F5D69" w:rsidRPr="000F5D69" w:rsidRDefault="004C0266" w:rsidP="00897D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>призначення матеріальної допомоги</w:t>
      </w:r>
      <w:r w:rsidR="000F5D69" w:rsidRPr="000F5D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5D69" w:rsidRPr="000F5D69" w:rsidRDefault="004C0266" w:rsidP="00897D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>оформлення соціальних послуг</w:t>
      </w:r>
      <w:r w:rsidR="000F5D69" w:rsidRPr="000F5D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5D69" w:rsidRPr="000F5D69" w:rsidRDefault="000F5D69" w:rsidP="00897D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>оформлення</w:t>
      </w:r>
      <w:r w:rsidR="004C0266"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субсидій на житлово-комунальні послуги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792E" w:rsidRPr="000F5D69" w:rsidRDefault="00FE07EA" w:rsidP="00897D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>підтвердження проживання в м. Києві внутрішньо переміщених осіб</w:t>
      </w:r>
      <w:r w:rsidR="004C0266" w:rsidRPr="000F5D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792E"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2087" w:rsidRPr="000F5D69" w:rsidRDefault="00AA2087" w:rsidP="00897D20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5D69">
        <w:rPr>
          <w:rFonts w:ascii="Times New Roman" w:hAnsi="Times New Roman" w:cs="Times New Roman"/>
          <w:sz w:val="28"/>
          <w:szCs w:val="28"/>
          <w:lang w:val="uk-UA"/>
        </w:rPr>
        <w:t>Крім того, соціальними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22" w:rsidRPr="000F5D6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>обітниками було надано допомогу в оформленні</w:t>
      </w:r>
      <w:r w:rsidR="00FE07EA"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>картки Киянина</w:t>
      </w:r>
      <w:r w:rsidR="00FE07EA"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07EA"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D6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E07EA" w:rsidRPr="000F5D6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F5D69">
        <w:rPr>
          <w:rFonts w:ascii="Times New Roman" w:hAnsi="Times New Roman" w:cs="Times New Roman"/>
          <w:sz w:val="28"/>
          <w:szCs w:val="28"/>
          <w:lang w:val="uk-UA"/>
        </w:rPr>
        <w:t xml:space="preserve"> особам;</w:t>
      </w:r>
    </w:p>
    <w:p w:rsidR="00F8647F" w:rsidRPr="0061362D" w:rsidRDefault="00897D20" w:rsidP="00897D20">
      <w:pPr>
        <w:pStyle w:val="a3"/>
        <w:spacing w:after="0" w:line="240" w:lineRule="auto"/>
        <w:ind w:left="0" w:firstLine="7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наказу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 від 27 грудня 2013 № 904. «Про затвердження Методичних рекомендацій з проведення моніторингу та оцінки якості соціальних послуг»,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073D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метою підвищення ефективності т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а покращення якості надання соціальних </w:t>
      </w:r>
      <w:r w:rsidR="00F26B2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073D" w:rsidRPr="0061362D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97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вперше в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Терцентрі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лютого 2015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була проведена внутрішня оцінка якості послуг, які надавались відділеннями соц. допомоги вдома в 2014 р</w:t>
      </w:r>
      <w:r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83073D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6F06" w:rsidRPr="0061362D" w:rsidRDefault="00F06F06" w:rsidP="00F06F06">
      <w:pPr>
        <w:pStyle w:val="a3"/>
        <w:spacing w:after="0" w:line="240" w:lineRule="auto"/>
        <w:ind w:left="0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Робота з визначення оцінки якості соціальних послуг проводилась за наступними напрямами:</w:t>
      </w:r>
    </w:p>
    <w:p w:rsidR="00F06F06" w:rsidRPr="0061362D" w:rsidRDefault="00F06F06" w:rsidP="00F06F06">
      <w:pPr>
        <w:pStyle w:val="a3"/>
        <w:numPr>
          <w:ilvl w:val="0"/>
          <w:numId w:val="2"/>
        </w:num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адресність та індивідуальний підхід - 85, 4%;</w:t>
      </w:r>
    </w:p>
    <w:p w:rsidR="00FF68C8" w:rsidRPr="0061362D" w:rsidRDefault="00FF68C8" w:rsidP="00FF68C8">
      <w:pPr>
        <w:pStyle w:val="a3"/>
        <w:numPr>
          <w:ilvl w:val="0"/>
          <w:numId w:val="2"/>
        </w:num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професійність персоналу – 82,0%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6F06" w:rsidRPr="0061362D" w:rsidRDefault="00F06F06" w:rsidP="00F06F06">
      <w:pPr>
        <w:pStyle w:val="a3"/>
        <w:numPr>
          <w:ilvl w:val="0"/>
          <w:numId w:val="2"/>
        </w:num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результативність – 81,3%;</w:t>
      </w:r>
    </w:p>
    <w:p w:rsidR="00F06F06" w:rsidRPr="0061362D" w:rsidRDefault="00F06F06" w:rsidP="00F06F06">
      <w:pPr>
        <w:pStyle w:val="a3"/>
        <w:numPr>
          <w:ilvl w:val="0"/>
          <w:numId w:val="2"/>
        </w:num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пова</w:t>
      </w:r>
      <w:r w:rsidR="00FF68C8">
        <w:rPr>
          <w:rFonts w:ascii="Times New Roman" w:hAnsi="Times New Roman" w:cs="Times New Roman"/>
          <w:sz w:val="28"/>
          <w:szCs w:val="28"/>
          <w:lang w:val="uk-UA"/>
        </w:rPr>
        <w:t>га до отримувача послуг – 80,2%.</w:t>
      </w:r>
    </w:p>
    <w:p w:rsidR="00FC7C6B" w:rsidRPr="0061362D" w:rsidRDefault="00FC7C6B" w:rsidP="005E1213">
      <w:pPr>
        <w:pStyle w:val="a3"/>
        <w:spacing w:after="0" w:line="240" w:lineRule="auto"/>
        <w:ind w:left="0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результаті, загальна оцінка за всіма напрямами згідно якісних  та кількісних показників, у відсотковому еквіваленті становить 82,2%, що відповідає </w:t>
      </w:r>
      <w:r w:rsidR="00A46440" w:rsidRPr="0061362D">
        <w:rPr>
          <w:rFonts w:ascii="Times New Roman" w:hAnsi="Times New Roman" w:cs="Times New Roman"/>
          <w:sz w:val="28"/>
          <w:szCs w:val="28"/>
          <w:lang w:val="uk-UA"/>
        </w:rPr>
        <w:t>встановленому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рівню «Добре». </w:t>
      </w:r>
    </w:p>
    <w:p w:rsidR="002C286F" w:rsidRPr="0061362D" w:rsidRDefault="00A179E9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  Виходячи з можливостей, наявної фінансової та матеріально-технічної бази підопічні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2C286F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користуються послугами  </w:t>
      </w:r>
      <w:r w:rsidR="002C286F" w:rsidRPr="0061362D">
        <w:rPr>
          <w:rFonts w:ascii="Times New Roman" w:hAnsi="Times New Roman" w:cs="Times New Roman"/>
          <w:b/>
          <w:sz w:val="28"/>
          <w:szCs w:val="28"/>
          <w:lang w:val="uk-UA"/>
        </w:rPr>
        <w:t>відділення організації надання адресної натуральної та грошової допомоги.</w:t>
      </w:r>
    </w:p>
    <w:p w:rsidR="00D80D26" w:rsidRPr="0061362D" w:rsidRDefault="002C286F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У відділенні працюють два перукаря,</w:t>
      </w:r>
      <w:r w:rsidR="002421F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швачка,</w:t>
      </w:r>
      <w:r w:rsidR="002421F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сформовано банк одягу та взуття. Завдячуючи міській цільовій програмі «</w:t>
      </w:r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Турбота. На зустріч киянам» на 2011-2015р.р.  ми маємо можливість забезпечити гарячими обідами 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на дому </w:t>
      </w:r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>19 підопічних і ще 3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підопічних 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щодня </w:t>
      </w:r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>на безоплатній основі отриму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гаряче харчування в їдальні </w:t>
      </w:r>
      <w:proofErr w:type="spellStart"/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>Свято-Ольгинської</w:t>
      </w:r>
      <w:proofErr w:type="spellEnd"/>
      <w:r w:rsidR="00A9554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церкви. Крім</w:t>
      </w:r>
      <w:r w:rsidR="00CA6D2D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того, відділенням налагоджена співпраця щодо надання соц.</w:t>
      </w:r>
      <w:r w:rsidR="00FC7C6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D2D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послуг на </w:t>
      </w:r>
      <w:r w:rsidR="0023546F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безоплатній основі  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>з ремонту взуття з ТОВ «Дніпро»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3546F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прання білизни </w:t>
      </w:r>
      <w:r w:rsidR="00FC7C6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3546F" w:rsidRPr="0061362D">
        <w:rPr>
          <w:rFonts w:ascii="Times New Roman" w:hAnsi="Times New Roman" w:cs="Times New Roman"/>
          <w:sz w:val="28"/>
          <w:szCs w:val="28"/>
          <w:lang w:val="uk-UA"/>
        </w:rPr>
        <w:t>ТОВ «816»</w:t>
      </w:r>
      <w:r w:rsidR="00A6534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8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0D26" w:rsidRPr="0061362D" w:rsidRDefault="00A95549" w:rsidP="00D80D26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D26" w:rsidRPr="0061362D">
        <w:rPr>
          <w:rFonts w:ascii="Times New Roman" w:hAnsi="Times New Roman" w:cs="Times New Roman"/>
          <w:sz w:val="28"/>
          <w:szCs w:val="28"/>
          <w:lang w:val="uk-UA"/>
        </w:rPr>
        <w:t>Власними силами:</w:t>
      </w:r>
    </w:p>
    <w:p w:rsidR="00D80D26" w:rsidRPr="0061362D" w:rsidRDefault="00D80D26" w:rsidP="00D80D26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- відремонтовано одягу – </w:t>
      </w:r>
      <w:r w:rsidRPr="0061362D">
        <w:rPr>
          <w:rFonts w:ascii="Times New Roman" w:hAnsi="Times New Roman" w:cs="Times New Roman"/>
          <w:sz w:val="28"/>
          <w:szCs w:val="28"/>
        </w:rPr>
        <w:t xml:space="preserve">454 </w:t>
      </w:r>
      <w:proofErr w:type="spellStart"/>
      <w:r w:rsidRPr="0061362D">
        <w:rPr>
          <w:rFonts w:ascii="Times New Roman" w:hAnsi="Times New Roman" w:cs="Times New Roman"/>
          <w:sz w:val="28"/>
          <w:szCs w:val="28"/>
        </w:rPr>
        <w:t>одиниц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>і;</w:t>
      </w:r>
    </w:p>
    <w:p w:rsidR="00E36A47" w:rsidRPr="0061362D" w:rsidRDefault="00D80D26" w:rsidP="00D80D26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- надано 960 послуг перукаря;</w:t>
      </w:r>
    </w:p>
    <w:p w:rsidR="00D80D26" w:rsidRPr="0061362D" w:rsidRDefault="00D80D26" w:rsidP="00D80D26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61362D">
        <w:rPr>
          <w:rFonts w:ascii="Times New Roman" w:hAnsi="Times New Roman" w:cs="Times New Roman"/>
          <w:sz w:val="28"/>
          <w:szCs w:val="28"/>
        </w:rPr>
        <w:t xml:space="preserve">- видано </w:t>
      </w:r>
      <w:r w:rsidR="001860AF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гуманітарну допомогу з банку </w:t>
      </w:r>
      <w:proofErr w:type="spellStart"/>
      <w:r w:rsidRPr="0061362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="001860AF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19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та взуття </w:t>
      </w:r>
      <w:r w:rsidR="001860AF" w:rsidRPr="0061362D">
        <w:rPr>
          <w:rFonts w:ascii="Times New Roman" w:hAnsi="Times New Roman" w:cs="Times New Roman"/>
          <w:sz w:val="28"/>
          <w:szCs w:val="28"/>
          <w:lang w:val="uk-UA"/>
        </w:rPr>
        <w:t>Територіального центру</w:t>
      </w:r>
      <w:r w:rsidRPr="0061362D">
        <w:rPr>
          <w:rFonts w:ascii="Times New Roman" w:hAnsi="Times New Roman" w:cs="Times New Roman"/>
          <w:sz w:val="28"/>
          <w:szCs w:val="28"/>
        </w:rPr>
        <w:t xml:space="preserve"> – 259 особам – </w:t>
      </w:r>
      <w:r w:rsidR="001860AF" w:rsidRPr="0061362D">
        <w:rPr>
          <w:rFonts w:ascii="Times New Roman" w:hAnsi="Times New Roman" w:cs="Times New Roman"/>
          <w:sz w:val="28"/>
          <w:szCs w:val="28"/>
        </w:rPr>
        <w:t xml:space="preserve">1096 </w:t>
      </w:r>
      <w:proofErr w:type="spellStart"/>
      <w:r w:rsidR="001860AF" w:rsidRPr="0061362D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61362D">
        <w:rPr>
          <w:rFonts w:ascii="Times New Roman" w:hAnsi="Times New Roman" w:cs="Times New Roman"/>
          <w:sz w:val="28"/>
          <w:szCs w:val="28"/>
        </w:rPr>
        <w:t>;</w:t>
      </w:r>
    </w:p>
    <w:p w:rsidR="00FF68C8" w:rsidRDefault="00E36A47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 дня Великодня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84792E" w:rsidRPr="0061362D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A4EC2" w:rsidRPr="0061362D">
        <w:rPr>
          <w:rFonts w:ascii="Times New Roman" w:hAnsi="Times New Roman" w:cs="Times New Roman"/>
          <w:sz w:val="28"/>
          <w:szCs w:val="28"/>
          <w:lang w:val="uk-UA"/>
        </w:rPr>
        <w:t>арничан</w:t>
      </w:r>
      <w:proofErr w:type="spellEnd"/>
      <w:r w:rsidR="00FF68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53E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підопічних </w:t>
      </w:r>
      <w:proofErr w:type="spellStart"/>
      <w:r w:rsidR="002E53E2" w:rsidRPr="0061362D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FF68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53E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отримали святкові </w:t>
      </w:r>
      <w:proofErr w:type="spellStart"/>
      <w:r w:rsidR="002E53E2" w:rsidRPr="0061362D">
        <w:rPr>
          <w:rFonts w:ascii="Times New Roman" w:hAnsi="Times New Roman" w:cs="Times New Roman"/>
          <w:sz w:val="28"/>
          <w:szCs w:val="28"/>
          <w:lang w:val="uk-UA"/>
        </w:rPr>
        <w:t>куличі</w:t>
      </w:r>
      <w:proofErr w:type="spellEnd"/>
      <w:r w:rsidR="00FF68C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68C8" w:rsidRPr="00FF68C8" w:rsidRDefault="00FF68C8" w:rsidP="00FF68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8C8">
        <w:rPr>
          <w:rFonts w:ascii="Times New Roman" w:hAnsi="Times New Roman" w:cs="Times New Roman"/>
          <w:sz w:val="28"/>
          <w:szCs w:val="28"/>
          <w:lang w:val="uk-UA"/>
        </w:rPr>
        <w:t>програми «Турбота. Назустріч Киянам» -</w:t>
      </w:r>
      <w:r w:rsidR="005E1BFB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EC2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BFB" w:rsidRPr="00FF68C8">
        <w:rPr>
          <w:rFonts w:ascii="Times New Roman" w:hAnsi="Times New Roman" w:cs="Times New Roman"/>
          <w:b/>
          <w:sz w:val="28"/>
          <w:szCs w:val="28"/>
          <w:lang w:val="uk-UA"/>
        </w:rPr>
        <w:t>460</w:t>
      </w:r>
      <w:r w:rsidR="005E1BFB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8C8"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:rsidR="00FF68C8" w:rsidRPr="00FF68C8" w:rsidRDefault="00FF68C8" w:rsidP="00FF68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спонсорської допомоги </w:t>
      </w:r>
      <w:r w:rsidR="00E36A47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92E" w:rsidRPr="00FF68C8">
        <w:rPr>
          <w:rFonts w:ascii="Times New Roman" w:hAnsi="Times New Roman" w:cs="Times New Roman"/>
          <w:b/>
          <w:sz w:val="28"/>
          <w:szCs w:val="28"/>
          <w:lang w:val="uk-UA"/>
        </w:rPr>
        <w:t>352</w:t>
      </w:r>
      <w:r w:rsidR="005E1BFB" w:rsidRPr="00FF6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68C8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Pr="00FF68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FF68C8" w:rsidRDefault="00FF68C8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о Дня Перемоги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68C8" w:rsidRPr="00FF68C8" w:rsidRDefault="00C44D1B" w:rsidP="00FF68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FF68C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 «Соціальне партнерство» - </w:t>
      </w:r>
      <w:r w:rsidR="00FF68C8" w:rsidRPr="00FF68C8">
        <w:rPr>
          <w:rFonts w:ascii="Times New Roman" w:hAnsi="Times New Roman" w:cs="Times New Roman"/>
          <w:b/>
          <w:sz w:val="28"/>
          <w:szCs w:val="28"/>
          <w:lang w:val="uk-UA"/>
        </w:rPr>
        <w:t>264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ветеранів та інвалідів Великої Вітчизняної війни, які знаходяться на надомному обслуговуванні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>Територіально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і отримали продуктові набори</w:t>
      </w:r>
      <w:r w:rsidR="00FF68C8" w:rsidRPr="00FF68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6B22" w:rsidRPr="00FF68C8" w:rsidRDefault="00C44D1B" w:rsidP="00FF68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26B22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авдячуючи духовному центру «Відродження» </w:t>
      </w:r>
      <w:r w:rsidR="002E53E2" w:rsidRPr="00FF68C8">
        <w:rPr>
          <w:rFonts w:ascii="Times New Roman" w:hAnsi="Times New Roman" w:cs="Times New Roman"/>
          <w:sz w:val="28"/>
          <w:szCs w:val="28"/>
          <w:lang w:val="uk-UA"/>
        </w:rPr>
        <w:t>за сприяння Київської міської держадміністрації</w:t>
      </w:r>
      <w:r w:rsidR="007C0197" w:rsidRPr="00FF68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53E2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B22" w:rsidRPr="00FF68C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E53E2" w:rsidRPr="00FF68C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26B22" w:rsidRPr="00FF68C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26B22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6B22" w:rsidRPr="00FF68C8">
        <w:rPr>
          <w:rFonts w:ascii="Times New Roman" w:hAnsi="Times New Roman" w:cs="Times New Roman"/>
          <w:sz w:val="28"/>
          <w:szCs w:val="28"/>
          <w:lang w:val="uk-UA"/>
        </w:rPr>
        <w:t>дарничан</w:t>
      </w:r>
      <w:proofErr w:type="spellEnd"/>
      <w:r w:rsidR="00227E00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похилого віку</w:t>
      </w:r>
      <w:r w:rsidR="00F26B22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мали змогу відвідати благодійний концерт</w:t>
      </w:r>
      <w:r w:rsidR="00CA0C1E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в Палаці спорту «Стежками вічної </w:t>
      </w:r>
      <w:r w:rsidR="002E53E2" w:rsidRPr="00FF68C8">
        <w:rPr>
          <w:rFonts w:ascii="Times New Roman" w:hAnsi="Times New Roman" w:cs="Times New Roman"/>
          <w:sz w:val="28"/>
          <w:szCs w:val="28"/>
          <w:lang w:val="uk-UA"/>
        </w:rPr>
        <w:t>пам’яті</w:t>
      </w:r>
      <w:r w:rsidR="00CA0C1E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2E53E2" w:rsidRPr="00FF68C8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CA0C1E" w:rsidRPr="00FF68C8">
        <w:rPr>
          <w:rFonts w:ascii="Times New Roman" w:hAnsi="Times New Roman" w:cs="Times New Roman"/>
          <w:sz w:val="28"/>
          <w:szCs w:val="28"/>
          <w:lang w:val="uk-UA"/>
        </w:rPr>
        <w:t xml:space="preserve"> всі отримали продуктові набори.</w:t>
      </w:r>
    </w:p>
    <w:p w:rsidR="0068120E" w:rsidRPr="0068120E" w:rsidRDefault="0068120E" w:rsidP="006812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8120E">
        <w:rPr>
          <w:rFonts w:ascii="Times New Roman" w:hAnsi="Times New Roman" w:cs="Times New Roman"/>
          <w:sz w:val="28"/>
          <w:szCs w:val="28"/>
          <w:lang w:val="uk-UA"/>
        </w:rPr>
        <w:t xml:space="preserve">очинаючи  з квітня 2015 року Територіальний центр активно співпрацює з Спілкою Самаритян України Київського об’єднання,  щодо забезпечення реалізації проекту з надання благодійної допомоги громадянам, які переселились із тимчасово окупованих територій та районів де проводиться </w:t>
      </w:r>
      <w:r w:rsidRPr="006812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антитерористична операція.  Один раз на місяць, на базі Територіального центру Спілкою надавалась  допомога  у вигляді продуктових наборів найуразливішим категоріям громадян, із числа внутрішньо переміщених осіб. Станом на 01.08.2015 продуктові набори отримали  </w:t>
      </w:r>
      <w:r w:rsidRPr="0068120E">
        <w:rPr>
          <w:rFonts w:ascii="Times New Roman" w:hAnsi="Times New Roman" w:cs="Times New Roman"/>
          <w:b/>
          <w:sz w:val="28"/>
          <w:szCs w:val="28"/>
          <w:lang w:val="uk-UA"/>
        </w:rPr>
        <w:t>448</w:t>
      </w:r>
      <w:r w:rsidRPr="0068120E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CA0C1E" w:rsidRPr="0061362D" w:rsidRDefault="0068120E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</w:t>
      </w:r>
      <w:r w:rsidR="00C44D1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гуманітарною 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допомогою до 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Територіального центру 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>звернулись</w:t>
      </w:r>
      <w:r w:rsidR="00CA0C1E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6AC" w:rsidRPr="0061362D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переселенці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r w:rsidR="00CA0C1E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східного регіону, </w:t>
      </w:r>
      <w:r w:rsidR="00A06445" w:rsidRPr="0061362D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із яких прийнято на обслуговування до відділення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адресної натуральної та грошової допомоги.  Загалом цій категорії громадян  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надано </w:t>
      </w:r>
      <w:r w:rsidR="001B36AC" w:rsidRPr="0061362D">
        <w:rPr>
          <w:rFonts w:ascii="Times New Roman" w:hAnsi="Times New Roman" w:cs="Times New Roman"/>
          <w:b/>
          <w:sz w:val="28"/>
          <w:szCs w:val="28"/>
          <w:lang w:val="uk-UA"/>
        </w:rPr>
        <w:t>333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послуги, 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видано </w:t>
      </w:r>
      <w:r w:rsidR="00146ED8" w:rsidRPr="0061362D">
        <w:rPr>
          <w:rFonts w:ascii="Times New Roman" w:hAnsi="Times New Roman" w:cs="Times New Roman"/>
          <w:b/>
          <w:sz w:val="28"/>
          <w:szCs w:val="28"/>
          <w:lang w:val="uk-UA"/>
        </w:rPr>
        <w:t>330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одиниць одягу та взуття</w:t>
      </w:r>
      <w:r w:rsidR="00146ED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36AC" w:rsidRPr="0061362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B36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особи скористалися безкоштовними послугами перукаря</w:t>
      </w:r>
      <w:r w:rsidR="00A06445" w:rsidRPr="006136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44CA" w:rsidRPr="00613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0C1E" w:rsidRPr="0061362D" w:rsidRDefault="00CA0C1E" w:rsidP="005E1213">
      <w:pPr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доступності соціальних послуг, розширення їх спектру, охоплення більшої чисельності осіб та задоволення їх потреб, наближення до рівня європейських стандартів якості соціальних послуг,  Територіальн</w:t>
      </w:r>
      <w:r w:rsidR="0068120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центр </w:t>
      </w:r>
      <w:r w:rsidR="0068120E">
        <w:rPr>
          <w:rFonts w:ascii="Times New Roman" w:hAnsi="Times New Roman" w:cs="Times New Roman"/>
          <w:sz w:val="28"/>
          <w:szCs w:val="28"/>
          <w:lang w:val="uk-UA"/>
        </w:rPr>
        <w:t xml:space="preserve">працює над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запровадж</w:t>
      </w:r>
      <w:r w:rsidR="0068120E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59052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8120E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сучасних форм</w:t>
      </w:r>
      <w:r w:rsidR="005905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методів </w:t>
      </w:r>
      <w:r w:rsidR="0059052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інноваційних моделей надання соціальних послуг.</w:t>
      </w:r>
    </w:p>
    <w:p w:rsidR="00DE4357" w:rsidRPr="0061362D" w:rsidRDefault="00CA0C1E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наказу Міністерства праці та соціальної політики України № 568 від 26 грудня 2011 року «Про Порядок організації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мультидисциплінарного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підходу з надання соціальних послуг» з жовтня 2014 року в Територіальному центрі запроваджено </w:t>
      </w:r>
      <w:r w:rsidRPr="00C44D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інноваційну модель надання соціальних послуг </w:t>
      </w:r>
      <w:proofErr w:type="spellStart"/>
      <w:r w:rsidRPr="00C44D1B">
        <w:rPr>
          <w:rFonts w:ascii="Times New Roman" w:hAnsi="Times New Roman" w:cs="Times New Roman"/>
          <w:b/>
          <w:sz w:val="28"/>
          <w:szCs w:val="28"/>
          <w:lang w:val="uk-UA"/>
        </w:rPr>
        <w:t>мультидисциплінарною</w:t>
      </w:r>
      <w:proofErr w:type="spellEnd"/>
      <w:r w:rsidRPr="00C44D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командою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1BFB" w:rsidRPr="0061362D">
        <w:rPr>
          <w:sz w:val="28"/>
          <w:szCs w:val="28"/>
          <w:lang w:val="uk-UA"/>
        </w:rPr>
        <w:t xml:space="preserve"> 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 складу якої входять: соціальний робітник, 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медичний сестра, 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>масажист,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>перукар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>,  швачка,  психолог.</w:t>
      </w:r>
      <w:r w:rsidR="005E1BF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За І півріччя  2015 року   вищезазначеною  командою надано </w:t>
      </w:r>
      <w:r w:rsidR="002D6024" w:rsidRPr="0061362D">
        <w:rPr>
          <w:rFonts w:ascii="Times New Roman" w:hAnsi="Times New Roman" w:cs="Times New Roman"/>
          <w:b/>
          <w:sz w:val="28"/>
          <w:szCs w:val="28"/>
          <w:lang w:val="uk-UA"/>
        </w:rPr>
        <w:t>700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 </w:t>
      </w:r>
      <w:r w:rsidR="002D6024" w:rsidRPr="0061362D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="002D60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особам.</w:t>
      </w:r>
    </w:p>
    <w:p w:rsidR="002E53E2" w:rsidRPr="0061362D" w:rsidRDefault="002E53E2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звітний період відділенням надано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8945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послуг, що на </w:t>
      </w:r>
      <w:r w:rsidR="00227E00" w:rsidRPr="0061362D">
        <w:rPr>
          <w:rFonts w:ascii="Times New Roman" w:hAnsi="Times New Roman" w:cs="Times New Roman"/>
          <w:b/>
          <w:sz w:val="28"/>
          <w:szCs w:val="28"/>
          <w:lang w:val="uk-UA"/>
        </w:rPr>
        <w:t>8,7%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більше ніж за аналогічний період минулого року (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8169</w:t>
      </w:r>
      <w:r w:rsidR="001D1C3A" w:rsidRPr="00613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послуг).</w:t>
      </w:r>
    </w:p>
    <w:p w:rsidR="00CA0C1E" w:rsidRPr="0061362D" w:rsidRDefault="00CA0C1E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відділенні соціально-медичних послуг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щодня ведуть прийом громадян лікар та медичні  сестри: вимірюють тиск, надають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долікарняну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допомогу, проводять консультації, здійснюють   інші  профілактичні та лікувально-оздоровчі заходи. Спеціаліст-масажист надає послуги з масажу в стаціонарі та вдома. При відділенні працюють два спортивних зали з тренажерами та іншим реабілітаційним обладнанням для занять груп здоров’я та лікувальної фізкультури.</w:t>
      </w:r>
    </w:p>
    <w:p w:rsidR="00CA0C1E" w:rsidRPr="0061362D" w:rsidRDefault="00CA0C1E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Всього за І півріччя  2015 року спеціалістами відділення надано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4878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послуг.</w:t>
      </w:r>
    </w:p>
    <w:p w:rsidR="001D1C3A" w:rsidRPr="0061362D" w:rsidRDefault="00CA0C1E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Відділення соціально-побутової адаптації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надає для пенсіонерів та інвалідів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не залежно від їх сімейного стану, 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комплекс </w:t>
      </w:r>
      <w:r w:rsidRPr="0061362D">
        <w:rPr>
          <w:rFonts w:ascii="Times New Roman" w:hAnsi="Times New Roman" w:cs="Times New Roman"/>
          <w:i/>
          <w:sz w:val="28"/>
          <w:szCs w:val="28"/>
          <w:lang w:val="uk-UA"/>
        </w:rPr>
        <w:t>соціально-педагогічних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362D">
        <w:rPr>
          <w:rFonts w:ascii="Times New Roman" w:hAnsi="Times New Roman" w:cs="Times New Roman"/>
          <w:i/>
          <w:sz w:val="28"/>
          <w:szCs w:val="28"/>
          <w:lang w:val="uk-UA"/>
        </w:rPr>
        <w:t>психологічних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362D">
        <w:rPr>
          <w:rFonts w:ascii="Times New Roman" w:hAnsi="Times New Roman" w:cs="Times New Roman"/>
          <w:i/>
          <w:sz w:val="28"/>
          <w:szCs w:val="28"/>
          <w:lang w:val="uk-UA"/>
        </w:rPr>
        <w:t>медичних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362D">
        <w:rPr>
          <w:rFonts w:ascii="Times New Roman" w:hAnsi="Times New Roman" w:cs="Times New Roman"/>
          <w:i/>
          <w:sz w:val="28"/>
          <w:szCs w:val="28"/>
          <w:lang w:val="uk-UA"/>
        </w:rPr>
        <w:t>інформаційних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,  та інших соціальних послуг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09D7" w:rsidRPr="0061362D" w:rsidRDefault="00F77B5D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Всього відділенням за І півріччя 2015 року надано </w:t>
      </w:r>
      <w:r w:rsidR="001D1C3A" w:rsidRPr="0061362D">
        <w:rPr>
          <w:rFonts w:ascii="Times New Roman" w:hAnsi="Times New Roman" w:cs="Times New Roman"/>
          <w:b/>
          <w:sz w:val="28"/>
          <w:szCs w:val="28"/>
          <w:lang w:val="uk-UA"/>
        </w:rPr>
        <w:t>6785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соціально-побутових послуг</w:t>
      </w:r>
      <w:r w:rsidR="00227E00" w:rsidRPr="0061362D">
        <w:rPr>
          <w:rFonts w:ascii="Times New Roman" w:hAnsi="Times New Roman" w:cs="Times New Roman"/>
          <w:sz w:val="28"/>
          <w:szCs w:val="28"/>
          <w:lang w:val="uk-UA"/>
        </w:rPr>
        <w:t>, що в порівнянні з аналогічним періодом</w:t>
      </w:r>
      <w:r w:rsidR="00590523">
        <w:rPr>
          <w:rFonts w:ascii="Times New Roman" w:hAnsi="Times New Roman" w:cs="Times New Roman"/>
          <w:sz w:val="28"/>
          <w:szCs w:val="28"/>
          <w:lang w:val="uk-UA"/>
        </w:rPr>
        <w:t xml:space="preserve"> минулого року</w:t>
      </w:r>
      <w:r w:rsidR="00227E0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збільшилось на </w:t>
      </w:r>
      <w:r w:rsidR="00227E00" w:rsidRPr="0061362D">
        <w:rPr>
          <w:rFonts w:ascii="Times New Roman" w:hAnsi="Times New Roman" w:cs="Times New Roman"/>
          <w:b/>
          <w:sz w:val="28"/>
          <w:szCs w:val="28"/>
          <w:lang w:val="uk-UA"/>
        </w:rPr>
        <w:t>18,7%</w:t>
      </w:r>
      <w:r w:rsidR="00227E0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227E00" w:rsidRPr="0061362D">
        <w:rPr>
          <w:rFonts w:ascii="Times New Roman" w:hAnsi="Times New Roman" w:cs="Times New Roman"/>
          <w:b/>
          <w:sz w:val="28"/>
          <w:szCs w:val="28"/>
          <w:lang w:val="uk-UA"/>
        </w:rPr>
        <w:t>5518</w:t>
      </w:r>
      <w:r w:rsidR="00227E0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послуг)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CD4" w:rsidRDefault="00BF57C0" w:rsidP="00BF57C0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Враховуючи потреби осіб похилого віку,   з метою  підтримання  їх життєдіяльності, соціальної активності та всебічного розвитку на базі  відділення з 2012 року запроваджено соціально-педагогічну послуг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>у – «Університет третього віку». За останній рік в роботі університету спостерігається значна динаміка: збільшилась кіль</w:t>
      </w:r>
      <w:r w:rsidR="006D2273" w:rsidRPr="0061362D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="001D1C3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сть факультетів з 3-х до 5-ти, та гуртків з 2-х до 4-х. </w:t>
      </w:r>
      <w:r w:rsidR="00E54CD4" w:rsidRPr="00E54CD4">
        <w:rPr>
          <w:rFonts w:ascii="Times New Roman" w:hAnsi="Times New Roman" w:cs="Times New Roman"/>
          <w:sz w:val="28"/>
          <w:szCs w:val="28"/>
          <w:lang w:val="uk-UA"/>
        </w:rPr>
        <w:t>Всього слухачами «Університету ІІІ віку» на звітну дату є 191 мешканець Дарницького району із числа  пенсіонерів та інвалідів.</w:t>
      </w:r>
    </w:p>
    <w:p w:rsidR="00BF57C0" w:rsidRPr="0061362D" w:rsidRDefault="001D1C3A" w:rsidP="00BF57C0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сьогоднішній день 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2CB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на базі університету 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>організовано роботу  факультетів: «Музично-естетичний»</w:t>
      </w:r>
      <w:r w:rsidR="005522CB" w:rsidRPr="006136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«Здоров’я» «Англійська мова» «Образотворче мистецтво» «Комунікаційних та інформаційних технологій»;  та гуртків: вокально-танцювальна студія «Свято», гурток з плавання «Дельфін», шаховий гурток «Королева» та клубу дозвілля та відпочинку «Світанок».</w:t>
      </w:r>
    </w:p>
    <w:p w:rsidR="00BF57C0" w:rsidRPr="0061362D" w:rsidRDefault="00BF57C0" w:rsidP="00BF57C0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напрямків організації роботи </w:t>
      </w:r>
      <w:r w:rsidR="00E54CD4">
        <w:rPr>
          <w:rFonts w:ascii="Times New Roman" w:hAnsi="Times New Roman" w:cs="Times New Roman"/>
          <w:sz w:val="28"/>
          <w:szCs w:val="28"/>
          <w:lang w:val="uk-UA"/>
        </w:rPr>
        <w:t xml:space="preserve">клубу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дозвілля є організація на благодійній основі відвідування концертів, театрів, музеїв, виставок, та інших закладів культури та мистецтва. </w:t>
      </w:r>
      <w:r w:rsidR="00300C85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Для відвідувачів клубу організовуються лекції, бесіди, екскурсії, творчі зустрічі, тематичні вечори. 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Щодня працює бібліотека.</w:t>
      </w:r>
    </w:p>
    <w:p w:rsidR="00CA0C1E" w:rsidRPr="0061362D" w:rsidRDefault="00CA0C1E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 постійно організовує 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 до свят та визначних дат культурно-масові заходи з концертними програмами, </w:t>
      </w:r>
      <w:r w:rsidR="00E54CD4">
        <w:rPr>
          <w:rFonts w:ascii="Times New Roman" w:hAnsi="Times New Roman" w:cs="Times New Roman"/>
          <w:sz w:val="28"/>
          <w:szCs w:val="28"/>
          <w:lang w:val="uk-UA"/>
        </w:rPr>
        <w:t xml:space="preserve">як за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участю са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модіяльних колективів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«Мелодія»</w:t>
      </w:r>
      <w:r w:rsidR="00BF57C0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Вирлиця</w:t>
      </w:r>
      <w:proofErr w:type="spellEnd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54C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CD4">
        <w:rPr>
          <w:rFonts w:ascii="Times New Roman" w:hAnsi="Times New Roman" w:cs="Times New Roman"/>
          <w:sz w:val="28"/>
          <w:szCs w:val="28"/>
          <w:lang w:val="uk-UA"/>
        </w:rPr>
        <w:t xml:space="preserve">так і 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з запрошенням почесних гостей таких як заслужені діячі мистецтв України Анатолій Матвійчук, Павло </w:t>
      </w:r>
      <w:proofErr w:type="spellStart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Мрежук</w:t>
      </w:r>
      <w:proofErr w:type="spellEnd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4CAA">
        <w:rPr>
          <w:rFonts w:ascii="Times New Roman" w:hAnsi="Times New Roman" w:cs="Times New Roman"/>
          <w:sz w:val="28"/>
          <w:szCs w:val="28"/>
          <w:lang w:val="uk-UA"/>
        </w:rPr>
        <w:t xml:space="preserve"> поет-пісняр Олександр Демиденко, 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>поет-майданівець</w:t>
      </w:r>
      <w:proofErr w:type="spellEnd"/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CAA">
        <w:rPr>
          <w:rFonts w:ascii="Times New Roman" w:hAnsi="Times New Roman" w:cs="Times New Roman"/>
          <w:sz w:val="28"/>
          <w:szCs w:val="28"/>
          <w:lang w:val="uk-UA"/>
        </w:rPr>
        <w:t>Василь</w:t>
      </w:r>
      <w:r w:rsidR="00E82E24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Ковтун</w:t>
      </w:r>
      <w:r w:rsidR="00F34CAA">
        <w:rPr>
          <w:rFonts w:ascii="Times New Roman" w:hAnsi="Times New Roman" w:cs="Times New Roman"/>
          <w:sz w:val="28"/>
          <w:szCs w:val="28"/>
          <w:lang w:val="uk-UA"/>
        </w:rPr>
        <w:t xml:space="preserve"> та ін., які є меценатами нашого </w:t>
      </w:r>
      <w:r w:rsidR="002D2CBB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F34CAA">
        <w:rPr>
          <w:rFonts w:ascii="Times New Roman" w:hAnsi="Times New Roman" w:cs="Times New Roman"/>
          <w:sz w:val="28"/>
          <w:szCs w:val="28"/>
          <w:lang w:val="uk-UA"/>
        </w:rPr>
        <w:t>нтру.</w:t>
      </w:r>
    </w:p>
    <w:p w:rsidR="00F77B5D" w:rsidRDefault="00F77B5D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Працівниками відділення систематично організовуються виставки та виїзні концерти співочих колективів Територіального центру  та привітання ювілярів району.</w:t>
      </w:r>
    </w:p>
    <w:p w:rsidR="00054097" w:rsidRDefault="00054097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097">
        <w:rPr>
          <w:rFonts w:ascii="Times New Roman" w:hAnsi="Times New Roman" w:cs="Times New Roman"/>
          <w:sz w:val="28"/>
          <w:szCs w:val="28"/>
          <w:lang w:val="uk-UA"/>
        </w:rPr>
        <w:t xml:space="preserve">Слід відзначити, що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54097">
        <w:rPr>
          <w:rFonts w:ascii="Times New Roman" w:hAnsi="Times New Roman" w:cs="Times New Roman"/>
          <w:sz w:val="28"/>
          <w:szCs w:val="28"/>
          <w:lang w:val="uk-UA"/>
        </w:rPr>
        <w:t xml:space="preserve"> початку антитерористичної операції  і до сьогоднішнього дня працівники </w:t>
      </w:r>
      <w:r w:rsidR="00943D6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54097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ериторіального центру та підопічні активно підтримують волонтерський рух та надають посильну допомогу українським солдатам. </w:t>
      </w:r>
      <w:r w:rsidR="00943D6E">
        <w:rPr>
          <w:rFonts w:ascii="Times New Roman" w:hAnsi="Times New Roman" w:cs="Times New Roman"/>
          <w:sz w:val="28"/>
          <w:szCs w:val="28"/>
          <w:lang w:val="uk-UA"/>
        </w:rPr>
        <w:t xml:space="preserve">Так музичний керівник ансамблю </w:t>
      </w:r>
      <w:proofErr w:type="spellStart"/>
      <w:r w:rsidR="00943D6E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943D6E">
        <w:rPr>
          <w:rFonts w:ascii="Times New Roman" w:hAnsi="Times New Roman" w:cs="Times New Roman"/>
          <w:sz w:val="28"/>
          <w:szCs w:val="28"/>
          <w:lang w:val="uk-UA"/>
        </w:rPr>
        <w:t xml:space="preserve"> «Мелодія»</w:t>
      </w:r>
      <w:r w:rsidRPr="00054097">
        <w:rPr>
          <w:rFonts w:ascii="Times New Roman" w:hAnsi="Times New Roman" w:cs="Times New Roman"/>
          <w:sz w:val="28"/>
          <w:szCs w:val="28"/>
          <w:lang w:val="uk-UA"/>
        </w:rPr>
        <w:t xml:space="preserve"> Сергій Шматок неодноразово виїжджав з концертами на передову, а підопічні та працівники різних відділень власноруч в’язали теплі речі та маскувальні сітки на бронетехніку.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3D6E">
        <w:rPr>
          <w:rFonts w:ascii="Times New Roman" w:hAnsi="Times New Roman" w:cs="Times New Roman"/>
          <w:sz w:val="28"/>
          <w:szCs w:val="28"/>
          <w:lang w:val="uk-UA"/>
        </w:rPr>
        <w:t>Самодіяльні</w:t>
      </w:r>
      <w:r w:rsidRPr="00054097">
        <w:rPr>
          <w:rFonts w:ascii="Times New Roman" w:hAnsi="Times New Roman" w:cs="Times New Roman"/>
          <w:sz w:val="28"/>
          <w:szCs w:val="28"/>
          <w:lang w:val="uk-UA"/>
        </w:rPr>
        <w:t xml:space="preserve"> колективи Територіального центру в травні цього року виступали з концертами в Київській міській  клінічній лікарні №11 та Київському шпиталю інвалідів Великої Вітчизняної війни «Пуща Водиця» перед бійцями, які там проходять лікування та реабілітацію.</w:t>
      </w:r>
    </w:p>
    <w:p w:rsidR="00431544" w:rsidRPr="0061362D" w:rsidRDefault="00431544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Особливої уваги заслуговує робота </w:t>
      </w:r>
      <w:r w:rsidRPr="0061362D">
        <w:rPr>
          <w:rFonts w:ascii="Times New Roman" w:hAnsi="Times New Roman" w:cs="Times New Roman"/>
          <w:b/>
          <w:sz w:val="28"/>
          <w:szCs w:val="28"/>
          <w:lang w:val="uk-UA"/>
        </w:rPr>
        <w:t>відділення соціально-медичної реабілітації дітей з дитячим церебральним паралічем, розумово відсталих дітей та дітей з ураженням центральної нервової системи з порушенням психіки (денне перебування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E4E61" w:rsidRPr="0061362D" w:rsidRDefault="008500B1" w:rsidP="007E4E6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ішенням районної соціально-медичної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>о відділення зараховуються діти віком від 5 до 18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2014-2015 навчальн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соціально-медичну реабілітацію у відділенні проходили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16 дітей-інвалідів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Діти розформовані на 2 групи (по 8 дітей) згідно з їх віковими особливостями.</w:t>
      </w:r>
    </w:p>
    <w:p w:rsidR="009D2BA9" w:rsidRPr="0061362D" w:rsidRDefault="009D2BA9" w:rsidP="009D2BA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Кожна дитина, яка відвідує заклад має важкі вади розвитку. Майже всі діти мають діагноз ДЦП (дитячий церебральний параліч), порушення розумового розвитку, порушення мови та</w:t>
      </w:r>
      <w:r w:rsidR="008500B1">
        <w:rPr>
          <w:rFonts w:ascii="Times New Roman" w:hAnsi="Times New Roman" w:cs="Times New Roman"/>
          <w:sz w:val="28"/>
          <w:szCs w:val="28"/>
          <w:lang w:val="uk-UA"/>
        </w:rPr>
        <w:t xml:space="preserve"> супроводжуючі ДЦП захворювання і, як  правило, в основному із малозабезпечених  сімей.</w:t>
      </w:r>
    </w:p>
    <w:p w:rsidR="007E4E61" w:rsidRDefault="008500B1" w:rsidP="007E4E6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дділення</w:t>
      </w:r>
      <w:proofErr w:type="spellEnd"/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в повній мірі забезпечене необхідними технічними засобами реабілітації та здійснює комплексну соціальну, медичну, психологічну та педагогічну реабілітацію  дітей-інвалідів за індивідуальними програмами, допомагає сім’ям дітей кваліфікованою психологічною допомогою, надає батькам консультації з питань виховання та соціалізації дітей у суспільстві.  </w:t>
      </w:r>
    </w:p>
    <w:p w:rsidR="002A4801" w:rsidRDefault="002A4801" w:rsidP="007E4E6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01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Особливу увагу Територіальний центр соціального обслуговування приділяє створенню умов для безперешкодного доступу осіб з обмеженими фізичними можливостями до приміщень  центру. З цією метою вхід до відділення соціально-медичної реабілітації дітей з ДЦП облаштовано пандусом. В травні 2014 року, за кошти спонсорів, було проведено його капітальний ремонт  та адаптовано відповідно до потреб дітей з інвалідністю. Цей захід був приурочений до Дня захисту дітей в рамках проекту «Забезпечення права на доступне середовище людей з особливими потребами»,  який реалізується «Спілкою громадських організацій інвалідів Києва» (СГОІК) за підтримки  фонду «</w:t>
      </w:r>
      <w:proofErr w:type="spellStart"/>
      <w:r w:rsidRPr="002A4801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2A4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4801">
        <w:rPr>
          <w:rFonts w:ascii="Times New Roman" w:hAnsi="Times New Roman" w:cs="Times New Roman"/>
          <w:sz w:val="28"/>
          <w:szCs w:val="28"/>
          <w:lang w:val="uk-UA"/>
        </w:rPr>
        <w:t>Jewish</w:t>
      </w:r>
      <w:proofErr w:type="spellEnd"/>
      <w:r w:rsidRPr="002A4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4801">
        <w:rPr>
          <w:rFonts w:ascii="Times New Roman" w:hAnsi="Times New Roman" w:cs="Times New Roman"/>
          <w:sz w:val="28"/>
          <w:szCs w:val="28"/>
          <w:lang w:val="uk-UA"/>
        </w:rPr>
        <w:t>Relief</w:t>
      </w:r>
      <w:proofErr w:type="spellEnd"/>
      <w:r w:rsidRPr="002A4801">
        <w:rPr>
          <w:rFonts w:ascii="Times New Roman" w:hAnsi="Times New Roman" w:cs="Times New Roman"/>
          <w:sz w:val="28"/>
          <w:szCs w:val="28"/>
          <w:lang w:val="uk-UA"/>
        </w:rPr>
        <w:t>» (WJR) з Великобританії.</w:t>
      </w:r>
    </w:p>
    <w:p w:rsidR="0011221C" w:rsidRPr="0061362D" w:rsidRDefault="0011221C" w:rsidP="007E4E6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21C">
        <w:rPr>
          <w:rFonts w:ascii="Times New Roman" w:hAnsi="Times New Roman" w:cs="Times New Roman"/>
          <w:sz w:val="28"/>
          <w:szCs w:val="28"/>
          <w:lang w:val="uk-UA"/>
        </w:rPr>
        <w:t>На території територіального центру встановлено, адаптований відповідно до потреб дітей з інвалідністю,</w:t>
      </w:r>
      <w:r w:rsidR="003C32D1">
        <w:rPr>
          <w:rFonts w:ascii="Times New Roman" w:hAnsi="Times New Roman" w:cs="Times New Roman"/>
          <w:sz w:val="28"/>
          <w:szCs w:val="28"/>
          <w:lang w:val="uk-UA"/>
        </w:rPr>
        <w:t xml:space="preserve"> сучасний</w:t>
      </w:r>
      <w:r w:rsidRPr="0011221C">
        <w:rPr>
          <w:rFonts w:ascii="Times New Roman" w:hAnsi="Times New Roman" w:cs="Times New Roman"/>
          <w:sz w:val="28"/>
          <w:szCs w:val="28"/>
          <w:lang w:val="uk-UA"/>
        </w:rPr>
        <w:t xml:space="preserve"> дитячий ігровий майданчик.</w:t>
      </w:r>
    </w:p>
    <w:p w:rsidR="002243CA" w:rsidRPr="0061362D" w:rsidRDefault="003C32D1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243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І півріччі 2015року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2243CA" w:rsidRPr="0061362D">
        <w:rPr>
          <w:rFonts w:ascii="Times New Roman" w:hAnsi="Times New Roman" w:cs="Times New Roman"/>
          <w:sz w:val="28"/>
          <w:szCs w:val="28"/>
          <w:lang w:val="uk-UA"/>
        </w:rPr>
        <w:t>ахівцями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</w:t>
      </w:r>
      <w:r w:rsidR="002243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надано </w:t>
      </w:r>
      <w:r w:rsidR="002243CA" w:rsidRPr="0061362D">
        <w:rPr>
          <w:rFonts w:ascii="Times New Roman" w:hAnsi="Times New Roman" w:cs="Times New Roman"/>
          <w:b/>
          <w:sz w:val="28"/>
          <w:szCs w:val="28"/>
          <w:lang w:val="uk-UA"/>
        </w:rPr>
        <w:t>26663</w:t>
      </w:r>
      <w:r w:rsidR="002243CA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243CA" w:rsidRPr="006136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243CA" w:rsidRPr="0061362D" w:rsidRDefault="002243CA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1.Медична реабілітація – </w:t>
      </w:r>
      <w:r w:rsidRPr="002A4801">
        <w:rPr>
          <w:rFonts w:ascii="Times New Roman" w:hAnsi="Times New Roman" w:cs="Times New Roman"/>
          <w:b/>
          <w:sz w:val="28"/>
          <w:szCs w:val="28"/>
          <w:lang w:val="uk-UA"/>
        </w:rPr>
        <w:t>8070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послуг;</w:t>
      </w:r>
    </w:p>
    <w:p w:rsidR="002243CA" w:rsidRPr="0061362D" w:rsidRDefault="002243CA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2. Педагогічно-виховна робота – </w:t>
      </w:r>
      <w:r w:rsidRPr="002A4801">
        <w:rPr>
          <w:rFonts w:ascii="Times New Roman" w:hAnsi="Times New Roman" w:cs="Times New Roman"/>
          <w:b/>
          <w:sz w:val="28"/>
          <w:szCs w:val="28"/>
          <w:lang w:val="uk-UA"/>
        </w:rPr>
        <w:t>17833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послуги;</w:t>
      </w:r>
    </w:p>
    <w:p w:rsidR="002243CA" w:rsidRPr="0061362D" w:rsidRDefault="002243CA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3. Робота спеціалістів (логопеда, психолога) – </w:t>
      </w:r>
      <w:r w:rsidRPr="002A4801">
        <w:rPr>
          <w:rFonts w:ascii="Times New Roman" w:hAnsi="Times New Roman" w:cs="Times New Roman"/>
          <w:b/>
          <w:sz w:val="28"/>
          <w:szCs w:val="28"/>
          <w:lang w:val="uk-UA"/>
        </w:rPr>
        <w:t>760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послуг.</w:t>
      </w:r>
    </w:p>
    <w:p w:rsidR="002A4801" w:rsidRDefault="00592669" w:rsidP="002A480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669">
        <w:rPr>
          <w:rFonts w:ascii="Times New Roman" w:hAnsi="Times New Roman" w:cs="Times New Roman"/>
          <w:sz w:val="28"/>
          <w:szCs w:val="28"/>
          <w:lang w:val="uk-UA"/>
        </w:rPr>
        <w:t>За рахунок бюджетних коштів здійснюється щоденне гаряче трьохразове  харчування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926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A4801" w:rsidRDefault="002A4801" w:rsidP="002A4801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Вихованці  проходять курс фізичної реабілітації на спеціальному обладнанні та мають індивідуальні та групові заняття з такими спеціалістами як психолог, логопед, масажист та інструктор з лікувальної фізкультури.</w:t>
      </w:r>
    </w:p>
    <w:p w:rsidR="006B2999" w:rsidRPr="00D5129A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29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Результатом такої праці є наступні досягнення: </w:t>
      </w:r>
    </w:p>
    <w:p w:rsidR="006B2999" w:rsidRPr="006B2999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>- 5 дітей навчилися самостійно їсти;</w:t>
      </w:r>
    </w:p>
    <w:p w:rsidR="006B2999" w:rsidRPr="006B2999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>- 1 дитина навчилася самостійно ходити;</w:t>
      </w:r>
    </w:p>
    <w:p w:rsidR="006B2999" w:rsidRPr="006B2999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>- у 5 дітей покращилось мовлення;</w:t>
      </w:r>
    </w:p>
    <w:p w:rsidR="00D5129A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>- 4 дитини навчилися розпізнавати сенсорні ознаки</w:t>
      </w:r>
      <w:r w:rsidR="00D5129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B29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2999" w:rsidRPr="006B2999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512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B2999">
        <w:rPr>
          <w:rFonts w:ascii="Times New Roman" w:hAnsi="Times New Roman" w:cs="Times New Roman"/>
          <w:sz w:val="28"/>
          <w:szCs w:val="28"/>
          <w:lang w:val="uk-UA"/>
        </w:rPr>
        <w:t xml:space="preserve"> дитини отримали необхідну підготовку та вступили до середніх загальноосвітніх навчальних закладів;</w:t>
      </w:r>
    </w:p>
    <w:p w:rsidR="006B2999" w:rsidRPr="006B2999" w:rsidRDefault="006B2999" w:rsidP="006B2999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999">
        <w:rPr>
          <w:rFonts w:ascii="Times New Roman" w:hAnsi="Times New Roman" w:cs="Times New Roman"/>
          <w:sz w:val="28"/>
          <w:szCs w:val="28"/>
          <w:lang w:val="uk-UA"/>
        </w:rPr>
        <w:t>- майже в усіх дітей відмічаються покращення в емоційному стані, діти позбавились тривожності та страху залишатися у відділенні на весь день  без батьків;</w:t>
      </w:r>
    </w:p>
    <w:p w:rsidR="002243CA" w:rsidRDefault="00C303FD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Інноваційною методикою роботи з дітьми-інвалідами є робота психолога, який проводячи індивідуальні та групові заняття залучає  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 навчально-виховного процесу і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="007E4E61" w:rsidRPr="006136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21C" w:rsidRPr="0061362D" w:rsidRDefault="0037499B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2015 року, з</w:t>
      </w:r>
      <w:r w:rsidR="0011221C" w:rsidRPr="0011221C">
        <w:rPr>
          <w:rFonts w:ascii="Times New Roman" w:hAnsi="Times New Roman" w:cs="Times New Roman"/>
          <w:sz w:val="28"/>
          <w:szCs w:val="28"/>
          <w:lang w:val="uk-UA"/>
        </w:rPr>
        <w:t>авдяки співпраці відділення з благодійною організацією «Планета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221C" w:rsidRPr="0011221C">
        <w:rPr>
          <w:rFonts w:ascii="Times New Roman" w:hAnsi="Times New Roman" w:cs="Times New Roman"/>
          <w:sz w:val="28"/>
          <w:szCs w:val="28"/>
          <w:lang w:val="uk-UA"/>
        </w:rPr>
        <w:t xml:space="preserve"> вихованці відділення мають змогу відвідувати басейн.</w:t>
      </w:r>
    </w:p>
    <w:p w:rsidR="0011221C" w:rsidRDefault="00D5129A" w:rsidP="0011221C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Педагогами відділення підтримується міцний зв'язок з дітьми- випускниками, організовуються спільні зустрічі, </w:t>
      </w:r>
      <w:r w:rsidR="0011221C">
        <w:rPr>
          <w:rFonts w:ascii="Times New Roman" w:hAnsi="Times New Roman" w:cs="Times New Roman"/>
          <w:sz w:val="28"/>
          <w:szCs w:val="28"/>
          <w:lang w:val="uk-UA"/>
        </w:rPr>
        <w:t>проводяться свята. Відділення активно співпрацює з ЗНЗ Дарницького району. Прикладом цього є проведення заходів спільно з школярами гімназії №261в підтримку воїнів АТО «Напиши листа герою» та ряд інших.</w:t>
      </w:r>
      <w:r w:rsidR="0011221C" w:rsidRPr="00112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21C" w:rsidRDefault="0011221C" w:rsidP="0011221C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З метою узагальнення та вивчення досвіду роботи відділення проводяться  планові відкриті заняття на рівні міста.</w:t>
      </w:r>
    </w:p>
    <w:p w:rsidR="00A83BB8" w:rsidRPr="0061362D" w:rsidRDefault="007E4E61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За звітний період у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відділенні організовано та проведено 13 заходів</w:t>
      </w:r>
      <w:r w:rsidR="00C303FD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до свят: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«Різдво Христове», «Водохреща», «Проводи зими Масляниця», «Мамине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lastRenderedPageBreak/>
        <w:t>свято»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>, «День іменинника», ляльковий театр,  Міжнародний день захис</w:t>
      </w:r>
      <w:r w:rsidR="00500534" w:rsidRPr="0061362D">
        <w:rPr>
          <w:rFonts w:ascii="Times New Roman" w:hAnsi="Times New Roman" w:cs="Times New Roman"/>
          <w:sz w:val="28"/>
          <w:szCs w:val="28"/>
          <w:lang w:val="uk-UA"/>
        </w:rPr>
        <w:t>ту дітей, літнє спортивне свято</w:t>
      </w:r>
      <w:r w:rsidR="009D2BA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та ін. </w:t>
      </w:r>
    </w:p>
    <w:p w:rsidR="0037499B" w:rsidRDefault="0037499B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99B">
        <w:rPr>
          <w:rFonts w:ascii="Times New Roman" w:hAnsi="Times New Roman" w:cs="Times New Roman"/>
          <w:sz w:val="28"/>
          <w:szCs w:val="28"/>
          <w:lang w:val="uk-UA"/>
        </w:rPr>
        <w:t xml:space="preserve">З нагоди святкування 80-ї річниці заснування Дарницького району міста Києва 04.04.2015 р. в Територіальному центрі соціального обслуговування (надання соціальних послуг) Дарницького району м. Києва було проведено толоку,  учасниками якої були працівники центру та 16 дітей – вихованців відділення соціально-медичної реабілітації дітей з ДЦП разом з батьками. Для озеленення на прилеглій до </w:t>
      </w:r>
      <w:proofErr w:type="spellStart"/>
      <w:r w:rsidRPr="0037499B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Pr="0037499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було висаджено 80 кущів троянд, які надані в якості благодійної допомоги ТОВ «Асканія Флора». До свята  всі вихованці відділення ДЦП отримали солодкі подарунки.  </w:t>
      </w:r>
    </w:p>
    <w:p w:rsidR="008417AC" w:rsidRPr="0061362D" w:rsidRDefault="00F57326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Відповідно до протоколу засідання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соціально-медичної комісії по направленню дітей-інвалідів до відділення соціально-медичної реабілітації дітей з дитячим церебральним паралічем, розумово відсталих дітей та дітей з ураженням</w:t>
      </w:r>
      <w:bookmarkStart w:id="0" w:name="_GoBack"/>
      <w:bookmarkEnd w:id="0"/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центральної нервової системи з порушенням психіки (денне перебування)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від 18.06.2015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на 2015-2016 </w:t>
      </w:r>
      <w:r w:rsidR="002A4801">
        <w:rPr>
          <w:rFonts w:ascii="Times New Roman" w:hAnsi="Times New Roman" w:cs="Times New Roman"/>
          <w:sz w:val="28"/>
          <w:szCs w:val="28"/>
          <w:lang w:val="uk-UA"/>
        </w:rPr>
        <w:t>навчальний рік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до відділення зараховано 16 дітей-інвалідів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, хоч бажаючих відвідувати відділення значно більше. </w:t>
      </w:r>
      <w:r w:rsidR="00026D56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17AC" w:rsidRPr="0061362D" w:rsidRDefault="00B21F3F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Велике значення</w:t>
      </w:r>
      <w:r w:rsidR="00A83BB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83BB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приділяє співпраці з </w:t>
      </w:r>
      <w:r w:rsidR="00A83BB8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благодійн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міжнародними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, релігійн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волонтерськими, 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, приватн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>, підприємц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17AC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міста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та активно залучає їх до надання соціальних послуг підопічним центру.</w:t>
      </w:r>
    </w:p>
    <w:p w:rsidR="002243CA" w:rsidRPr="0061362D" w:rsidRDefault="008417AC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62D">
        <w:rPr>
          <w:rFonts w:ascii="Times New Roman" w:hAnsi="Times New Roman" w:cs="Times New Roman"/>
          <w:sz w:val="28"/>
          <w:szCs w:val="28"/>
          <w:lang w:val="uk-UA"/>
        </w:rPr>
        <w:t>На сьогоднішній день Територіальним центром  налагоджені тісні зв’язки з: Товариством Червоного Хреста, ТОВ  ДО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Церебрал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F32" w:rsidRPr="00952F32">
        <w:rPr>
          <w:rFonts w:ascii="Times New Roman" w:hAnsi="Times New Roman" w:cs="Times New Roman"/>
          <w:sz w:val="28"/>
          <w:szCs w:val="28"/>
          <w:lang w:val="uk-UA"/>
        </w:rPr>
        <w:t>БО «Планета дітей»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МБФ «Тріумф серця», </w:t>
      </w:r>
      <w:r w:rsidR="007C0197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КП «Пролісок»,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КМБФ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Фудбенк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»,ТОВ «ДНІПРО», ТОВ «816»,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Борисенко І.О.,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Свято-Ольгинською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церквою, БФ «Міжнародне партнерство», </w:t>
      </w:r>
      <w:r w:rsidR="00952F32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Донецький фонд соціального захисту і милосердя,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>ООО «Фабрика Кулінарна», Компанія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Бак-Хаус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>»,   ТОВ «Фуршет»,    ПП «Башта плюс»,   ТОВ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Нісек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>»,   ТД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Амстор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>»,  Компанія «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Кімберлі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Кларк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»,  </w:t>
      </w:r>
      <w:proofErr w:type="spellStart"/>
      <w:r w:rsidRPr="0061362D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«АВК», ТОВ «NOVUS», БФ «Наш дім Дарниця»,</w:t>
      </w:r>
      <w:r w:rsidR="00BB792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ТОВ «Асканія Флора»,</w:t>
      </w:r>
      <w:r w:rsidR="00952F32" w:rsidRPr="00CD7037">
        <w:rPr>
          <w:lang w:val="uk-UA"/>
        </w:rPr>
        <w:t xml:space="preserve"> </w:t>
      </w:r>
      <w:r w:rsidR="00952F32" w:rsidRPr="00952F32">
        <w:rPr>
          <w:rFonts w:ascii="Times New Roman" w:hAnsi="Times New Roman" w:cs="Times New Roman"/>
          <w:sz w:val="28"/>
          <w:szCs w:val="28"/>
          <w:lang w:val="uk-UA"/>
        </w:rPr>
        <w:t>«Центр інформаційних технологій»,</w:t>
      </w:r>
      <w:r w:rsidR="00BB7929"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62D">
        <w:rPr>
          <w:rFonts w:ascii="Times New Roman" w:hAnsi="Times New Roman" w:cs="Times New Roman"/>
          <w:sz w:val="28"/>
          <w:szCs w:val="28"/>
          <w:lang w:val="uk-UA"/>
        </w:rPr>
        <w:t xml:space="preserve"> закладами культури та мистецтва.</w:t>
      </w:r>
    </w:p>
    <w:p w:rsidR="00B21F3F" w:rsidRPr="00592669" w:rsidRDefault="00B21F3F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Слова щирої вдячності та поваги від всіх працівників і підопічних </w:t>
      </w:r>
      <w:proofErr w:type="spellStart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>терцентру</w:t>
      </w:r>
      <w:proofErr w:type="spellEnd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висловлюємо голові Дарницької райдержадміністрації </w:t>
      </w:r>
      <w:proofErr w:type="spellStart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>Сінцову</w:t>
      </w:r>
      <w:proofErr w:type="spellEnd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Г.Л. за розуміння і підтримку у необхідності відкриття нового приміщення для відділен</w:t>
      </w:r>
      <w:r w:rsidR="006754EA" w:rsidRPr="00592669">
        <w:rPr>
          <w:rFonts w:ascii="Times New Roman" w:hAnsi="Times New Roman" w:cs="Times New Roman"/>
          <w:i/>
          <w:sz w:val="28"/>
          <w:szCs w:val="28"/>
          <w:lang w:val="uk-UA"/>
        </w:rPr>
        <w:t>ня</w:t>
      </w:r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соціального обслуговування вдома «</w:t>
      </w:r>
      <w:proofErr w:type="spellStart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>Рембаза</w:t>
      </w:r>
      <w:proofErr w:type="spellEnd"/>
      <w:r w:rsidRPr="00592669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6754EA" w:rsidRPr="0059266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92669" w:rsidRDefault="00592669" w:rsidP="005E1213">
      <w:pPr>
        <w:spacing w:after="0" w:line="240" w:lineRule="auto"/>
        <w:ind w:left="-57" w:firstLine="7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037" w:rsidRDefault="00CD7037" w:rsidP="0059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2B2" w:rsidRDefault="00DB32B2" w:rsidP="0059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669" w:rsidRPr="0061362D" w:rsidRDefault="00592669" w:rsidP="0059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  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Стешук</w:t>
      </w:r>
      <w:proofErr w:type="spellEnd"/>
    </w:p>
    <w:p w:rsidR="00CD7037" w:rsidRDefault="00CD7037" w:rsidP="00DB3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2B2" w:rsidRDefault="00DB32B2" w:rsidP="00DB3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CE0" w:rsidRPr="00855CE0" w:rsidRDefault="00855CE0" w:rsidP="00CD703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CE0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:rsidR="00855CE0" w:rsidRPr="00855CE0" w:rsidRDefault="00855CE0" w:rsidP="00CD703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апарату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5CE0">
        <w:rPr>
          <w:rFonts w:ascii="Times New Roman" w:hAnsi="Times New Roman" w:cs="Times New Roman"/>
          <w:sz w:val="28"/>
          <w:szCs w:val="28"/>
          <w:lang w:val="uk-UA"/>
        </w:rPr>
        <w:t xml:space="preserve">Дарницької 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>РДА</w:t>
      </w:r>
    </w:p>
    <w:p w:rsidR="00855CE0" w:rsidRPr="00855CE0" w:rsidRDefault="00855CE0" w:rsidP="00CD703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CE0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7E2B3F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855CE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E2B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</w:t>
      </w:r>
      <w:proofErr w:type="spellStart"/>
      <w:r w:rsidRPr="007E2B3F">
        <w:rPr>
          <w:rFonts w:ascii="Times New Roman" w:hAnsi="Times New Roman" w:cs="Times New Roman"/>
          <w:b/>
          <w:sz w:val="28"/>
          <w:szCs w:val="28"/>
          <w:lang w:val="uk-UA"/>
        </w:rPr>
        <w:t>Лелюк</w:t>
      </w:r>
      <w:proofErr w:type="spellEnd"/>
      <w:r w:rsidRPr="00855C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5CE0" w:rsidRDefault="007E2B3F" w:rsidP="00855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06.08.2015</w:t>
      </w:r>
    </w:p>
    <w:sectPr w:rsidR="00855CE0" w:rsidSect="00943D6E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906"/>
    <w:multiLevelType w:val="hybridMultilevel"/>
    <w:tmpl w:val="04C66B24"/>
    <w:lvl w:ilvl="0" w:tplc="378A1918">
      <w:numFmt w:val="bullet"/>
      <w:lvlText w:val="-"/>
      <w:lvlJc w:val="left"/>
      <w:pPr>
        <w:ind w:left="303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0D453650"/>
    <w:multiLevelType w:val="hybridMultilevel"/>
    <w:tmpl w:val="49CA1DC6"/>
    <w:lvl w:ilvl="0" w:tplc="14B4BC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90FD3"/>
    <w:multiLevelType w:val="hybridMultilevel"/>
    <w:tmpl w:val="A5089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6CF29D7"/>
    <w:multiLevelType w:val="hybridMultilevel"/>
    <w:tmpl w:val="ED66142A"/>
    <w:lvl w:ilvl="0" w:tplc="92FC49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532"/>
    <w:rsid w:val="00000532"/>
    <w:rsid w:val="00003AAE"/>
    <w:rsid w:val="000237B1"/>
    <w:rsid w:val="00026D56"/>
    <w:rsid w:val="00036E45"/>
    <w:rsid w:val="00054097"/>
    <w:rsid w:val="000858A5"/>
    <w:rsid w:val="000D0F2A"/>
    <w:rsid w:val="000F5D69"/>
    <w:rsid w:val="0011221C"/>
    <w:rsid w:val="00146ED8"/>
    <w:rsid w:val="00164C0E"/>
    <w:rsid w:val="00170BD9"/>
    <w:rsid w:val="00177ED9"/>
    <w:rsid w:val="001860AF"/>
    <w:rsid w:val="001944CA"/>
    <w:rsid w:val="001A4FA3"/>
    <w:rsid w:val="001A6D18"/>
    <w:rsid w:val="001B36AC"/>
    <w:rsid w:val="001B4F10"/>
    <w:rsid w:val="001D1C3A"/>
    <w:rsid w:val="00215916"/>
    <w:rsid w:val="002243CA"/>
    <w:rsid w:val="00227E00"/>
    <w:rsid w:val="0023546F"/>
    <w:rsid w:val="002421F2"/>
    <w:rsid w:val="00242C87"/>
    <w:rsid w:val="00246DBB"/>
    <w:rsid w:val="002A4801"/>
    <w:rsid w:val="002B6F7D"/>
    <w:rsid w:val="002C286F"/>
    <w:rsid w:val="002D2CBB"/>
    <w:rsid w:val="002D6024"/>
    <w:rsid w:val="002E53E2"/>
    <w:rsid w:val="00300C85"/>
    <w:rsid w:val="0034365E"/>
    <w:rsid w:val="0037499B"/>
    <w:rsid w:val="003C32D1"/>
    <w:rsid w:val="003D44BD"/>
    <w:rsid w:val="003E17D1"/>
    <w:rsid w:val="003F0984"/>
    <w:rsid w:val="004151C4"/>
    <w:rsid w:val="00431544"/>
    <w:rsid w:val="00462EBC"/>
    <w:rsid w:val="00496520"/>
    <w:rsid w:val="004C0266"/>
    <w:rsid w:val="004C09D7"/>
    <w:rsid w:val="00500534"/>
    <w:rsid w:val="00531353"/>
    <w:rsid w:val="005522CB"/>
    <w:rsid w:val="00562E18"/>
    <w:rsid w:val="00590523"/>
    <w:rsid w:val="00592669"/>
    <w:rsid w:val="00597DDD"/>
    <w:rsid w:val="005C67BF"/>
    <w:rsid w:val="005E1213"/>
    <w:rsid w:val="005E1BFB"/>
    <w:rsid w:val="0061362D"/>
    <w:rsid w:val="00646351"/>
    <w:rsid w:val="00672C4B"/>
    <w:rsid w:val="006754EA"/>
    <w:rsid w:val="0068120E"/>
    <w:rsid w:val="00697D52"/>
    <w:rsid w:val="006A2EB5"/>
    <w:rsid w:val="006B2999"/>
    <w:rsid w:val="006D2273"/>
    <w:rsid w:val="006F13CA"/>
    <w:rsid w:val="007170AA"/>
    <w:rsid w:val="0074691B"/>
    <w:rsid w:val="00756D6A"/>
    <w:rsid w:val="007C0197"/>
    <w:rsid w:val="007C2FFA"/>
    <w:rsid w:val="007E2B3F"/>
    <w:rsid w:val="007E4E61"/>
    <w:rsid w:val="00805FBD"/>
    <w:rsid w:val="00810FC4"/>
    <w:rsid w:val="0083073D"/>
    <w:rsid w:val="00831B9B"/>
    <w:rsid w:val="008373B9"/>
    <w:rsid w:val="0084112D"/>
    <w:rsid w:val="008417AC"/>
    <w:rsid w:val="0084792E"/>
    <w:rsid w:val="008500B1"/>
    <w:rsid w:val="00855CE0"/>
    <w:rsid w:val="00863AA8"/>
    <w:rsid w:val="00864D9C"/>
    <w:rsid w:val="00880776"/>
    <w:rsid w:val="00897D20"/>
    <w:rsid w:val="008B5F03"/>
    <w:rsid w:val="009022B5"/>
    <w:rsid w:val="00943D6E"/>
    <w:rsid w:val="00951A5C"/>
    <w:rsid w:val="00952F32"/>
    <w:rsid w:val="0099224D"/>
    <w:rsid w:val="00997860"/>
    <w:rsid w:val="009D2BA9"/>
    <w:rsid w:val="00A06445"/>
    <w:rsid w:val="00A179E9"/>
    <w:rsid w:val="00A32D70"/>
    <w:rsid w:val="00A46440"/>
    <w:rsid w:val="00A65346"/>
    <w:rsid w:val="00A83BB8"/>
    <w:rsid w:val="00A95549"/>
    <w:rsid w:val="00A96668"/>
    <w:rsid w:val="00AA131D"/>
    <w:rsid w:val="00AA2087"/>
    <w:rsid w:val="00B21F3F"/>
    <w:rsid w:val="00B866A1"/>
    <w:rsid w:val="00BA2773"/>
    <w:rsid w:val="00BB7929"/>
    <w:rsid w:val="00BF0892"/>
    <w:rsid w:val="00BF57C0"/>
    <w:rsid w:val="00C06C09"/>
    <w:rsid w:val="00C1096C"/>
    <w:rsid w:val="00C303FD"/>
    <w:rsid w:val="00C44D1B"/>
    <w:rsid w:val="00C80B3B"/>
    <w:rsid w:val="00CA0C1E"/>
    <w:rsid w:val="00CA6D2D"/>
    <w:rsid w:val="00CD7037"/>
    <w:rsid w:val="00CE14BB"/>
    <w:rsid w:val="00CE269F"/>
    <w:rsid w:val="00CF6ADA"/>
    <w:rsid w:val="00D047D2"/>
    <w:rsid w:val="00D10C7B"/>
    <w:rsid w:val="00D17D87"/>
    <w:rsid w:val="00D5129A"/>
    <w:rsid w:val="00D62907"/>
    <w:rsid w:val="00D80D26"/>
    <w:rsid w:val="00D94804"/>
    <w:rsid w:val="00DA4EC2"/>
    <w:rsid w:val="00DA7585"/>
    <w:rsid w:val="00DB32B2"/>
    <w:rsid w:val="00DE4357"/>
    <w:rsid w:val="00E01DE8"/>
    <w:rsid w:val="00E270AB"/>
    <w:rsid w:val="00E36A47"/>
    <w:rsid w:val="00E54CD4"/>
    <w:rsid w:val="00E82E24"/>
    <w:rsid w:val="00EA5A22"/>
    <w:rsid w:val="00EB34AE"/>
    <w:rsid w:val="00EC35B1"/>
    <w:rsid w:val="00EF7EB5"/>
    <w:rsid w:val="00F06F06"/>
    <w:rsid w:val="00F25F5A"/>
    <w:rsid w:val="00F26B22"/>
    <w:rsid w:val="00F34CAA"/>
    <w:rsid w:val="00F57326"/>
    <w:rsid w:val="00F77B5D"/>
    <w:rsid w:val="00F8647F"/>
    <w:rsid w:val="00FB0351"/>
    <w:rsid w:val="00FB2401"/>
    <w:rsid w:val="00FC7C6B"/>
    <w:rsid w:val="00FE07EA"/>
    <w:rsid w:val="00F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00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moiseeva</cp:lastModifiedBy>
  <cp:revision>13</cp:revision>
  <cp:lastPrinted>2015-08-06T04:56:00Z</cp:lastPrinted>
  <dcterms:created xsi:type="dcterms:W3CDTF">2015-08-05T19:12:00Z</dcterms:created>
  <dcterms:modified xsi:type="dcterms:W3CDTF">2015-08-06T07:16:00Z</dcterms:modified>
</cp:coreProperties>
</file>