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98" w:rsidRPr="009A29F3" w:rsidRDefault="00763498" w:rsidP="00763498">
      <w:pPr>
        <w:tabs>
          <w:tab w:val="left" w:pos="3780"/>
        </w:tabs>
        <w:jc w:val="center"/>
        <w:rPr>
          <w:b/>
          <w:sz w:val="24"/>
        </w:rPr>
      </w:pPr>
      <w:r w:rsidRPr="009A29F3">
        <w:rPr>
          <w:b/>
          <w:sz w:val="24"/>
        </w:rPr>
        <w:t>«У Києві створені Комісії з розгляду питань застосування процедури податкового компромісу»</w:t>
      </w:r>
    </w:p>
    <w:p w:rsidR="00763498" w:rsidRPr="009A29F3" w:rsidRDefault="00763498" w:rsidP="00763498">
      <w:pPr>
        <w:tabs>
          <w:tab w:val="left" w:pos="3780"/>
        </w:tabs>
        <w:rPr>
          <w:b/>
          <w:sz w:val="24"/>
        </w:rPr>
      </w:pPr>
    </w:p>
    <w:p w:rsidR="00763498" w:rsidRPr="009A29F3" w:rsidRDefault="00763498" w:rsidP="00763498">
      <w:pPr>
        <w:ind w:firstLine="540"/>
        <w:jc w:val="both"/>
        <w:rPr>
          <w:sz w:val="24"/>
        </w:rPr>
      </w:pPr>
      <w:r w:rsidRPr="009A29F3">
        <w:rPr>
          <w:sz w:val="24"/>
        </w:rPr>
        <w:t>ДПІ у Дарницькому районі ГУ ДФС України повідомля</w:t>
      </w:r>
      <w:proofErr w:type="gramStart"/>
      <w:r w:rsidRPr="009A29F3">
        <w:rPr>
          <w:sz w:val="24"/>
        </w:rPr>
        <w:t>є,</w:t>
      </w:r>
      <w:proofErr w:type="gramEnd"/>
      <w:r w:rsidRPr="009A29F3">
        <w:rPr>
          <w:sz w:val="24"/>
        </w:rPr>
        <w:t xml:space="preserve"> що з метою належної реалізації вимог Закону України від 25 грудня 2014 року № 63-VIII “Про внесення змін до Податкового кодексу України щодо особливостей уточнення податкових зобов’язань з податку на прибуток підприємств та податку на додану вартість у разі застосування податкового компромісу» у районних податкових інспекціях ГУ ДФС у </w:t>
      </w:r>
      <w:proofErr w:type="gramStart"/>
      <w:r w:rsidRPr="009A29F3">
        <w:rPr>
          <w:sz w:val="24"/>
        </w:rPr>
        <w:t>м</w:t>
      </w:r>
      <w:proofErr w:type="gramEnd"/>
      <w:r w:rsidRPr="009A29F3">
        <w:rPr>
          <w:sz w:val="24"/>
        </w:rPr>
        <w:t>. Києві створені Комісії з розгляду питань застосування процедури податкового компромісу.</w:t>
      </w:r>
    </w:p>
    <w:p w:rsidR="00763498" w:rsidRPr="009A29F3" w:rsidRDefault="00763498" w:rsidP="00763498">
      <w:pPr>
        <w:ind w:firstLine="540"/>
        <w:jc w:val="both"/>
        <w:rPr>
          <w:sz w:val="24"/>
        </w:rPr>
      </w:pPr>
      <w:r w:rsidRPr="009A29F3">
        <w:rPr>
          <w:sz w:val="24"/>
        </w:rPr>
        <w:t>Платники податкі</w:t>
      </w:r>
      <w:proofErr w:type="gramStart"/>
      <w:r w:rsidRPr="009A29F3">
        <w:rPr>
          <w:sz w:val="24"/>
        </w:rPr>
        <w:t>в</w:t>
      </w:r>
      <w:proofErr w:type="gramEnd"/>
      <w:r w:rsidRPr="009A29F3">
        <w:rPr>
          <w:sz w:val="24"/>
        </w:rPr>
        <w:t xml:space="preserve">, </w:t>
      </w:r>
      <w:proofErr w:type="gramStart"/>
      <w:r w:rsidRPr="009A29F3">
        <w:rPr>
          <w:sz w:val="24"/>
        </w:rPr>
        <w:t>як</w:t>
      </w:r>
      <w:proofErr w:type="gramEnd"/>
      <w:r w:rsidRPr="009A29F3">
        <w:rPr>
          <w:sz w:val="24"/>
        </w:rPr>
        <w:t xml:space="preserve">і вирішили скористатись можливістю застосування податкового компромісу можуть звертатись до податкової інспекції  Дарницького району за адресою: м. Київ, вул. Кошиця, 3, зал 1, вікно 7.  </w:t>
      </w:r>
    </w:p>
    <w:p w:rsidR="00763498" w:rsidRPr="009A29F3" w:rsidRDefault="00763498" w:rsidP="00763498">
      <w:pPr>
        <w:ind w:firstLine="540"/>
        <w:jc w:val="both"/>
        <w:rPr>
          <w:sz w:val="24"/>
        </w:rPr>
      </w:pPr>
      <w:r w:rsidRPr="009A29F3">
        <w:rPr>
          <w:sz w:val="24"/>
        </w:rPr>
        <w:t xml:space="preserve">Нагадаємо, податковий компроміс – це режим звільнення від юридичної відповідальності платників податків та/або їх посадових (службових) осіб за заниження податкових зобов’язань з податку на прибуток </w:t>
      </w:r>
      <w:proofErr w:type="gramStart"/>
      <w:r w:rsidRPr="009A29F3">
        <w:rPr>
          <w:sz w:val="24"/>
        </w:rPr>
        <w:t>п</w:t>
      </w:r>
      <w:proofErr w:type="gramEnd"/>
      <w:r w:rsidRPr="009A29F3">
        <w:rPr>
          <w:sz w:val="24"/>
        </w:rPr>
        <w:t>ідприємств та/або податку на додану вартість за будь-які податкові періоди до 1 квітня 2014 року з урахуванням строків давності, встановлених статтею 102 Податкового кодексу України.</w:t>
      </w:r>
    </w:p>
    <w:p w:rsidR="00763498" w:rsidRPr="009A29F3" w:rsidRDefault="00763498" w:rsidP="00763498">
      <w:pPr>
        <w:ind w:firstLine="540"/>
        <w:jc w:val="both"/>
        <w:rPr>
          <w:sz w:val="24"/>
        </w:rPr>
      </w:pPr>
      <w:r w:rsidRPr="009A29F3">
        <w:rPr>
          <w:sz w:val="24"/>
        </w:rPr>
        <w:t xml:space="preserve">Скористатись «податковим компромісом» можна до 16.04.2015 року включно. </w:t>
      </w:r>
    </w:p>
    <w:p w:rsidR="00763498" w:rsidRPr="00763498" w:rsidRDefault="00763498" w:rsidP="00763498">
      <w:pPr>
        <w:pStyle w:val="a3"/>
        <w:spacing w:before="0" w:beforeAutospacing="0" w:after="0" w:afterAutospacing="0"/>
        <w:rPr>
          <w:rStyle w:val="a4"/>
          <w:b/>
        </w:rPr>
      </w:pPr>
    </w:p>
    <w:p w:rsidR="00763498" w:rsidRPr="009A29F3" w:rsidRDefault="00763498" w:rsidP="00763498">
      <w:pPr>
        <w:pStyle w:val="a3"/>
        <w:spacing w:before="0" w:beforeAutospacing="0" w:after="0" w:afterAutospacing="0"/>
        <w:ind w:firstLine="539"/>
        <w:jc w:val="both"/>
        <w:rPr>
          <w:lang w:val="uk-UA"/>
        </w:rPr>
      </w:pPr>
    </w:p>
    <w:p w:rsidR="00763498" w:rsidRPr="009A29F3" w:rsidRDefault="00763498" w:rsidP="00763498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</w:rPr>
      </w:pPr>
      <w:r w:rsidRPr="009A29F3">
        <w:rPr>
          <w:b/>
        </w:rPr>
        <w:t xml:space="preserve">«Подайте Декларацію </w:t>
      </w:r>
      <w:proofErr w:type="gramStart"/>
      <w:r w:rsidRPr="009A29F3">
        <w:rPr>
          <w:b/>
        </w:rPr>
        <w:t>про</w:t>
      </w:r>
      <w:proofErr w:type="gramEnd"/>
      <w:r w:rsidRPr="009A29F3">
        <w:rPr>
          <w:b/>
        </w:rPr>
        <w:t xml:space="preserve"> доходи не виходячи з дому»</w:t>
      </w:r>
    </w:p>
    <w:p w:rsidR="00763498" w:rsidRPr="009A29F3" w:rsidRDefault="00763498" w:rsidP="00763498">
      <w:pPr>
        <w:pStyle w:val="a3"/>
        <w:shd w:val="clear" w:color="auto" w:fill="FFFFFF"/>
        <w:spacing w:before="0" w:beforeAutospacing="0" w:after="0" w:afterAutospacing="0"/>
        <w:ind w:firstLine="540"/>
      </w:pPr>
    </w:p>
    <w:p w:rsidR="00763498" w:rsidRPr="009A29F3" w:rsidRDefault="00763498" w:rsidP="0076349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proofErr w:type="gramStart"/>
      <w:r w:rsidRPr="009A29F3">
        <w:t>З</w:t>
      </w:r>
      <w:proofErr w:type="gramEnd"/>
      <w:r w:rsidRPr="009A29F3">
        <w:t xml:space="preserve"> 1 січня 2015 року розпочалася кампанія декларування доходів громадянами, отриманими у 2014 році.</w:t>
      </w:r>
    </w:p>
    <w:p w:rsidR="00763498" w:rsidRPr="009A29F3" w:rsidRDefault="00763498" w:rsidP="0076349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9A29F3">
        <w:t xml:space="preserve">До доходів, які </w:t>
      </w:r>
      <w:proofErr w:type="gramStart"/>
      <w:r w:rsidRPr="009A29F3">
        <w:t>п</w:t>
      </w:r>
      <w:proofErr w:type="gramEnd"/>
      <w:r w:rsidRPr="009A29F3">
        <w:t>ідлягають декларуванню, належать:</w:t>
      </w:r>
    </w:p>
    <w:p w:rsidR="00763498" w:rsidRPr="009A29F3" w:rsidRDefault="00763498" w:rsidP="00763498">
      <w:pPr>
        <w:numPr>
          <w:ilvl w:val="0"/>
          <w:numId w:val="1"/>
        </w:numPr>
        <w:shd w:val="clear" w:color="auto" w:fill="FFFFFF"/>
        <w:ind w:left="0" w:firstLine="540"/>
        <w:jc w:val="both"/>
        <w:rPr>
          <w:sz w:val="24"/>
        </w:rPr>
      </w:pPr>
      <w:r w:rsidRPr="009A29F3">
        <w:rPr>
          <w:sz w:val="24"/>
        </w:rPr>
        <w:t>вартість успадкованого чи отриманого у дарунок майна;</w:t>
      </w:r>
    </w:p>
    <w:p w:rsidR="00763498" w:rsidRPr="009A29F3" w:rsidRDefault="00763498" w:rsidP="00763498">
      <w:pPr>
        <w:numPr>
          <w:ilvl w:val="0"/>
          <w:numId w:val="2"/>
        </w:numPr>
        <w:shd w:val="clear" w:color="auto" w:fill="FFFFFF"/>
        <w:ind w:left="0" w:firstLine="540"/>
        <w:jc w:val="both"/>
        <w:rPr>
          <w:sz w:val="24"/>
        </w:rPr>
      </w:pPr>
      <w:r w:rsidRPr="009A29F3">
        <w:rPr>
          <w:sz w:val="24"/>
        </w:rPr>
        <w:t xml:space="preserve">кошти від надання майна в </w:t>
      </w:r>
      <w:proofErr w:type="gramStart"/>
      <w:r w:rsidRPr="009A29F3">
        <w:rPr>
          <w:sz w:val="24"/>
        </w:rPr>
        <w:t>л</w:t>
      </w:r>
      <w:proofErr w:type="gramEnd"/>
      <w:r w:rsidRPr="009A29F3">
        <w:rPr>
          <w:sz w:val="24"/>
        </w:rPr>
        <w:t>ізинг, оренду (суборенду) чи житловий найм;</w:t>
      </w:r>
    </w:p>
    <w:p w:rsidR="00763498" w:rsidRPr="009A29F3" w:rsidRDefault="00763498" w:rsidP="00763498">
      <w:pPr>
        <w:numPr>
          <w:ilvl w:val="0"/>
          <w:numId w:val="3"/>
        </w:numPr>
        <w:shd w:val="clear" w:color="auto" w:fill="FFFFFF"/>
        <w:ind w:left="0" w:firstLine="540"/>
        <w:jc w:val="both"/>
        <w:rPr>
          <w:sz w:val="24"/>
        </w:rPr>
      </w:pPr>
      <w:r w:rsidRPr="009A29F3">
        <w:rPr>
          <w:sz w:val="24"/>
        </w:rPr>
        <w:t xml:space="preserve">кошти, </w:t>
      </w:r>
      <w:proofErr w:type="gramStart"/>
      <w:r w:rsidRPr="009A29F3">
        <w:rPr>
          <w:sz w:val="24"/>
        </w:rPr>
        <w:t>одержан</w:t>
      </w:r>
      <w:proofErr w:type="gramEnd"/>
      <w:r w:rsidRPr="009A29F3">
        <w:rPr>
          <w:sz w:val="24"/>
        </w:rPr>
        <w:t>і за межами України (іноземні доходи);</w:t>
      </w:r>
    </w:p>
    <w:p w:rsidR="00763498" w:rsidRPr="009A29F3" w:rsidRDefault="00763498" w:rsidP="00763498">
      <w:pPr>
        <w:numPr>
          <w:ilvl w:val="0"/>
          <w:numId w:val="4"/>
        </w:numPr>
        <w:shd w:val="clear" w:color="auto" w:fill="FFFFFF"/>
        <w:ind w:left="0" w:firstLine="540"/>
        <w:jc w:val="both"/>
        <w:rPr>
          <w:sz w:val="24"/>
        </w:rPr>
      </w:pPr>
      <w:r w:rsidRPr="009A29F3">
        <w:rPr>
          <w:sz w:val="24"/>
        </w:rPr>
        <w:t>доходи від операцій з продажу (обміну) об’єктів нерухомого та/або рухомого майна та отримані у вигляді інвестиційного прибутку;</w:t>
      </w:r>
    </w:p>
    <w:p w:rsidR="00763498" w:rsidRPr="009A29F3" w:rsidRDefault="00763498" w:rsidP="00763498">
      <w:pPr>
        <w:numPr>
          <w:ilvl w:val="0"/>
          <w:numId w:val="5"/>
        </w:numPr>
        <w:shd w:val="clear" w:color="auto" w:fill="FFFFFF"/>
        <w:ind w:left="0" w:firstLine="540"/>
        <w:jc w:val="both"/>
        <w:rPr>
          <w:sz w:val="24"/>
        </w:rPr>
      </w:pPr>
      <w:r w:rsidRPr="009A29F3">
        <w:rPr>
          <w:sz w:val="24"/>
        </w:rPr>
        <w:t>суми нецільової благодійної допомоги, що перевищує 1710 грн.;</w:t>
      </w:r>
    </w:p>
    <w:p w:rsidR="00763498" w:rsidRPr="009A29F3" w:rsidRDefault="00763498" w:rsidP="00763498">
      <w:pPr>
        <w:numPr>
          <w:ilvl w:val="0"/>
          <w:numId w:val="6"/>
        </w:numPr>
        <w:shd w:val="clear" w:color="auto" w:fill="FFFFFF"/>
        <w:ind w:left="0" w:firstLine="540"/>
        <w:jc w:val="both"/>
        <w:rPr>
          <w:sz w:val="24"/>
        </w:rPr>
      </w:pPr>
      <w:r w:rsidRPr="009A29F3">
        <w:rPr>
          <w:sz w:val="24"/>
        </w:rPr>
        <w:t>доходи у вигляді виграшів, призів; доходи від продажу об’єктів майнових і немайнових прав, авторська винагорода;</w:t>
      </w:r>
    </w:p>
    <w:p w:rsidR="00763498" w:rsidRPr="009A29F3" w:rsidRDefault="00763498" w:rsidP="00763498">
      <w:pPr>
        <w:numPr>
          <w:ilvl w:val="0"/>
          <w:numId w:val="7"/>
        </w:numPr>
        <w:shd w:val="clear" w:color="auto" w:fill="FFFFFF"/>
        <w:ind w:left="0" w:firstLine="540"/>
        <w:jc w:val="both"/>
        <w:rPr>
          <w:sz w:val="24"/>
        </w:rPr>
      </w:pPr>
      <w:r w:rsidRPr="009A29F3">
        <w:rPr>
          <w:sz w:val="24"/>
        </w:rPr>
        <w:t>доходи, отримані у вигляді вартості подарунків.</w:t>
      </w:r>
    </w:p>
    <w:p w:rsidR="00763498" w:rsidRPr="009A29F3" w:rsidRDefault="00763498" w:rsidP="0076349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9A29F3">
        <w:t>Також необхідно декларувати ті доходи, що нараховувалися платнику податку двома або більше податковими агентами.</w:t>
      </w:r>
    </w:p>
    <w:p w:rsidR="00763498" w:rsidRPr="009A29F3" w:rsidRDefault="00763498" w:rsidP="0076349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9A29F3">
        <w:rPr>
          <w:bCs/>
        </w:rPr>
        <w:t>Подати Декларацію можуть фізичні особи, які мають право на податкову знижку.</w:t>
      </w:r>
      <w:r w:rsidRPr="009A29F3">
        <w:rPr>
          <w:rStyle w:val="apple-converted-space"/>
        </w:rPr>
        <w:t> </w:t>
      </w:r>
      <w:r w:rsidRPr="009A29F3">
        <w:t xml:space="preserve">До податкової знижки дозволено включати витрати, фактично </w:t>
      </w:r>
      <w:proofErr w:type="gramStart"/>
      <w:r w:rsidRPr="009A29F3">
        <w:t>понесен</w:t>
      </w:r>
      <w:proofErr w:type="gramEnd"/>
      <w:r w:rsidRPr="009A29F3">
        <w:t>і платником податку протягом звітного року, у тому числі:</w:t>
      </w:r>
    </w:p>
    <w:p w:rsidR="00763498" w:rsidRPr="009A29F3" w:rsidRDefault="00763498" w:rsidP="00763498">
      <w:pPr>
        <w:numPr>
          <w:ilvl w:val="0"/>
          <w:numId w:val="8"/>
        </w:numPr>
        <w:shd w:val="clear" w:color="auto" w:fill="FFFFFF"/>
        <w:ind w:left="0" w:firstLine="540"/>
        <w:jc w:val="both"/>
        <w:rPr>
          <w:sz w:val="24"/>
        </w:rPr>
      </w:pPr>
      <w:r w:rsidRPr="009A29F3">
        <w:rPr>
          <w:sz w:val="24"/>
        </w:rPr>
        <w:t>частину суми процентів, сплачених за користування іпотечним житловим кредитом;</w:t>
      </w:r>
    </w:p>
    <w:p w:rsidR="00763498" w:rsidRPr="009A29F3" w:rsidRDefault="00763498" w:rsidP="00763498">
      <w:pPr>
        <w:numPr>
          <w:ilvl w:val="0"/>
          <w:numId w:val="9"/>
        </w:numPr>
        <w:shd w:val="clear" w:color="auto" w:fill="FFFFFF"/>
        <w:ind w:left="0" w:firstLine="540"/>
        <w:jc w:val="both"/>
        <w:rPr>
          <w:sz w:val="24"/>
        </w:rPr>
      </w:pPr>
      <w:r w:rsidRPr="009A29F3">
        <w:rPr>
          <w:sz w:val="24"/>
        </w:rPr>
        <w:t>суму коштів, сплачених на користь закладів освіти, для компенсації вартості здобуття освіти платника податку та/або члена його сі</w:t>
      </w:r>
      <w:proofErr w:type="gramStart"/>
      <w:r w:rsidRPr="009A29F3">
        <w:rPr>
          <w:sz w:val="24"/>
        </w:rPr>
        <w:t>м</w:t>
      </w:r>
      <w:proofErr w:type="gramEnd"/>
      <w:r w:rsidRPr="009A29F3">
        <w:rPr>
          <w:sz w:val="24"/>
        </w:rPr>
        <w:t>’ї першого ступеня споріднення;</w:t>
      </w:r>
    </w:p>
    <w:p w:rsidR="00763498" w:rsidRPr="009A29F3" w:rsidRDefault="00763498" w:rsidP="00763498">
      <w:pPr>
        <w:numPr>
          <w:ilvl w:val="0"/>
          <w:numId w:val="10"/>
        </w:numPr>
        <w:shd w:val="clear" w:color="auto" w:fill="FFFFFF"/>
        <w:ind w:left="0" w:firstLine="540"/>
        <w:jc w:val="both"/>
        <w:rPr>
          <w:sz w:val="24"/>
        </w:rPr>
      </w:pPr>
      <w:r w:rsidRPr="009A29F3">
        <w:rPr>
          <w:sz w:val="24"/>
        </w:rPr>
        <w:t>суму коштів, переданих у вигляді пожертвувань;</w:t>
      </w:r>
    </w:p>
    <w:p w:rsidR="00763498" w:rsidRPr="009A29F3" w:rsidRDefault="00763498" w:rsidP="00763498">
      <w:pPr>
        <w:numPr>
          <w:ilvl w:val="0"/>
          <w:numId w:val="11"/>
        </w:numPr>
        <w:shd w:val="clear" w:color="auto" w:fill="FFFFFF"/>
        <w:ind w:left="0" w:firstLine="540"/>
        <w:jc w:val="both"/>
        <w:rPr>
          <w:sz w:val="24"/>
        </w:rPr>
      </w:pPr>
      <w:r w:rsidRPr="009A29F3">
        <w:rPr>
          <w:sz w:val="24"/>
        </w:rPr>
        <w:t>суму витрат на сплату страхових внесків платника податку та членів його сі</w:t>
      </w:r>
      <w:proofErr w:type="gramStart"/>
      <w:r w:rsidRPr="009A29F3">
        <w:rPr>
          <w:sz w:val="24"/>
        </w:rPr>
        <w:t>м</w:t>
      </w:r>
      <w:proofErr w:type="gramEnd"/>
      <w:r w:rsidRPr="009A29F3">
        <w:rPr>
          <w:sz w:val="24"/>
        </w:rPr>
        <w:t>’ї першого ступеня споріднення;</w:t>
      </w:r>
    </w:p>
    <w:p w:rsidR="00763498" w:rsidRPr="009A29F3" w:rsidRDefault="00763498" w:rsidP="00763498">
      <w:pPr>
        <w:numPr>
          <w:ilvl w:val="0"/>
          <w:numId w:val="12"/>
        </w:numPr>
        <w:shd w:val="clear" w:color="auto" w:fill="FFFFFF"/>
        <w:ind w:left="0" w:firstLine="540"/>
        <w:jc w:val="both"/>
        <w:rPr>
          <w:sz w:val="24"/>
        </w:rPr>
      </w:pPr>
      <w:r w:rsidRPr="009A29F3">
        <w:rPr>
          <w:sz w:val="24"/>
        </w:rPr>
        <w:t xml:space="preserve">суму коштів, сплачених платником податку у зв’язку із переобладнанням </w:t>
      </w:r>
      <w:proofErr w:type="gramStart"/>
      <w:r w:rsidRPr="009A29F3">
        <w:rPr>
          <w:sz w:val="24"/>
        </w:rPr>
        <w:t>транспортного</w:t>
      </w:r>
      <w:proofErr w:type="gramEnd"/>
      <w:r w:rsidRPr="009A29F3">
        <w:rPr>
          <w:sz w:val="24"/>
        </w:rPr>
        <w:t xml:space="preserve"> засобу, що належить платникові податку.</w:t>
      </w:r>
    </w:p>
    <w:p w:rsidR="00763498" w:rsidRPr="009A29F3" w:rsidRDefault="00763498" w:rsidP="0076349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9A29F3">
        <w:t xml:space="preserve">Декларація подається особисто платником податків або уповноваженою на це особою; надсилається поштою з повідомленням про вручення та з описом вкладення або засобами електронного зв’язку в електронній формі з дотриманням умови щодо реєстрації електронного </w:t>
      </w:r>
      <w:proofErr w:type="gramStart"/>
      <w:r w:rsidRPr="009A29F3">
        <w:t>п</w:t>
      </w:r>
      <w:proofErr w:type="gramEnd"/>
      <w:r w:rsidRPr="009A29F3">
        <w:t xml:space="preserve">ідпису в порядку, визначеному законодавством. </w:t>
      </w:r>
    </w:p>
    <w:p w:rsidR="00763498" w:rsidRPr="009A29F3" w:rsidRDefault="00763498" w:rsidP="00763498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i/>
        </w:rPr>
      </w:pPr>
      <w:r w:rsidRPr="009A29F3">
        <w:rPr>
          <w:b/>
          <w:i/>
        </w:rPr>
        <w:lastRenderedPageBreak/>
        <w:t>Усі декларанти податку на доходи фізичних осіб мають змогу заповнювати та направляти до податкової інспекції декларацію про майновий стан і доходи через інтернет. Із цією метою на єдиному веб-портал</w:t>
      </w:r>
      <w:proofErr w:type="gramStart"/>
      <w:r w:rsidRPr="009A29F3">
        <w:rPr>
          <w:b/>
          <w:i/>
        </w:rPr>
        <w:t>і Д</w:t>
      </w:r>
      <w:proofErr w:type="gramEnd"/>
      <w:r w:rsidRPr="009A29F3">
        <w:rPr>
          <w:b/>
          <w:i/>
        </w:rPr>
        <w:t>ержавної фіскальної служби України працює спеціальний сервіс</w:t>
      </w:r>
      <w:r w:rsidRPr="009A29F3">
        <w:rPr>
          <w:rStyle w:val="apple-converted-space"/>
          <w:b/>
          <w:i/>
        </w:rPr>
        <w:t> </w:t>
      </w:r>
      <w:r w:rsidRPr="009A29F3">
        <w:rPr>
          <w:b/>
          <w:bCs/>
          <w:i/>
        </w:rPr>
        <w:t>«Декларування on-line»</w:t>
      </w:r>
      <w:r w:rsidRPr="009A29F3">
        <w:rPr>
          <w:b/>
          <w:i/>
        </w:rPr>
        <w:t>.</w:t>
      </w:r>
    </w:p>
    <w:p w:rsidR="00763498" w:rsidRPr="009A29F3" w:rsidRDefault="00763498" w:rsidP="0076349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9A29F3">
        <w:t xml:space="preserve">Для користування послугою платникам необхідно мати електронний ключ цифрового </w:t>
      </w:r>
      <w:proofErr w:type="gramStart"/>
      <w:r w:rsidRPr="009A29F3">
        <w:t>п</w:t>
      </w:r>
      <w:proofErr w:type="gramEnd"/>
      <w:r w:rsidRPr="009A29F3">
        <w:t xml:space="preserve">ідпису та відповідне програмне забезпечення. Оформлення ключів здійснюється безкоштовно  в податковій інспекції за </w:t>
      </w:r>
      <w:proofErr w:type="gramStart"/>
      <w:r w:rsidRPr="009A29F3">
        <w:t>м</w:t>
      </w:r>
      <w:proofErr w:type="gramEnd"/>
      <w:r w:rsidRPr="009A29F3">
        <w:t>ісцем реєстрації фізичної особи.</w:t>
      </w:r>
    </w:p>
    <w:p w:rsidR="00763498" w:rsidRPr="009A29F3" w:rsidRDefault="00763498" w:rsidP="00763498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9A29F3">
        <w:t xml:space="preserve">Цифровий </w:t>
      </w:r>
      <w:proofErr w:type="gramStart"/>
      <w:r w:rsidRPr="009A29F3">
        <w:t>п</w:t>
      </w:r>
      <w:proofErr w:type="gramEnd"/>
      <w:r w:rsidRPr="009A29F3">
        <w:t xml:space="preserve">ідпис можна безкоштовно отримати в Центрі сертифікації ключів за адресою: вул. Кошиця, </w:t>
      </w:r>
      <w:smartTag w:uri="urn:schemas-microsoft-com:office:smarttags" w:element="metricconverter">
        <w:smartTagPr>
          <w:attr w:name="ProductID" w:val="3, м"/>
        </w:smartTagPr>
        <w:r w:rsidRPr="009A29F3">
          <w:t>3, м</w:t>
        </w:r>
      </w:smartTag>
      <w:r w:rsidRPr="009A29F3">
        <w:t>. Київ</w:t>
      </w:r>
      <w:proofErr w:type="gramStart"/>
      <w:r w:rsidRPr="009A29F3">
        <w:t xml:space="preserve"> .</w:t>
      </w:r>
      <w:proofErr w:type="gramEnd"/>
      <w:r w:rsidRPr="009A29F3">
        <w:t xml:space="preserve"> </w:t>
      </w:r>
    </w:p>
    <w:p w:rsidR="00763498" w:rsidRPr="00763498" w:rsidRDefault="00763498" w:rsidP="00763498">
      <w:pPr>
        <w:pStyle w:val="a3"/>
        <w:spacing w:before="0" w:beforeAutospacing="0" w:after="0" w:afterAutospacing="0"/>
        <w:jc w:val="both"/>
      </w:pPr>
    </w:p>
    <w:p w:rsidR="00763498" w:rsidRPr="009A29F3" w:rsidRDefault="00763498" w:rsidP="00763498">
      <w:pPr>
        <w:pStyle w:val="a3"/>
        <w:spacing w:before="0" w:beforeAutospacing="0" w:after="0" w:afterAutospacing="0"/>
        <w:ind w:firstLine="539"/>
        <w:jc w:val="both"/>
        <w:rPr>
          <w:b/>
          <w:lang w:val="uk-UA"/>
        </w:rPr>
      </w:pPr>
    </w:p>
    <w:p w:rsidR="00763498" w:rsidRPr="009A29F3" w:rsidRDefault="00763498" w:rsidP="00763498">
      <w:pPr>
        <w:shd w:val="clear" w:color="auto" w:fill="FFFFFF"/>
        <w:ind w:firstLine="539"/>
        <w:jc w:val="center"/>
        <w:rPr>
          <w:b/>
          <w:sz w:val="24"/>
          <w:lang w:val="uk-UA" w:eastAsia="uk-UA"/>
        </w:rPr>
      </w:pPr>
      <w:r w:rsidRPr="009A29F3">
        <w:rPr>
          <w:b/>
          <w:sz w:val="24"/>
          <w:lang w:val="uk-UA" w:eastAsia="uk-UA"/>
        </w:rPr>
        <w:t>Особливості сплати транспортного податку у 2015 році</w:t>
      </w:r>
    </w:p>
    <w:p w:rsidR="00763498" w:rsidRPr="009A29F3" w:rsidRDefault="00763498" w:rsidP="00763498">
      <w:pPr>
        <w:shd w:val="clear" w:color="auto" w:fill="FFFFFF"/>
        <w:ind w:firstLine="539"/>
        <w:jc w:val="both"/>
        <w:rPr>
          <w:sz w:val="24"/>
          <w:lang w:val="uk-UA" w:eastAsia="uk-UA"/>
        </w:rPr>
      </w:pPr>
    </w:p>
    <w:p w:rsidR="00763498" w:rsidRPr="009A29F3" w:rsidRDefault="00763498" w:rsidP="00763498">
      <w:pPr>
        <w:shd w:val="clear" w:color="auto" w:fill="FFFFFF"/>
        <w:ind w:firstLine="539"/>
        <w:jc w:val="both"/>
        <w:rPr>
          <w:sz w:val="24"/>
          <w:lang w:val="uk-UA" w:eastAsia="uk-UA"/>
        </w:rPr>
      </w:pPr>
      <w:r w:rsidRPr="009A29F3">
        <w:rPr>
          <w:i/>
          <w:iCs/>
          <w:sz w:val="24"/>
          <w:lang w:val="uk-UA" w:eastAsia="uk-UA"/>
        </w:rPr>
        <w:t>У зв’язку з прийняттям Закону України №71 від 28.12.2014р. «Про внесення змін до Податкового кодексу України та деяких законодавчих актів України щодо податкової реформи», з 1 січня 2015 року запроваджено сплату транспортного податку для окремих марок автомобілів.  </w:t>
      </w:r>
    </w:p>
    <w:p w:rsidR="00763498" w:rsidRPr="009A29F3" w:rsidRDefault="00763498" w:rsidP="00763498">
      <w:pPr>
        <w:shd w:val="clear" w:color="auto" w:fill="FFFFFF"/>
        <w:ind w:firstLine="539"/>
        <w:jc w:val="both"/>
        <w:rPr>
          <w:sz w:val="24"/>
          <w:lang w:val="uk-UA" w:eastAsia="uk-UA"/>
        </w:rPr>
      </w:pPr>
      <w:r w:rsidRPr="009A29F3">
        <w:rPr>
          <w:sz w:val="24"/>
          <w:lang w:val="uk-UA" w:eastAsia="uk-UA"/>
        </w:rPr>
        <w:t>Зокрема, платниками транспортного податку є фізичні і юридичні особи, в тому числі нерезиденти, які є власниками легкових автомобілів, зареєстрованих в Україні відповідно до норм чинного законодавства. Але оподатковуватися будуть лише автомобілі, вік яких не більше п’яти років та об’єм двигуна понад 3000 кубічних сантиметрів.</w:t>
      </w:r>
    </w:p>
    <w:p w:rsidR="00763498" w:rsidRPr="009A29F3" w:rsidRDefault="00763498" w:rsidP="00763498">
      <w:pPr>
        <w:shd w:val="clear" w:color="auto" w:fill="FFFFFF"/>
        <w:ind w:firstLine="539"/>
        <w:jc w:val="both"/>
        <w:rPr>
          <w:sz w:val="24"/>
          <w:lang w:val="uk-UA" w:eastAsia="uk-UA"/>
        </w:rPr>
      </w:pPr>
      <w:r w:rsidRPr="009A29F3">
        <w:rPr>
          <w:sz w:val="24"/>
          <w:lang w:val="uk-UA" w:eastAsia="uk-UA"/>
        </w:rPr>
        <w:t>Ставка податку встановлюється з розрахунку на календарний рік у розмірі 25 тисяч гривень за кожен легковий автомобіль.</w:t>
      </w:r>
    </w:p>
    <w:p w:rsidR="00763498" w:rsidRPr="009A29F3" w:rsidRDefault="00763498" w:rsidP="00763498">
      <w:pPr>
        <w:shd w:val="clear" w:color="auto" w:fill="FFFFFF"/>
        <w:ind w:firstLine="539"/>
        <w:jc w:val="both"/>
        <w:rPr>
          <w:sz w:val="24"/>
          <w:lang w:val="uk-UA" w:eastAsia="uk-UA"/>
        </w:rPr>
      </w:pPr>
      <w:r w:rsidRPr="009A29F3">
        <w:rPr>
          <w:sz w:val="24"/>
          <w:lang w:val="uk-UA" w:eastAsia="uk-UA"/>
        </w:rPr>
        <w:t>Для фізичних осіб податок обчислюється контролюючим органом (ДФС) на підставі даних, які до 1 квітня 2015 року надаються органами внутрішніх справ. Нарахування податку та надсилання (вручення) податкових повідомлень-рішень про сплату податку з транспортних засобів, які перебувають у власності фізичних осіб, здійснюється контролюючим органом до 1 липня звітного року за місцем проживання (реєстрації) платника. Фізичні особи сплачують податок протягом 60 днів від дня вручення податкового повідомлення-розв'язку за місцем реєстрації транспортних засобів.</w:t>
      </w:r>
    </w:p>
    <w:p w:rsidR="00763498" w:rsidRPr="009A29F3" w:rsidRDefault="00763498" w:rsidP="00763498">
      <w:pPr>
        <w:shd w:val="clear" w:color="auto" w:fill="FFFFFF"/>
        <w:ind w:firstLine="539"/>
        <w:jc w:val="both"/>
        <w:rPr>
          <w:sz w:val="24"/>
          <w:lang w:val="uk-UA" w:eastAsia="uk-UA"/>
        </w:rPr>
      </w:pPr>
      <w:r w:rsidRPr="009A29F3">
        <w:rPr>
          <w:sz w:val="24"/>
          <w:lang w:val="uk-UA" w:eastAsia="uk-UA"/>
        </w:rPr>
        <w:t>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об’єкта оподаткування декларацію, з розбивкою річної суми рівними частками поквартально. При цьому, юридичні особи сплачують податок авансовими внесками щокварталу до 30 числа місяця, що наступає за звітним кварталом.</w:t>
      </w:r>
    </w:p>
    <w:p w:rsidR="00763498" w:rsidRPr="009A29F3" w:rsidRDefault="00763498" w:rsidP="00763498">
      <w:pPr>
        <w:pStyle w:val="a3"/>
        <w:spacing w:before="0" w:beforeAutospacing="0" w:after="0" w:afterAutospacing="0"/>
        <w:ind w:firstLine="539"/>
        <w:jc w:val="both"/>
        <w:rPr>
          <w:lang w:val="uk-UA"/>
        </w:rPr>
      </w:pPr>
    </w:p>
    <w:p w:rsidR="00763498" w:rsidRDefault="00763498" w:rsidP="00763498">
      <w:pPr>
        <w:pStyle w:val="a3"/>
        <w:shd w:val="clear" w:color="auto" w:fill="FFFFFF"/>
        <w:spacing w:before="0" w:beforeAutospacing="0" w:after="0" w:afterAutospacing="0" w:line="285" w:lineRule="atLeast"/>
        <w:ind w:firstLine="539"/>
        <w:jc w:val="center"/>
        <w:rPr>
          <w:b/>
          <w:lang w:val="uk-UA"/>
        </w:rPr>
      </w:pPr>
      <w:r w:rsidRPr="009A29F3">
        <w:rPr>
          <w:b/>
          <w:lang w:val="uk-UA"/>
        </w:rPr>
        <w:t xml:space="preserve">Термін подання податкової декларації платниками єдиного податку </w:t>
      </w:r>
    </w:p>
    <w:p w:rsidR="00763498" w:rsidRDefault="00763498" w:rsidP="00763498">
      <w:pPr>
        <w:pStyle w:val="a3"/>
        <w:shd w:val="clear" w:color="auto" w:fill="FFFFFF"/>
        <w:spacing w:before="0" w:beforeAutospacing="0" w:after="0" w:afterAutospacing="0" w:line="285" w:lineRule="atLeast"/>
        <w:ind w:firstLine="539"/>
        <w:jc w:val="center"/>
        <w:rPr>
          <w:b/>
          <w:lang w:val="uk-UA"/>
        </w:rPr>
      </w:pPr>
      <w:r w:rsidRPr="009A29F3">
        <w:rPr>
          <w:b/>
          <w:lang w:val="uk-UA"/>
        </w:rPr>
        <w:t>третьої групи</w:t>
      </w:r>
    </w:p>
    <w:p w:rsidR="00763498" w:rsidRPr="009A29F3" w:rsidRDefault="00763498" w:rsidP="00763498">
      <w:pPr>
        <w:pStyle w:val="a3"/>
        <w:shd w:val="clear" w:color="auto" w:fill="FFFFFF"/>
        <w:spacing w:before="0" w:beforeAutospacing="0" w:after="0" w:afterAutospacing="0" w:line="285" w:lineRule="atLeast"/>
        <w:ind w:firstLine="539"/>
        <w:jc w:val="both"/>
        <w:rPr>
          <w:b/>
          <w:lang w:val="uk-UA"/>
        </w:rPr>
      </w:pPr>
    </w:p>
    <w:p w:rsidR="00763498" w:rsidRPr="009A29F3" w:rsidRDefault="00763498" w:rsidP="00763498">
      <w:pPr>
        <w:pStyle w:val="a3"/>
        <w:shd w:val="clear" w:color="auto" w:fill="FFFFFF"/>
        <w:spacing w:before="0" w:beforeAutospacing="0" w:after="0" w:afterAutospacing="0" w:line="285" w:lineRule="atLeast"/>
        <w:ind w:firstLine="539"/>
        <w:jc w:val="both"/>
      </w:pPr>
      <w:r w:rsidRPr="009A29F3">
        <w:t>Податковим (звітним) періодом для платників єдиного податку третьої групи є календарний квартал (п. 294.1 Податкового кодексу України; ПК).</w:t>
      </w:r>
    </w:p>
    <w:p w:rsidR="00763498" w:rsidRPr="009A29F3" w:rsidRDefault="00763498" w:rsidP="00763498">
      <w:pPr>
        <w:pStyle w:val="a3"/>
        <w:shd w:val="clear" w:color="auto" w:fill="FFFFFF"/>
        <w:spacing w:before="0" w:beforeAutospacing="0" w:after="0" w:afterAutospacing="0" w:line="285" w:lineRule="atLeast"/>
        <w:ind w:firstLine="539"/>
        <w:jc w:val="both"/>
      </w:pPr>
      <w:r w:rsidRPr="009A29F3">
        <w:t xml:space="preserve">Податкові декларації, крім випадків, передбачених ПК, подаються за базовий звітний (податковий) період, що дорівнює календарному кварталу або календарному </w:t>
      </w:r>
      <w:proofErr w:type="gramStart"/>
      <w:r w:rsidRPr="009A29F3">
        <w:t>п</w:t>
      </w:r>
      <w:proofErr w:type="gramEnd"/>
      <w:r w:rsidRPr="009A29F3">
        <w:t>івріччю (у тому числі в разі сплати квартальних або піврічних авансових внесків) —</w:t>
      </w:r>
      <w:r w:rsidRPr="009A29F3">
        <w:rPr>
          <w:rStyle w:val="apple-converted-space"/>
        </w:rPr>
        <w:t> </w:t>
      </w:r>
      <w:r w:rsidRPr="009A29F3">
        <w:rPr>
          <w:b/>
          <w:bCs/>
        </w:rPr>
        <w:t>протягом 40 календарних днів</w:t>
      </w:r>
      <w:r w:rsidRPr="009A29F3">
        <w:t xml:space="preserve">, що настають за останнім календарним днем звітного (податкового) кварталу (півріччя) (пп. </w:t>
      </w:r>
      <w:proofErr w:type="gramStart"/>
      <w:r w:rsidRPr="009A29F3">
        <w:t>49.18.2 ПК).</w:t>
      </w:r>
      <w:proofErr w:type="gramEnd"/>
    </w:p>
    <w:p w:rsidR="00763498" w:rsidRPr="009A29F3" w:rsidRDefault="00763498" w:rsidP="00763498">
      <w:pPr>
        <w:pStyle w:val="a3"/>
        <w:shd w:val="clear" w:color="auto" w:fill="FFFFFF"/>
        <w:spacing w:before="0" w:beforeAutospacing="0" w:after="0" w:afterAutospacing="0" w:line="285" w:lineRule="atLeast"/>
        <w:ind w:firstLine="539"/>
        <w:jc w:val="both"/>
      </w:pPr>
      <w:r w:rsidRPr="009A29F3">
        <w:t>Платники єдиного податку третьої групи сплачують єдиний податок</w:t>
      </w:r>
      <w:r w:rsidRPr="009A29F3">
        <w:rPr>
          <w:rStyle w:val="apple-converted-space"/>
        </w:rPr>
        <w:t> </w:t>
      </w:r>
      <w:r w:rsidRPr="009A29F3">
        <w:rPr>
          <w:b/>
          <w:bCs/>
        </w:rPr>
        <w:t>протягом 10 календарних днів</w:t>
      </w:r>
      <w:r w:rsidRPr="009A29F3">
        <w:rPr>
          <w:rStyle w:val="apple-converted-space"/>
        </w:rPr>
        <w:t> </w:t>
      </w:r>
      <w:proofErr w:type="gramStart"/>
      <w:r w:rsidRPr="009A29F3">
        <w:t>п</w:t>
      </w:r>
      <w:proofErr w:type="gramEnd"/>
      <w:r w:rsidRPr="009A29F3">
        <w:t>ісля граничного строку подання податкової декларації за податковий (звітний) квартал (п. 295.3 ПК).</w:t>
      </w:r>
    </w:p>
    <w:p w:rsidR="00763498" w:rsidRPr="009A29F3" w:rsidRDefault="00763498" w:rsidP="00763498">
      <w:pPr>
        <w:pStyle w:val="a3"/>
        <w:shd w:val="clear" w:color="auto" w:fill="FFFFFF"/>
        <w:spacing w:before="0" w:beforeAutospacing="0" w:after="0" w:afterAutospacing="0" w:line="285" w:lineRule="atLeast"/>
        <w:ind w:firstLine="539"/>
        <w:jc w:val="both"/>
      </w:pPr>
      <w:r w:rsidRPr="009A29F3">
        <w:t xml:space="preserve">Сплата єдиного податку платниками третьої групи здійснюється за </w:t>
      </w:r>
      <w:proofErr w:type="gramStart"/>
      <w:r w:rsidRPr="009A29F3">
        <w:t>м</w:t>
      </w:r>
      <w:proofErr w:type="gramEnd"/>
      <w:r w:rsidRPr="009A29F3">
        <w:t>ісцем податкової адреси (п. 295.4 ПК).</w:t>
      </w:r>
    </w:p>
    <w:p w:rsidR="00763498" w:rsidRDefault="00763498" w:rsidP="00763498">
      <w:pPr>
        <w:pStyle w:val="a3"/>
        <w:spacing w:before="0" w:beforeAutospacing="0" w:after="0" w:afterAutospacing="0"/>
        <w:ind w:firstLine="539"/>
        <w:jc w:val="right"/>
        <w:rPr>
          <w:lang w:val="uk-UA"/>
        </w:rPr>
      </w:pPr>
    </w:p>
    <w:p w:rsidR="00763498" w:rsidRPr="008D79A2" w:rsidRDefault="00763498" w:rsidP="00763498">
      <w:pPr>
        <w:pStyle w:val="a3"/>
        <w:spacing w:before="0" w:beforeAutospacing="0" w:after="0" w:afterAutospacing="0"/>
        <w:ind w:firstLine="539"/>
        <w:jc w:val="both"/>
        <w:rPr>
          <w:lang w:val="uk-UA"/>
        </w:rPr>
      </w:pPr>
    </w:p>
    <w:p w:rsidR="00763498" w:rsidRPr="008D79A2" w:rsidRDefault="00763498" w:rsidP="00763498">
      <w:pPr>
        <w:pStyle w:val="a3"/>
        <w:spacing w:before="0" w:beforeAutospacing="0" w:after="0" w:afterAutospacing="0"/>
        <w:ind w:firstLine="539"/>
        <w:jc w:val="both"/>
        <w:rPr>
          <w:b/>
          <w:lang w:val="uk-UA"/>
        </w:rPr>
      </w:pPr>
      <w:r w:rsidRPr="008D79A2">
        <w:rPr>
          <w:b/>
          <w:lang w:val="uk-UA"/>
        </w:rPr>
        <w:t>За порушення граничних термінів реєстрації податкових накладних у січні 2015 року відповідальність не застосовується</w:t>
      </w:r>
    </w:p>
    <w:p w:rsidR="00763498" w:rsidRPr="008D79A2" w:rsidRDefault="00763498" w:rsidP="00763498">
      <w:pPr>
        <w:pStyle w:val="a3"/>
        <w:spacing w:before="0" w:beforeAutospacing="0" w:after="0" w:afterAutospacing="0"/>
        <w:ind w:firstLine="539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763498" w:rsidRPr="008D79A2" w:rsidRDefault="00763498" w:rsidP="00763498">
      <w:pPr>
        <w:pStyle w:val="a3"/>
        <w:shd w:val="clear" w:color="auto" w:fill="FFFFFF"/>
        <w:spacing w:before="0" w:beforeAutospacing="0" w:after="0" w:afterAutospacing="0" w:line="285" w:lineRule="atLeast"/>
        <w:ind w:firstLine="539"/>
        <w:jc w:val="both"/>
        <w:rPr>
          <w:lang w:val="uk-UA"/>
        </w:rPr>
      </w:pPr>
      <w:r w:rsidRPr="008D79A2">
        <w:rPr>
          <w:lang w:val="uk-UA"/>
        </w:rPr>
        <w:t>З урахуванням змін, внесених до Податкового кодексу України (ПК) Законом України «Про внесення змін до Податкового кодексу України та деяких законодавчих актів України щодо податкової реформи» від 28.12.2014 № 71-</w:t>
      </w:r>
      <w:r w:rsidRPr="008D79A2">
        <w:t>VIII</w:t>
      </w:r>
      <w:r w:rsidRPr="008D79A2">
        <w:rPr>
          <w:lang w:val="uk-UA"/>
        </w:rPr>
        <w:t xml:space="preserve"> (</w:t>
      </w:r>
      <w:r w:rsidRPr="008D79A2">
        <w:rPr>
          <w:i/>
          <w:iCs/>
          <w:lang w:val="uk-UA"/>
        </w:rPr>
        <w:t>далі</w:t>
      </w:r>
      <w:r w:rsidRPr="008D79A2">
        <w:rPr>
          <w:rStyle w:val="apple-converted-space"/>
        </w:rPr>
        <w:t> </w:t>
      </w:r>
      <w:r w:rsidRPr="008D79A2">
        <w:rPr>
          <w:lang w:val="uk-UA"/>
        </w:rPr>
        <w:t>– Закон), пунктом 120</w:t>
      </w:r>
      <w:r w:rsidRPr="008D79A2">
        <w:rPr>
          <w:vertAlign w:val="superscript"/>
          <w:lang w:val="uk-UA"/>
        </w:rPr>
        <w:t>1.1</w:t>
      </w:r>
      <w:r w:rsidRPr="008D79A2">
        <w:rPr>
          <w:rStyle w:val="apple-converted-space"/>
        </w:rPr>
        <w:t> </w:t>
      </w:r>
      <w:r w:rsidRPr="008D79A2">
        <w:rPr>
          <w:lang w:val="uk-UA"/>
        </w:rPr>
        <w:t>ПК передбачені штрафи за порушення платниками податку термінів реєстрації податкових накладних та розрахунків коригування до податкових накладних у Єдиному реєстрі податкових накладних (ЄРПН) у таких розмірах:</w:t>
      </w:r>
    </w:p>
    <w:p w:rsidR="00763498" w:rsidRPr="008D79A2" w:rsidRDefault="00763498" w:rsidP="00763498">
      <w:pPr>
        <w:numPr>
          <w:ilvl w:val="0"/>
          <w:numId w:val="13"/>
        </w:numPr>
        <w:shd w:val="clear" w:color="auto" w:fill="FFFFFF"/>
        <w:tabs>
          <w:tab w:val="clear" w:pos="720"/>
        </w:tabs>
        <w:spacing w:line="285" w:lineRule="atLeast"/>
        <w:ind w:left="0" w:firstLine="0"/>
        <w:jc w:val="both"/>
        <w:rPr>
          <w:sz w:val="24"/>
        </w:rPr>
      </w:pPr>
      <w:r w:rsidRPr="008D79A2">
        <w:rPr>
          <w:b/>
          <w:bCs/>
          <w:sz w:val="24"/>
        </w:rPr>
        <w:t>10% від суми ПДВ</w:t>
      </w:r>
      <w:r w:rsidRPr="008D79A2">
        <w:rPr>
          <w:sz w:val="24"/>
        </w:rPr>
        <w:t xml:space="preserve">, зазначеної в таких податкових накладних/розрахунках коригування, </w:t>
      </w:r>
      <w:r w:rsidRPr="009A29F3">
        <w:rPr>
          <w:sz w:val="24"/>
        </w:rPr>
        <w:t>–</w:t>
      </w:r>
      <w:r w:rsidRPr="008D79A2">
        <w:rPr>
          <w:sz w:val="24"/>
        </w:rPr>
        <w:t xml:space="preserve"> у разі порушення терміну реєстрації до 15 календарних дні</w:t>
      </w:r>
      <w:proofErr w:type="gramStart"/>
      <w:r w:rsidRPr="008D79A2">
        <w:rPr>
          <w:sz w:val="24"/>
        </w:rPr>
        <w:t>в</w:t>
      </w:r>
      <w:proofErr w:type="gramEnd"/>
      <w:r w:rsidRPr="008D79A2">
        <w:rPr>
          <w:sz w:val="24"/>
        </w:rPr>
        <w:t>;</w:t>
      </w:r>
    </w:p>
    <w:p w:rsidR="00763498" w:rsidRPr="008D79A2" w:rsidRDefault="00763498" w:rsidP="00763498">
      <w:pPr>
        <w:numPr>
          <w:ilvl w:val="0"/>
          <w:numId w:val="14"/>
        </w:numPr>
        <w:shd w:val="clear" w:color="auto" w:fill="FFFFFF"/>
        <w:tabs>
          <w:tab w:val="clear" w:pos="720"/>
        </w:tabs>
        <w:spacing w:line="285" w:lineRule="atLeast"/>
        <w:ind w:left="0" w:firstLine="0"/>
        <w:jc w:val="both"/>
        <w:rPr>
          <w:sz w:val="24"/>
        </w:rPr>
      </w:pPr>
      <w:r w:rsidRPr="008D79A2">
        <w:rPr>
          <w:b/>
          <w:bCs/>
          <w:sz w:val="24"/>
        </w:rPr>
        <w:t>20% від суми ПДВ</w:t>
      </w:r>
      <w:r w:rsidRPr="008D79A2">
        <w:rPr>
          <w:sz w:val="24"/>
        </w:rPr>
        <w:t xml:space="preserve">, зазначеної в податкових накладних/розрахунках коригування, </w:t>
      </w:r>
      <w:r w:rsidRPr="009A29F3">
        <w:rPr>
          <w:sz w:val="24"/>
        </w:rPr>
        <w:t>–</w:t>
      </w:r>
      <w:r w:rsidRPr="008D79A2">
        <w:rPr>
          <w:sz w:val="24"/>
        </w:rPr>
        <w:t xml:space="preserve"> у разі порушення терміну реєстрації від 16 до 30 календарних дні</w:t>
      </w:r>
      <w:proofErr w:type="gramStart"/>
      <w:r w:rsidRPr="008D79A2">
        <w:rPr>
          <w:sz w:val="24"/>
        </w:rPr>
        <w:t>в</w:t>
      </w:r>
      <w:proofErr w:type="gramEnd"/>
      <w:r w:rsidRPr="008D79A2">
        <w:rPr>
          <w:sz w:val="24"/>
        </w:rPr>
        <w:t>;</w:t>
      </w:r>
    </w:p>
    <w:p w:rsidR="00763498" w:rsidRPr="008D79A2" w:rsidRDefault="00763498" w:rsidP="00763498">
      <w:pPr>
        <w:numPr>
          <w:ilvl w:val="0"/>
          <w:numId w:val="15"/>
        </w:numPr>
        <w:shd w:val="clear" w:color="auto" w:fill="FFFFFF"/>
        <w:tabs>
          <w:tab w:val="clear" w:pos="720"/>
        </w:tabs>
        <w:spacing w:line="285" w:lineRule="atLeast"/>
        <w:ind w:left="0" w:firstLine="0"/>
        <w:jc w:val="both"/>
        <w:rPr>
          <w:sz w:val="24"/>
        </w:rPr>
      </w:pPr>
      <w:r w:rsidRPr="008D79A2">
        <w:rPr>
          <w:b/>
          <w:bCs/>
          <w:sz w:val="24"/>
        </w:rPr>
        <w:t>30% від суми ПДВ</w:t>
      </w:r>
      <w:r w:rsidRPr="008D79A2">
        <w:rPr>
          <w:sz w:val="24"/>
        </w:rPr>
        <w:t xml:space="preserve">, зазначеної в податкових накладних/розрахунках коригування, </w:t>
      </w:r>
      <w:r w:rsidRPr="009A29F3">
        <w:rPr>
          <w:sz w:val="24"/>
        </w:rPr>
        <w:t>–</w:t>
      </w:r>
      <w:r w:rsidRPr="008D79A2">
        <w:rPr>
          <w:sz w:val="24"/>
        </w:rPr>
        <w:t xml:space="preserve"> у разі порушення терміну реєстрації від 31 до 60 календарних дні</w:t>
      </w:r>
      <w:proofErr w:type="gramStart"/>
      <w:r w:rsidRPr="008D79A2">
        <w:rPr>
          <w:sz w:val="24"/>
        </w:rPr>
        <w:t>в</w:t>
      </w:r>
      <w:proofErr w:type="gramEnd"/>
      <w:r w:rsidRPr="008D79A2">
        <w:rPr>
          <w:sz w:val="24"/>
        </w:rPr>
        <w:t>;</w:t>
      </w:r>
    </w:p>
    <w:p w:rsidR="00763498" w:rsidRPr="008D79A2" w:rsidRDefault="00763498" w:rsidP="00763498">
      <w:pPr>
        <w:numPr>
          <w:ilvl w:val="0"/>
          <w:numId w:val="16"/>
        </w:numPr>
        <w:shd w:val="clear" w:color="auto" w:fill="FFFFFF"/>
        <w:tabs>
          <w:tab w:val="clear" w:pos="720"/>
        </w:tabs>
        <w:spacing w:line="285" w:lineRule="atLeast"/>
        <w:ind w:left="0" w:firstLine="0"/>
        <w:jc w:val="both"/>
        <w:rPr>
          <w:sz w:val="24"/>
        </w:rPr>
      </w:pPr>
      <w:r w:rsidRPr="008D79A2">
        <w:rPr>
          <w:b/>
          <w:bCs/>
          <w:sz w:val="24"/>
        </w:rPr>
        <w:t>40% від суми ПДВ</w:t>
      </w:r>
      <w:r w:rsidRPr="008D79A2">
        <w:rPr>
          <w:sz w:val="24"/>
        </w:rPr>
        <w:t xml:space="preserve">, зазначеної в податкових накладних/розрахунках коригування, </w:t>
      </w:r>
      <w:r w:rsidRPr="009A29F3">
        <w:rPr>
          <w:sz w:val="24"/>
        </w:rPr>
        <w:t>–</w:t>
      </w:r>
      <w:r w:rsidRPr="008D79A2">
        <w:rPr>
          <w:sz w:val="24"/>
        </w:rPr>
        <w:t xml:space="preserve"> у разі порушення терміну реєстрації на 61 і більше календарних дні</w:t>
      </w:r>
      <w:proofErr w:type="gramStart"/>
      <w:r w:rsidRPr="008D79A2">
        <w:rPr>
          <w:sz w:val="24"/>
        </w:rPr>
        <w:t>в</w:t>
      </w:r>
      <w:proofErr w:type="gramEnd"/>
      <w:r w:rsidRPr="008D79A2">
        <w:rPr>
          <w:sz w:val="24"/>
        </w:rPr>
        <w:t>.</w:t>
      </w:r>
    </w:p>
    <w:p w:rsidR="00763498" w:rsidRPr="008D79A2" w:rsidRDefault="00763498" w:rsidP="00763498">
      <w:pPr>
        <w:pStyle w:val="a3"/>
        <w:shd w:val="clear" w:color="auto" w:fill="FFFFFF"/>
        <w:spacing w:before="150" w:beforeAutospacing="0" w:after="0" w:afterAutospacing="0" w:line="285" w:lineRule="atLeast"/>
        <w:ind w:firstLine="539"/>
        <w:jc w:val="both"/>
      </w:pPr>
      <w:r w:rsidRPr="008D79A2">
        <w:t xml:space="preserve">Штрафи за несвоєчасну реєстрацію податкових накладних та розрахунків коригування в ЄРПН застосовуються у разі, якщо такі накладні та розрахунки коригування </w:t>
      </w:r>
      <w:proofErr w:type="gramStart"/>
      <w:r w:rsidRPr="008D79A2">
        <w:t>п</w:t>
      </w:r>
      <w:proofErr w:type="gramEnd"/>
      <w:r w:rsidRPr="008D79A2">
        <w:t>ідлягають наданню покупцям-платникам ПДВ.</w:t>
      </w:r>
    </w:p>
    <w:p w:rsidR="00763498" w:rsidRPr="008D79A2" w:rsidRDefault="00763498" w:rsidP="00763498">
      <w:pPr>
        <w:pStyle w:val="a3"/>
        <w:shd w:val="clear" w:color="auto" w:fill="FFFFFF"/>
        <w:spacing w:before="0" w:beforeAutospacing="0" w:after="0" w:afterAutospacing="0" w:line="285" w:lineRule="atLeast"/>
        <w:ind w:firstLine="539"/>
        <w:jc w:val="both"/>
      </w:pPr>
      <w:proofErr w:type="gramStart"/>
      <w:r w:rsidRPr="008D79A2">
        <w:t>Водночас пунктом 35 ПК визначено, що штраф, передбачений пунктом 120</w:t>
      </w:r>
      <w:r w:rsidRPr="008D79A2">
        <w:rPr>
          <w:vertAlign w:val="superscript"/>
        </w:rPr>
        <w:t>1.1</w:t>
      </w:r>
      <w:r w:rsidRPr="008D79A2">
        <w:rPr>
          <w:rStyle w:val="apple-converted-space"/>
        </w:rPr>
        <w:t> </w:t>
      </w:r>
      <w:r w:rsidRPr="008D79A2">
        <w:t xml:space="preserve">ПК, а саме </w:t>
      </w:r>
      <w:r w:rsidRPr="009A29F3">
        <w:t>–</w:t>
      </w:r>
      <w:r>
        <w:rPr>
          <w:lang w:val="uk-UA"/>
        </w:rPr>
        <w:t xml:space="preserve"> </w:t>
      </w:r>
      <w:r w:rsidRPr="008D79A2">
        <w:t>10% від суми ПДВ, зазначеної в податковій накладній або розрахунку коригування, за порушення терміну реєстрації такої накладної або такого розрахунку коригування до 15 днів,</w:t>
      </w:r>
      <w:r w:rsidRPr="00FA3371">
        <w:t xml:space="preserve"> </w:t>
      </w:r>
      <w:r w:rsidRPr="008D79A2">
        <w:rPr>
          <w:b/>
          <w:bCs/>
        </w:rPr>
        <w:t>не застосовується</w:t>
      </w:r>
      <w:r w:rsidRPr="008D79A2">
        <w:rPr>
          <w:rStyle w:val="apple-converted-space"/>
        </w:rPr>
        <w:t> </w:t>
      </w:r>
      <w:r w:rsidRPr="008D79A2">
        <w:t>при порушенні термінів реєстрації в ЄРПН податкових накладних та розрахунків</w:t>
      </w:r>
      <w:proofErr w:type="gramEnd"/>
      <w:r w:rsidRPr="008D79A2">
        <w:t xml:space="preserve"> коригування, складених </w:t>
      </w:r>
      <w:proofErr w:type="gramStart"/>
      <w:r w:rsidRPr="008D79A2">
        <w:t>у пер</w:t>
      </w:r>
      <w:proofErr w:type="gramEnd"/>
      <w:r w:rsidRPr="008D79A2">
        <w:t>іод з 01.02.2015 до 01.07.2015.</w:t>
      </w:r>
    </w:p>
    <w:p w:rsidR="00763498" w:rsidRDefault="00763498" w:rsidP="00763498">
      <w:pPr>
        <w:pStyle w:val="a3"/>
        <w:shd w:val="clear" w:color="auto" w:fill="FFFFFF"/>
        <w:spacing w:before="0" w:beforeAutospacing="0" w:after="0" w:afterAutospacing="0" w:line="285" w:lineRule="atLeast"/>
        <w:ind w:firstLine="539"/>
        <w:jc w:val="both"/>
        <w:rPr>
          <w:lang w:val="uk-UA"/>
        </w:rPr>
      </w:pPr>
      <w:r w:rsidRPr="008D79A2">
        <w:t xml:space="preserve">Оскільки з 1 січня до 1 лютого 2015 року не </w:t>
      </w:r>
      <w:proofErr w:type="gramStart"/>
      <w:r w:rsidRPr="008D79A2">
        <w:t>вс</w:t>
      </w:r>
      <w:proofErr w:type="gramEnd"/>
      <w:r w:rsidRPr="008D79A2">
        <w:t>і податкові накладні та розрахунки коригування підлягають обов’язковій реєстрації в ЄРПН, і оскільки, відповідно до підпункту 4.1.4 ПК, однією із засад податкового законодавства України є презумпція правомірності рішень платника податку, штрафи в цей період</w:t>
      </w:r>
      <w:r w:rsidRPr="008D79A2">
        <w:rPr>
          <w:rStyle w:val="apple-converted-space"/>
        </w:rPr>
        <w:t> </w:t>
      </w:r>
      <w:r w:rsidRPr="008D79A2">
        <w:rPr>
          <w:b/>
          <w:bCs/>
        </w:rPr>
        <w:t>не застосовуються</w:t>
      </w:r>
      <w:r w:rsidRPr="008D79A2">
        <w:t>.</w:t>
      </w:r>
    </w:p>
    <w:p w:rsidR="00763498" w:rsidRPr="00E04335" w:rsidRDefault="00763498" w:rsidP="00763498">
      <w:pPr>
        <w:ind w:firstLine="539"/>
        <w:jc w:val="both"/>
        <w:rPr>
          <w:sz w:val="24"/>
        </w:rPr>
      </w:pPr>
      <w:r w:rsidRPr="00E04335">
        <w:rPr>
          <w:sz w:val="24"/>
        </w:rPr>
        <w:t xml:space="preserve">Законом України від 28 грудня 2014 року № 71-VІІІ “Про внесення змін до Податкового кодексу України та деяких законів України (щодо податкової реформи)” запроваджено положення щодо безспірного стягнення за </w:t>
      </w:r>
      <w:proofErr w:type="gramStart"/>
      <w:r w:rsidRPr="00E04335">
        <w:rPr>
          <w:sz w:val="24"/>
        </w:rPr>
        <w:t>р</w:t>
      </w:r>
      <w:proofErr w:type="gramEnd"/>
      <w:r w:rsidRPr="00E04335">
        <w:rPr>
          <w:sz w:val="24"/>
        </w:rPr>
        <w:t>ішенням керівника контролюючого органу (без звернення до суду) безготівкових та готівкових коштів платника податків-боржника.</w:t>
      </w:r>
    </w:p>
    <w:p w:rsidR="00763498" w:rsidRPr="00E04335" w:rsidRDefault="00763498" w:rsidP="00763498">
      <w:pPr>
        <w:ind w:firstLine="540"/>
        <w:jc w:val="both"/>
        <w:rPr>
          <w:sz w:val="24"/>
        </w:rPr>
      </w:pPr>
      <w:r w:rsidRPr="00E04335">
        <w:rPr>
          <w:sz w:val="24"/>
        </w:rPr>
        <w:t>Таке положення запроваджено на 6 місяців 2015 року, дія якого завершується  1 липня поточного року.</w:t>
      </w:r>
    </w:p>
    <w:p w:rsidR="00763498" w:rsidRPr="00E04335" w:rsidRDefault="00763498" w:rsidP="00763498">
      <w:pPr>
        <w:ind w:firstLine="540"/>
        <w:jc w:val="both"/>
        <w:rPr>
          <w:sz w:val="24"/>
        </w:rPr>
      </w:pPr>
      <w:r w:rsidRPr="00E04335">
        <w:rPr>
          <w:sz w:val="24"/>
        </w:rPr>
        <w:t>При цьому, обов’язковою умовою є те, що сума податкового боргу повинна становити 5 млн</w:t>
      </w:r>
      <w:proofErr w:type="gramStart"/>
      <w:r w:rsidRPr="00E04335">
        <w:rPr>
          <w:sz w:val="24"/>
        </w:rPr>
        <w:t>.г</w:t>
      </w:r>
      <w:proofErr w:type="gramEnd"/>
      <w:r w:rsidRPr="00E04335">
        <w:rPr>
          <w:sz w:val="24"/>
        </w:rPr>
        <w:t>рн. і більше, а такий податковий борг виник в результаті несплати узгодженої суми грошових зобов’язань, самостійно визначеної таким платником податків у податкових деклараціях.</w:t>
      </w:r>
    </w:p>
    <w:p w:rsidR="00763498" w:rsidRPr="00E04335" w:rsidRDefault="00763498" w:rsidP="00763498">
      <w:pPr>
        <w:ind w:firstLine="540"/>
        <w:jc w:val="both"/>
        <w:rPr>
          <w:sz w:val="24"/>
        </w:rPr>
      </w:pPr>
      <w:r w:rsidRPr="00E04335">
        <w:rPr>
          <w:sz w:val="24"/>
        </w:rPr>
        <w:t>Також умовою є відсутність у держави зустрічних платіжних вимог перед таким платником податкі</w:t>
      </w:r>
      <w:proofErr w:type="gramStart"/>
      <w:r w:rsidRPr="00E04335">
        <w:rPr>
          <w:sz w:val="24"/>
        </w:rPr>
        <w:t>в</w:t>
      </w:r>
      <w:proofErr w:type="gramEnd"/>
      <w:r w:rsidRPr="00E04335">
        <w:rPr>
          <w:sz w:val="24"/>
        </w:rPr>
        <w:t xml:space="preserve"> за помилково та/або надміру сплаченими грошовими зобов’язаннями.</w:t>
      </w:r>
    </w:p>
    <w:p w:rsidR="00763498" w:rsidRDefault="00763498" w:rsidP="00763498">
      <w:pPr>
        <w:ind w:firstLine="540"/>
        <w:jc w:val="both"/>
        <w:rPr>
          <w:sz w:val="24"/>
          <w:lang w:val="uk-UA"/>
        </w:rPr>
      </w:pPr>
      <w:proofErr w:type="gramStart"/>
      <w:r w:rsidRPr="00E04335">
        <w:rPr>
          <w:sz w:val="24"/>
        </w:rPr>
        <w:t>Р</w:t>
      </w:r>
      <w:proofErr w:type="gramEnd"/>
      <w:r w:rsidRPr="00E04335">
        <w:rPr>
          <w:sz w:val="24"/>
        </w:rPr>
        <w:t>ішення керівника контролюючого органу на стягнення: безготівкових коштів з рахунків у банках, що обслуговують такого платника податків-боржника, виконуються банками, а готівкових – працівниками органу ДФС шляхом пред’явлення такого рішення платнику податків для забезпечення вилучення наявних у такого платника податків коштів у рахунок погашення податкового боргу.</w:t>
      </w:r>
    </w:p>
    <w:p w:rsidR="00763498" w:rsidRPr="00E04335" w:rsidRDefault="00763498" w:rsidP="00763498">
      <w:pPr>
        <w:ind w:firstLine="540"/>
        <w:jc w:val="both"/>
        <w:rPr>
          <w:sz w:val="24"/>
          <w:lang w:val="uk-UA"/>
        </w:rPr>
      </w:pPr>
    </w:p>
    <w:p w:rsidR="00763498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center"/>
        <w:rPr>
          <w:b/>
          <w:lang w:val="en-US"/>
        </w:rPr>
      </w:pP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center"/>
        <w:rPr>
          <w:b/>
          <w:lang w:val="uk-UA"/>
        </w:rPr>
      </w:pPr>
      <w:r w:rsidRPr="00E04335">
        <w:rPr>
          <w:b/>
          <w:lang w:val="uk-UA"/>
        </w:rPr>
        <w:lastRenderedPageBreak/>
        <w:t>Зміни у справлянні акцизного податку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lang w:val="uk-UA"/>
        </w:rPr>
      </w:pP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lang w:val="uk-UA"/>
        </w:rPr>
      </w:pPr>
      <w:r w:rsidRPr="00E04335">
        <w:rPr>
          <w:lang w:val="uk-UA"/>
        </w:rPr>
        <w:t>1. Розширення групи підакцизних товарів за рахунок віднесення до підакцизних – електричної енергії, з одночасним скасуванням збору у вигляді цільової надбавки до діючого тарифу на електричну та теплову енергію, крім електроенергії, виробленої кваліфікованими когенераційними установками.</w:t>
      </w:r>
    </w:p>
    <w:p w:rsidR="00763498" w:rsidRPr="00763498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lang w:val="uk-UA"/>
        </w:rPr>
      </w:pPr>
      <w:r w:rsidRPr="00763498">
        <w:rPr>
          <w:lang w:val="uk-UA"/>
        </w:rPr>
        <w:t>2. Пропорційне збільшення ставок акцизного податку на нафтопродукти (бензин, дизпаливо, скраплений газ) за рахунок скасування малоефективних з точки зору адміністрування податків і зборів (екологічного податку (з палива), збору за першу реєстрацію транспортного засобу).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>3. Скасування збору на розвиток виноградарства, садівництва та хмелярства.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 xml:space="preserve">4. Запровадження сплати акцизного податку з реалізації через роздрібну мережу </w:t>
      </w:r>
      <w:proofErr w:type="gramStart"/>
      <w:r w:rsidRPr="00E04335">
        <w:t>п</w:t>
      </w:r>
      <w:proofErr w:type="gramEnd"/>
      <w:r w:rsidRPr="00E04335">
        <w:t>ідакцизних товарів (алкогольних напоїв, пива, тютюнових виробів, нафтопродуктів).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>5. Відновлення справляння акцизного податку з автомобілів, переобладнаних з вантажних на легкові.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>Платники – особи, які ввозять непідакцизні (вантажні) транспортні засоби без сплати акцизу, а поті</w:t>
      </w:r>
      <w:proofErr w:type="gramStart"/>
      <w:r w:rsidRPr="00E04335">
        <w:t>м</w:t>
      </w:r>
      <w:proofErr w:type="gramEnd"/>
      <w:r w:rsidRPr="00E04335">
        <w:t xml:space="preserve"> переобладнують їх в легкові автомобілі, з яких повинен сплачуватися акциз.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proofErr w:type="gramStart"/>
      <w:r w:rsidRPr="00E04335">
        <w:t>З</w:t>
      </w:r>
      <w:proofErr w:type="gramEnd"/>
      <w:r w:rsidRPr="00E04335">
        <w:t xml:space="preserve"> урахуванням принципу рівності всіх платників перед законом та нейтральності оподаткування, сплата акцизу з переобладнаних автомобілів ставитиме в рівні умови оподаткування як виробників та імпортерів легкових автомобілів, які сплачують акцизний податок, так і тих, хто  ввозить непідакцизні транспортні засоби і в подальшому, після переобладнання в легкові автомобілі, користується ними без сплати акцизу.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>6. Встановлення єдиної ставки акцизного податку на сигарети з фільтром та без фільтру поетапно протягом двох років (норма сприятиме виконанню умов Директив</w:t>
      </w:r>
      <w:proofErr w:type="gramStart"/>
      <w:r w:rsidRPr="00E04335">
        <w:t xml:space="preserve"> ЄС</w:t>
      </w:r>
      <w:proofErr w:type="gramEnd"/>
      <w:r w:rsidRPr="00E04335">
        <w:t xml:space="preserve"> щодо ставок акцизного податку на тютюнові вироби).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>7. Запровадження електронної форми подання декларації про максимальні роздрібні ціни на сигарети (сприятиме спрощенню подання звітності для виробникі</w:t>
      </w:r>
      <w:proofErr w:type="gramStart"/>
      <w:r w:rsidRPr="00E04335">
        <w:t>в</w:t>
      </w:r>
      <w:proofErr w:type="gramEnd"/>
      <w:r w:rsidRPr="00E04335">
        <w:t xml:space="preserve"> та імпортерів тютюнових виробів). Ця норма набирає чинності через три місяці з дня опублікування Закону № 71.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 xml:space="preserve">8. Утворення акцизних складів на </w:t>
      </w:r>
      <w:proofErr w:type="gramStart"/>
      <w:r w:rsidRPr="00E04335">
        <w:t>п</w:t>
      </w:r>
      <w:proofErr w:type="gramEnd"/>
      <w:r w:rsidRPr="00E04335">
        <w:t>ідприємствах, що виробляють нафтопродукти, паливо моторне альтернативне та скраплений газ. Ця норма набирає чинності з 1 квітня 2015 року.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>9. Віднесення пива до алкогольних напоїв. Ця норма набирає чинності з 1 липня 2015 року.</w:t>
      </w:r>
    </w:p>
    <w:p w:rsidR="00763498" w:rsidRPr="00E04335" w:rsidRDefault="00763498" w:rsidP="00763498">
      <w:pPr>
        <w:pStyle w:val="a3"/>
        <w:spacing w:before="0" w:beforeAutospacing="0" w:after="0" w:afterAutospacing="0"/>
        <w:ind w:firstLine="539"/>
        <w:jc w:val="center"/>
        <w:rPr>
          <w:lang w:val="uk-UA"/>
        </w:rPr>
      </w:pP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center"/>
        <w:rPr>
          <w:b/>
          <w:lang w:val="uk-UA"/>
        </w:rPr>
      </w:pPr>
      <w:r w:rsidRPr="00E04335">
        <w:rPr>
          <w:b/>
          <w:lang w:val="uk-UA"/>
        </w:rPr>
        <w:t>Застосування спрощеної системи оподаткування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lang w:val="uk-UA"/>
        </w:rPr>
      </w:pP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>Спрощена система оподаткування дещо реформувалась. Зменшено кількість груп платників єдиного податку</w:t>
      </w:r>
      <w:r w:rsidRPr="00E04335">
        <w:rPr>
          <w:rStyle w:val="apple-converted-space"/>
        </w:rPr>
        <w:t> </w:t>
      </w:r>
      <w:r w:rsidRPr="00E04335">
        <w:rPr>
          <w:rStyle w:val="a5"/>
        </w:rPr>
        <w:t>з 6 до 4</w:t>
      </w:r>
      <w:r w:rsidRPr="00E04335">
        <w:t>: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rPr>
          <w:rStyle w:val="a5"/>
        </w:rPr>
        <w:t>1 група:</w:t>
      </w:r>
      <w:r w:rsidRPr="00E04335">
        <w:rPr>
          <w:rStyle w:val="apple-converted-space"/>
        </w:rPr>
        <w:t> </w:t>
      </w:r>
      <w:proofErr w:type="gramStart"/>
      <w:r w:rsidRPr="00E04335">
        <w:t>п</w:t>
      </w:r>
      <w:proofErr w:type="gramEnd"/>
      <w:r w:rsidRPr="00E04335">
        <w:t>ідприємці, які здійснюють виключно роздрібний продаж товарів з торгівельних місць на ринках або здійснюють господарську діяльність по наданню побутових послуг населенню.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>Кількість найманих працівників – 0.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 xml:space="preserve">Обсяг доходу – до 300 тисяч гривень на </w:t>
      </w:r>
      <w:proofErr w:type="gramStart"/>
      <w:r w:rsidRPr="00E04335">
        <w:t>р</w:t>
      </w:r>
      <w:proofErr w:type="gramEnd"/>
      <w:r w:rsidRPr="00E04335">
        <w:t>ік (раніше – 150 тисяч гривень на рік).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>Ставка – до 10% мінімальної заробітної плати (з січня 2015 року мінімальна ЗП складає 1 тисяча 218 гривень).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rPr>
          <w:rStyle w:val="a5"/>
        </w:rPr>
        <w:t>2 група:</w:t>
      </w:r>
      <w:r w:rsidRPr="00E04335">
        <w:rPr>
          <w:rStyle w:val="apple-converted-space"/>
        </w:rPr>
        <w:t> </w:t>
      </w:r>
      <w:proofErr w:type="gramStart"/>
      <w:r w:rsidRPr="00E04335">
        <w:t>п</w:t>
      </w:r>
      <w:proofErr w:type="gramEnd"/>
      <w:r w:rsidRPr="00E04335">
        <w:t>ідприємці, які здійснюють господарську діяльність з надання послуг, у тому числі побутових, платникам єдиного податку або населенню, здійснюють виготовлення або продаж товарів, діяльність у сфері ресторанного господарства.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>Кількість найманих працівників – до 10 чоловік.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>Обсяг доходу – до 1,5 мільйона гривень (раніше – до 1 мільйона гривень).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lastRenderedPageBreak/>
        <w:t>Ставка – до 20% мінімальної заробітної плати (з січня 2015 року мінімальна ЗП складає 1 тисяча 218 гривень).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rPr>
          <w:rStyle w:val="a5"/>
        </w:rPr>
        <w:t>3 група:</w:t>
      </w:r>
      <w:r w:rsidRPr="00E04335">
        <w:rPr>
          <w:rStyle w:val="apple-converted-space"/>
        </w:rPr>
        <w:t> </w:t>
      </w:r>
      <w:r w:rsidRPr="00E04335">
        <w:t>фізичні особи-підприємці та юридичні особи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>Кількість найманих працівників – не обмежена.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>Обсяг доходу – до 20 мільйонів гривень.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 xml:space="preserve">Ставка – 2% доходу (раніше – 3 або 5%) – за умови окремої сплати ПДВ; 4% доходу (раніше – 5 або 7%) – за умови включення ПДВ </w:t>
      </w:r>
      <w:proofErr w:type="gramStart"/>
      <w:r w:rsidRPr="00E04335">
        <w:t>до</w:t>
      </w:r>
      <w:proofErr w:type="gramEnd"/>
      <w:r w:rsidRPr="00E04335">
        <w:t xml:space="preserve"> складу єдиного податку.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rPr>
          <w:rStyle w:val="a5"/>
        </w:rPr>
        <w:t>4 група:</w:t>
      </w:r>
      <w:r w:rsidRPr="00E04335">
        <w:rPr>
          <w:rStyle w:val="apple-converted-space"/>
        </w:rPr>
        <w:t> </w:t>
      </w:r>
      <w:r w:rsidRPr="00E04335">
        <w:t xml:space="preserve">сільгоспвиробники, в яких доля сільськогосподарського товаровиробництва за попередній </w:t>
      </w:r>
      <w:proofErr w:type="gramStart"/>
      <w:r w:rsidRPr="00E04335">
        <w:t>р</w:t>
      </w:r>
      <w:proofErr w:type="gramEnd"/>
      <w:r w:rsidRPr="00E04335">
        <w:t>ік дорівнює або перевищує 75%.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>Кількість найманих працівників – не обмежена.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>Обіг кошті</w:t>
      </w:r>
      <w:proofErr w:type="gramStart"/>
      <w:r w:rsidRPr="00E04335">
        <w:t>в</w:t>
      </w:r>
      <w:proofErr w:type="gramEnd"/>
      <w:r w:rsidRPr="00E04335">
        <w:t xml:space="preserve"> – не обмежений.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>Ставка: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 xml:space="preserve">- для </w:t>
      </w:r>
      <w:proofErr w:type="gramStart"/>
      <w:r w:rsidRPr="00E04335">
        <w:t>р</w:t>
      </w:r>
      <w:proofErr w:type="gramEnd"/>
      <w:r w:rsidRPr="00E04335">
        <w:t xml:space="preserve">іллі, сінокосів або пасовищ (крім ріллі, сінокосів та пасовищ, які розташовані в гірських зонах та поліських територіях, а також ріллі, сінокосів та пасовищ, що знаходяться у власності сільськогосподарських товаровиробників. Які спеціалізуються на виробництві (вирощуванні) і переробці продукції рослинництва на закритому ґрунті, або наданні їм у користування, </w:t>
      </w:r>
      <w:proofErr w:type="gramStart"/>
      <w:r w:rsidRPr="00E04335">
        <w:t>в</w:t>
      </w:r>
      <w:proofErr w:type="gramEnd"/>
      <w:r w:rsidRPr="00E04335">
        <w:t xml:space="preserve"> тому числі на умовах оренди) – 0,45%;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 xml:space="preserve">- для </w:t>
      </w:r>
      <w:proofErr w:type="gramStart"/>
      <w:r w:rsidRPr="00E04335">
        <w:t>р</w:t>
      </w:r>
      <w:proofErr w:type="gramEnd"/>
      <w:r w:rsidRPr="00E04335">
        <w:t>іллі, сінокосів або пасовищ, розташованих у гірських зонах та поліських територіях – 0,27%;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 xml:space="preserve">- для багаторічних насаджень (крім багаторічних насаджень, розташованих у гірських </w:t>
      </w:r>
      <w:proofErr w:type="gramStart"/>
      <w:r w:rsidRPr="00E04335">
        <w:t>зонах</w:t>
      </w:r>
      <w:proofErr w:type="gramEnd"/>
      <w:r w:rsidRPr="00E04335">
        <w:t xml:space="preserve"> та поліських територіях) – 0,27%;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 xml:space="preserve">- для багаторічних насаджень, розташованих у гірських </w:t>
      </w:r>
      <w:proofErr w:type="gramStart"/>
      <w:r w:rsidRPr="00E04335">
        <w:t>зонах</w:t>
      </w:r>
      <w:proofErr w:type="gramEnd"/>
      <w:r w:rsidRPr="00E04335">
        <w:t xml:space="preserve"> та поліських територіях) – 0,09%;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 xml:space="preserve">- для земель </w:t>
      </w:r>
      <w:proofErr w:type="gramStart"/>
      <w:r w:rsidRPr="00E04335">
        <w:t>водного</w:t>
      </w:r>
      <w:proofErr w:type="gramEnd"/>
      <w:r w:rsidRPr="00E04335">
        <w:t xml:space="preserve"> фонду – 1,35%;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 xml:space="preserve">- для </w:t>
      </w:r>
      <w:proofErr w:type="gramStart"/>
      <w:r w:rsidRPr="00E04335">
        <w:t>р</w:t>
      </w:r>
      <w:proofErr w:type="gramEnd"/>
      <w:r w:rsidRPr="00E04335">
        <w:t>іллі, сінокосів або пасовищ, що знаходяться у власності сільськогосподарських товаровиробників, які спеціалізуються на виробництві (вирощуванні), переробці продукції рослинництва на закритому ґрунті або наданні їм в користування, в тому числі на умовах оренди – 3%.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>Треба зазначити, що фіксований сільгосп податок фактично було трансформовано в єдиний податок. Платники сільгосп податку складають 4 групу платників єдиного податку.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 xml:space="preserve">Ставки для 1 та 2 груп не змінено та встановлюють їх місцеві </w:t>
      </w:r>
      <w:proofErr w:type="gramStart"/>
      <w:r w:rsidRPr="00E04335">
        <w:t>ради</w:t>
      </w:r>
      <w:proofErr w:type="gramEnd"/>
      <w:r w:rsidRPr="00E04335">
        <w:t>, а для 3 групи ставку зменшено до 2% або 4%.</w:t>
      </w:r>
    </w:p>
    <w:p w:rsidR="00763498" w:rsidRPr="00E04335" w:rsidRDefault="00763498" w:rsidP="00763498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E04335">
        <w:t xml:space="preserve">Ті платники, які до 1 січня 2015 року, перебували на </w:t>
      </w:r>
      <w:proofErr w:type="gramStart"/>
      <w:r w:rsidRPr="00E04335">
        <w:t>обл</w:t>
      </w:r>
      <w:proofErr w:type="gramEnd"/>
      <w:r w:rsidRPr="00E04335">
        <w:t>іку, як платники 3-6 груп, з 1 січня 2015 року вважатимуться платниками єдиного податку 3 групи.  </w:t>
      </w:r>
    </w:p>
    <w:p w:rsidR="00763498" w:rsidRDefault="00763498" w:rsidP="00763498">
      <w:pPr>
        <w:pStyle w:val="a3"/>
        <w:spacing w:before="0" w:beforeAutospacing="0" w:after="0" w:afterAutospacing="0"/>
        <w:ind w:firstLine="539"/>
        <w:jc w:val="right"/>
        <w:rPr>
          <w:lang w:val="uk-UA"/>
        </w:rPr>
      </w:pPr>
    </w:p>
    <w:p w:rsidR="00763498" w:rsidRPr="000C5B12" w:rsidRDefault="00763498" w:rsidP="00763498">
      <w:pPr>
        <w:pStyle w:val="a3"/>
        <w:spacing w:before="0" w:beforeAutospacing="0" w:after="0" w:afterAutospacing="0"/>
        <w:ind w:firstLine="539"/>
        <w:jc w:val="center"/>
        <w:rPr>
          <w:b/>
          <w:lang w:val="uk-UA"/>
        </w:rPr>
      </w:pPr>
    </w:p>
    <w:p w:rsidR="00763498" w:rsidRPr="000C5B12" w:rsidRDefault="00763498" w:rsidP="00763498">
      <w:pPr>
        <w:jc w:val="center"/>
        <w:rPr>
          <w:b/>
          <w:sz w:val="24"/>
          <w:lang w:val="uk-UA"/>
        </w:rPr>
      </w:pPr>
      <w:r w:rsidRPr="000C5B12">
        <w:rPr>
          <w:b/>
          <w:sz w:val="24"/>
          <w:lang w:val="uk-UA"/>
        </w:rPr>
        <w:t>Зміни – 2015 о</w:t>
      </w:r>
      <w:r w:rsidRPr="000C5B12">
        <w:rPr>
          <w:b/>
          <w:sz w:val="24"/>
        </w:rPr>
        <w:t>податкування нерухомості</w:t>
      </w:r>
    </w:p>
    <w:p w:rsidR="00763498" w:rsidRPr="000C5B12" w:rsidRDefault="00763498" w:rsidP="00763498">
      <w:pPr>
        <w:ind w:firstLine="540"/>
        <w:rPr>
          <w:sz w:val="24"/>
        </w:rPr>
      </w:pPr>
      <w:hyperlink r:id="rId5" w:history="1"/>
    </w:p>
    <w:p w:rsidR="00763498" w:rsidRPr="000C5B12" w:rsidRDefault="00763498" w:rsidP="00763498">
      <w:pPr>
        <w:ind w:firstLine="540"/>
        <w:jc w:val="both"/>
        <w:rPr>
          <w:sz w:val="24"/>
        </w:rPr>
      </w:pPr>
      <w:r w:rsidRPr="000C5B12">
        <w:rPr>
          <w:sz w:val="24"/>
        </w:rPr>
        <w:t xml:space="preserve">Платники податку – юридичні особи самостійно обчислюють суму податку станом на 1 січня звітного року і до 20 лютого цього ж року подають контролюючому органу за місцезнаходженням об'єкта оподаткування декларацію за формою, встановленою у порядку, передбаченому статтею 46 Податкового кодексу, з розбивкою </w:t>
      </w:r>
      <w:proofErr w:type="gramStart"/>
      <w:r w:rsidRPr="000C5B12">
        <w:rPr>
          <w:sz w:val="24"/>
        </w:rPr>
        <w:t>р</w:t>
      </w:r>
      <w:proofErr w:type="gramEnd"/>
      <w:r w:rsidRPr="000C5B12">
        <w:rPr>
          <w:sz w:val="24"/>
        </w:rPr>
        <w:t>ічної суми рівними частками поквартально.</w:t>
      </w:r>
    </w:p>
    <w:p w:rsidR="00763498" w:rsidRPr="000C5B12" w:rsidRDefault="00763498" w:rsidP="00763498">
      <w:pPr>
        <w:ind w:firstLine="540"/>
        <w:jc w:val="both"/>
        <w:rPr>
          <w:sz w:val="24"/>
        </w:rPr>
      </w:pPr>
      <w:r w:rsidRPr="000C5B12">
        <w:rPr>
          <w:sz w:val="24"/>
        </w:rPr>
        <w:t>Щодо новоствореного (нововведеного) об'єкта житлової нерухомості декларація подається протягом місяця з дня виникнення права власності на такий об'єкт (</w:t>
      </w:r>
      <w:proofErr w:type="gramStart"/>
      <w:r w:rsidRPr="000C5B12">
        <w:rPr>
          <w:sz w:val="24"/>
        </w:rPr>
        <w:t>п</w:t>
      </w:r>
      <w:proofErr w:type="gramEnd"/>
      <w:r w:rsidRPr="000C5B12">
        <w:rPr>
          <w:sz w:val="24"/>
        </w:rPr>
        <w:t>ідпункт 265.7.5 пункту 265.7 статті 265 Кодексу).</w:t>
      </w:r>
    </w:p>
    <w:p w:rsidR="00763498" w:rsidRPr="000C5B12" w:rsidRDefault="00763498" w:rsidP="00763498">
      <w:pPr>
        <w:ind w:firstLine="540"/>
        <w:jc w:val="both"/>
        <w:rPr>
          <w:sz w:val="24"/>
        </w:rPr>
      </w:pPr>
      <w:r w:rsidRPr="000C5B12">
        <w:rPr>
          <w:sz w:val="24"/>
        </w:rPr>
        <w:t xml:space="preserve">Відповідно до </w:t>
      </w:r>
      <w:proofErr w:type="gramStart"/>
      <w:r w:rsidRPr="000C5B12">
        <w:rPr>
          <w:sz w:val="24"/>
        </w:rPr>
        <w:t>п</w:t>
      </w:r>
      <w:proofErr w:type="gramEnd"/>
      <w:r w:rsidRPr="000C5B12">
        <w:rPr>
          <w:sz w:val="24"/>
        </w:rPr>
        <w:t>ідпункт 265.6.1 пункту 265.6 статті 265 Кодексу базовий податковий (звітний) період дорівнює календарному року.</w:t>
      </w:r>
    </w:p>
    <w:p w:rsidR="00763498" w:rsidRPr="000C5B12" w:rsidRDefault="00763498" w:rsidP="00763498">
      <w:pPr>
        <w:ind w:firstLine="540"/>
        <w:jc w:val="both"/>
        <w:rPr>
          <w:sz w:val="24"/>
        </w:rPr>
      </w:pPr>
      <w:r w:rsidRPr="000C5B12">
        <w:rPr>
          <w:sz w:val="24"/>
        </w:rPr>
        <w:t xml:space="preserve">Ставки податку для об'єктів житлової та/або нежитлової нерухомості, що перебувають у власності фізичних та юридичних осіб, встановлюються за </w:t>
      </w:r>
      <w:proofErr w:type="gramStart"/>
      <w:r w:rsidRPr="000C5B12">
        <w:rPr>
          <w:sz w:val="24"/>
        </w:rPr>
        <w:t>р</w:t>
      </w:r>
      <w:proofErr w:type="gramEnd"/>
      <w:r w:rsidRPr="000C5B12">
        <w:rPr>
          <w:sz w:val="24"/>
        </w:rPr>
        <w:t xml:space="preserve">ішенням сільської, селищної або міської ради в залежності від місця розташування (зональності) та </w:t>
      </w:r>
      <w:r w:rsidRPr="000C5B12">
        <w:rPr>
          <w:sz w:val="24"/>
        </w:rPr>
        <w:lastRenderedPageBreak/>
        <w:t xml:space="preserve">типів таких об'єктів нерухомості у розмірі, що не перевищує 2%розміру мінімальної заробітної плати, встановленої законом на 1 січня звітного (податкового) року, за </w:t>
      </w:r>
      <w:smartTag w:uri="urn:schemas-microsoft-com:office:smarttags" w:element="metricconverter">
        <w:smartTagPr>
          <w:attr w:name="ProductID" w:val="1 кв. метр"/>
        </w:smartTagPr>
        <w:r w:rsidRPr="000C5B12">
          <w:rPr>
            <w:sz w:val="24"/>
          </w:rPr>
          <w:t>1 кв. метр</w:t>
        </w:r>
      </w:smartTag>
      <w:r w:rsidRPr="000C5B12">
        <w:rPr>
          <w:sz w:val="24"/>
        </w:rPr>
        <w:t xml:space="preserve"> бази оподаткування.</w:t>
      </w:r>
    </w:p>
    <w:p w:rsidR="00763498" w:rsidRPr="000C5B12" w:rsidRDefault="00763498" w:rsidP="00763498">
      <w:pPr>
        <w:ind w:firstLine="540"/>
        <w:jc w:val="both"/>
        <w:rPr>
          <w:sz w:val="24"/>
        </w:rPr>
      </w:pPr>
      <w:r w:rsidRPr="000C5B12">
        <w:rPr>
          <w:sz w:val="24"/>
        </w:rPr>
        <w:t xml:space="preserve">Разом з тим, відповідно до пункту 33 </w:t>
      </w:r>
      <w:proofErr w:type="gramStart"/>
      <w:r w:rsidRPr="000C5B12">
        <w:rPr>
          <w:sz w:val="24"/>
        </w:rPr>
        <w:t>п</w:t>
      </w:r>
      <w:proofErr w:type="gramEnd"/>
      <w:r w:rsidRPr="000C5B12">
        <w:rPr>
          <w:sz w:val="24"/>
        </w:rPr>
        <w:t xml:space="preserve">ідрозділу 10 розділу XX Кодексу встановлено, що на 2015 рік ставки податку для об'єктів нежитлової нерухомості, що перебувають у власності фізичних та юридичних осіб, визначені пунктом 266.5.1 Кодексу, не можуть перевищувати 1% мінімальної заробітної плати, встановленої законом на 1 січня звітного (податкового) року за </w:t>
      </w:r>
      <w:smartTag w:uri="urn:schemas-microsoft-com:office:smarttags" w:element="metricconverter">
        <w:smartTagPr>
          <w:attr w:name="ProductID" w:val="1 кв. метр"/>
        </w:smartTagPr>
        <w:r w:rsidRPr="000C5B12">
          <w:rPr>
            <w:sz w:val="24"/>
          </w:rPr>
          <w:t>1 кв. метр</w:t>
        </w:r>
      </w:smartTag>
      <w:r w:rsidRPr="000C5B12">
        <w:rPr>
          <w:sz w:val="24"/>
        </w:rPr>
        <w:t xml:space="preserve"> </w:t>
      </w:r>
      <w:proofErr w:type="gramStart"/>
      <w:r w:rsidRPr="000C5B12">
        <w:rPr>
          <w:sz w:val="24"/>
        </w:rPr>
        <w:t>для</w:t>
      </w:r>
      <w:proofErr w:type="gramEnd"/>
      <w:r w:rsidRPr="000C5B12">
        <w:rPr>
          <w:sz w:val="24"/>
        </w:rPr>
        <w:t xml:space="preserve"> об'єктів нежитлової нерухомості.</w:t>
      </w:r>
    </w:p>
    <w:p w:rsidR="00763498" w:rsidRPr="000C5B12" w:rsidRDefault="00763498" w:rsidP="00763498">
      <w:pPr>
        <w:ind w:firstLine="540"/>
        <w:jc w:val="both"/>
        <w:rPr>
          <w:sz w:val="24"/>
        </w:rPr>
      </w:pPr>
      <w:r w:rsidRPr="000C5B12">
        <w:rPr>
          <w:sz w:val="24"/>
        </w:rPr>
        <w:t xml:space="preserve">Таким чином, у 2015 році юридичні особи платники податку на нерухоме майно, відмінне від земельної ділянки, обчислюватимуть суму податку за поточний </w:t>
      </w:r>
      <w:proofErr w:type="gramStart"/>
      <w:r w:rsidRPr="000C5B12">
        <w:rPr>
          <w:sz w:val="24"/>
        </w:rPr>
        <w:t>р</w:t>
      </w:r>
      <w:proofErr w:type="gramEnd"/>
      <w:r w:rsidRPr="000C5B12">
        <w:rPr>
          <w:sz w:val="24"/>
        </w:rPr>
        <w:t>ік за ставками,встановленими рішенням сільської, селищної або міської ради в залежності від місця розташування (зональності) татипів об'єктів:</w:t>
      </w:r>
    </w:p>
    <w:p w:rsidR="00763498" w:rsidRPr="000C5B12" w:rsidRDefault="00763498" w:rsidP="00763498">
      <w:pPr>
        <w:ind w:firstLine="540"/>
        <w:jc w:val="both"/>
        <w:rPr>
          <w:sz w:val="24"/>
        </w:rPr>
      </w:pPr>
      <w:r w:rsidRPr="000C5B12">
        <w:rPr>
          <w:sz w:val="24"/>
        </w:rPr>
        <w:t>- для об’єктів житлової нерухомості у розмі</w:t>
      </w:r>
      <w:proofErr w:type="gramStart"/>
      <w:r w:rsidRPr="000C5B12">
        <w:rPr>
          <w:sz w:val="24"/>
        </w:rPr>
        <w:t>р</w:t>
      </w:r>
      <w:proofErr w:type="gramEnd"/>
      <w:r w:rsidRPr="000C5B12">
        <w:rPr>
          <w:sz w:val="24"/>
        </w:rPr>
        <w:t xml:space="preserve">і, що не перевищує 2 відсотки розміру мінімальної заробітної плати, встановленої законом на 1 січня 2015 року, за </w:t>
      </w:r>
      <w:smartTag w:uri="urn:schemas-microsoft-com:office:smarttags" w:element="metricconverter">
        <w:smartTagPr>
          <w:attr w:name="ProductID" w:val="1 кв. метр"/>
        </w:smartTagPr>
        <w:r w:rsidRPr="000C5B12">
          <w:rPr>
            <w:sz w:val="24"/>
          </w:rPr>
          <w:t>1 кв. метр</w:t>
        </w:r>
      </w:smartTag>
      <w:r w:rsidRPr="000C5B12">
        <w:rPr>
          <w:sz w:val="24"/>
        </w:rPr>
        <w:t xml:space="preserve"> бази оподаткування;</w:t>
      </w:r>
    </w:p>
    <w:p w:rsidR="00763498" w:rsidRPr="000C5B12" w:rsidRDefault="00763498" w:rsidP="00763498">
      <w:pPr>
        <w:ind w:firstLine="540"/>
        <w:jc w:val="both"/>
        <w:rPr>
          <w:sz w:val="24"/>
        </w:rPr>
      </w:pPr>
      <w:r w:rsidRPr="000C5B12">
        <w:rPr>
          <w:sz w:val="24"/>
        </w:rPr>
        <w:t>- для об’єктів нежитлової нерухомості у розмі</w:t>
      </w:r>
      <w:proofErr w:type="gramStart"/>
      <w:r w:rsidRPr="000C5B12">
        <w:rPr>
          <w:sz w:val="24"/>
        </w:rPr>
        <w:t>р</w:t>
      </w:r>
      <w:proofErr w:type="gramEnd"/>
      <w:r w:rsidRPr="000C5B12">
        <w:rPr>
          <w:sz w:val="24"/>
        </w:rPr>
        <w:t xml:space="preserve">і, що не перевищує 1 відсотка розміру мінімальної заробітної плати, встановленої законом на 1 січня 2015 року, за </w:t>
      </w:r>
      <w:smartTag w:uri="urn:schemas-microsoft-com:office:smarttags" w:element="metricconverter">
        <w:smartTagPr>
          <w:attr w:name="ProductID" w:val="1 кв. метр"/>
        </w:smartTagPr>
        <w:r w:rsidRPr="000C5B12">
          <w:rPr>
            <w:sz w:val="24"/>
          </w:rPr>
          <w:t>1 кв. метр</w:t>
        </w:r>
      </w:smartTag>
      <w:r w:rsidRPr="000C5B12">
        <w:rPr>
          <w:sz w:val="24"/>
        </w:rPr>
        <w:t xml:space="preserve"> бази оподаткування.</w:t>
      </w:r>
    </w:p>
    <w:p w:rsidR="00763498" w:rsidRDefault="00763498" w:rsidP="00763498">
      <w:pPr>
        <w:pStyle w:val="a3"/>
        <w:spacing w:before="0" w:beforeAutospacing="0" w:after="0" w:afterAutospacing="0"/>
        <w:ind w:firstLine="539"/>
        <w:jc w:val="right"/>
        <w:rPr>
          <w:lang w:val="uk-UA"/>
        </w:rPr>
      </w:pPr>
    </w:p>
    <w:p w:rsidR="00763498" w:rsidRDefault="00763498" w:rsidP="00763498">
      <w:pPr>
        <w:pStyle w:val="a3"/>
        <w:spacing w:before="0" w:beforeAutospacing="0" w:after="0" w:afterAutospacing="0"/>
        <w:ind w:firstLine="539"/>
        <w:jc w:val="right"/>
        <w:rPr>
          <w:lang w:val="uk-UA"/>
        </w:rPr>
      </w:pPr>
    </w:p>
    <w:p w:rsidR="00763498" w:rsidRPr="00763498" w:rsidRDefault="00763498" w:rsidP="00763498">
      <w:pPr>
        <w:ind w:firstLine="539"/>
        <w:jc w:val="both"/>
        <w:rPr>
          <w:b/>
          <w:sz w:val="24"/>
          <w:lang w:val="uk-UA"/>
        </w:rPr>
      </w:pPr>
      <w:r w:rsidRPr="00763498">
        <w:rPr>
          <w:b/>
          <w:sz w:val="24"/>
          <w:lang w:val="uk-UA"/>
        </w:rPr>
        <w:t xml:space="preserve">Застосування РРО фізичними особами </w:t>
      </w:r>
    </w:p>
    <w:p w:rsidR="00763498" w:rsidRPr="00763498" w:rsidRDefault="00763498" w:rsidP="00763498">
      <w:pPr>
        <w:ind w:firstLine="539"/>
        <w:jc w:val="both"/>
        <w:rPr>
          <w:sz w:val="24"/>
          <w:lang w:val="uk-UA"/>
        </w:rPr>
      </w:pPr>
    </w:p>
    <w:p w:rsidR="00763498" w:rsidRPr="00763498" w:rsidRDefault="00763498" w:rsidP="00763498">
      <w:pPr>
        <w:ind w:firstLine="539"/>
        <w:jc w:val="both"/>
        <w:rPr>
          <w:sz w:val="24"/>
          <w:lang w:val="uk-UA"/>
        </w:rPr>
      </w:pPr>
      <w:r w:rsidRPr="00763498">
        <w:rPr>
          <w:sz w:val="24"/>
          <w:lang w:val="uk-UA"/>
        </w:rPr>
        <w:t>Законом України від 28.12.2014 р. № 71-</w:t>
      </w:r>
      <w:r w:rsidRPr="000C5B12">
        <w:rPr>
          <w:sz w:val="24"/>
        </w:rPr>
        <w:t>VIII</w:t>
      </w:r>
      <w:r w:rsidRPr="00763498">
        <w:rPr>
          <w:sz w:val="24"/>
          <w:lang w:val="uk-UA"/>
        </w:rPr>
        <w:t xml:space="preserve"> «Про внесення змін до Податкового кодексу України та деяких законодавчих актів України щодо податкової реформи» (далі</w:t>
      </w:r>
      <w:r w:rsidRPr="000C5B12">
        <w:rPr>
          <w:sz w:val="24"/>
        </w:rPr>
        <w:t> </w:t>
      </w:r>
      <w:r w:rsidRPr="00763498">
        <w:rPr>
          <w:sz w:val="24"/>
          <w:lang w:val="uk-UA"/>
        </w:rPr>
        <w:t xml:space="preserve"> - Закон) внесено зміни до підпункту 296.10 статті 296 Кодексу та</w:t>
      </w:r>
      <w:r w:rsidRPr="000C5B12">
        <w:rPr>
          <w:sz w:val="24"/>
        </w:rPr>
        <w:t> </w:t>
      </w:r>
      <w:r w:rsidRPr="00763498">
        <w:rPr>
          <w:sz w:val="24"/>
          <w:lang w:val="uk-UA"/>
        </w:rPr>
        <w:t xml:space="preserve"> зазначено, що платники єдиного податку другої і третьої (фізичні особи - підприємці) груп при здійсненні діяльності на ринках, при продажу товарів дрібнороздрібної торговельної мережі через засоби пересувної мережі, а також платники єдиного податку першої групи не застосовують реєстратори розрахункових операцій.</w:t>
      </w:r>
    </w:p>
    <w:p w:rsidR="00763498" w:rsidRPr="000C5B12" w:rsidRDefault="00763498" w:rsidP="00763498">
      <w:pPr>
        <w:ind w:firstLine="539"/>
        <w:jc w:val="both"/>
        <w:rPr>
          <w:sz w:val="24"/>
        </w:rPr>
      </w:pPr>
      <w:r w:rsidRPr="000C5B12">
        <w:rPr>
          <w:sz w:val="24"/>
        </w:rPr>
        <w:t xml:space="preserve">Одночасно у абз. 13 та 14 </w:t>
      </w:r>
      <w:proofErr w:type="gramStart"/>
      <w:r w:rsidRPr="000C5B12">
        <w:rPr>
          <w:sz w:val="24"/>
        </w:rPr>
        <w:t>п</w:t>
      </w:r>
      <w:proofErr w:type="gramEnd"/>
      <w:r w:rsidRPr="000C5B12">
        <w:rPr>
          <w:sz w:val="24"/>
        </w:rPr>
        <w:t>ідпункту 110 розділу І Закону передбачено, що ці зміни набирають  чинність для  платників  єдиного  податку третьої групи з 01.07.2015 року а для платників єдиного  податку другої  групи з 01.01.2016 року.</w:t>
      </w:r>
    </w:p>
    <w:p w:rsidR="00763498" w:rsidRPr="000C5B12" w:rsidRDefault="00763498" w:rsidP="00763498">
      <w:pPr>
        <w:ind w:firstLine="539"/>
        <w:jc w:val="both"/>
        <w:rPr>
          <w:sz w:val="24"/>
        </w:rPr>
      </w:pPr>
      <w:r w:rsidRPr="000C5B12">
        <w:rPr>
          <w:sz w:val="24"/>
        </w:rPr>
        <w:t xml:space="preserve">Враховуючи  вищенаведене платники єдиного податку у першому </w:t>
      </w:r>
      <w:proofErr w:type="gramStart"/>
      <w:r w:rsidRPr="000C5B12">
        <w:rPr>
          <w:sz w:val="24"/>
        </w:rPr>
        <w:t>п</w:t>
      </w:r>
      <w:proofErr w:type="gramEnd"/>
      <w:r w:rsidRPr="000C5B12">
        <w:rPr>
          <w:sz w:val="24"/>
        </w:rPr>
        <w:t>івріччі 2015 року не застосовують реєстратори розрахункових операцій, починаючи з 01.07.2015 року платники єдиного податку третьої групи крім платників (фізичні особи - підприємці), які здійснюють діяльність на ринках, при продажу товарів дрібнороздрібної торговельної мережі через засоби пересувної мережі застосовують реєстратори розрахункових операцій.</w:t>
      </w:r>
    </w:p>
    <w:p w:rsidR="00763498" w:rsidRPr="000C5B12" w:rsidRDefault="00763498" w:rsidP="00763498">
      <w:pPr>
        <w:ind w:firstLine="539"/>
        <w:jc w:val="both"/>
        <w:rPr>
          <w:sz w:val="24"/>
        </w:rPr>
      </w:pPr>
      <w:proofErr w:type="gramStart"/>
      <w:r w:rsidRPr="000C5B12">
        <w:rPr>
          <w:sz w:val="24"/>
        </w:rPr>
        <w:t>З</w:t>
      </w:r>
      <w:proofErr w:type="gramEnd"/>
      <w:r w:rsidRPr="000C5B12">
        <w:rPr>
          <w:sz w:val="24"/>
        </w:rPr>
        <w:t xml:space="preserve"> 01.01.2016 року застосовують реєстратори розрахункових операцій всі платники  єдиного  податку крім платників  першої групи, а також другої і третьої груп при здійсненні діяльності на ринках, при продажу товарів дрібнороздрібної торговельної мережі через засоби пересувної мережі.</w:t>
      </w:r>
    </w:p>
    <w:p w:rsidR="00763498" w:rsidRPr="000C5B12" w:rsidRDefault="00763498" w:rsidP="00763498">
      <w:pPr>
        <w:ind w:firstLine="540"/>
        <w:jc w:val="both"/>
        <w:rPr>
          <w:sz w:val="24"/>
        </w:rPr>
      </w:pPr>
    </w:p>
    <w:p w:rsidR="00763498" w:rsidRPr="009A29F3" w:rsidRDefault="00763498" w:rsidP="00763498">
      <w:pPr>
        <w:ind w:firstLine="539"/>
        <w:rPr>
          <w:b/>
          <w:sz w:val="24"/>
        </w:rPr>
      </w:pPr>
      <w:r w:rsidRPr="009A29F3">
        <w:rPr>
          <w:b/>
          <w:sz w:val="24"/>
        </w:rPr>
        <w:t>Державна податкова інспекція у Дарницькому районі</w:t>
      </w:r>
      <w:r w:rsidRPr="00FA3371">
        <w:rPr>
          <w:b/>
          <w:sz w:val="24"/>
        </w:rPr>
        <w:t xml:space="preserve"> </w:t>
      </w:r>
      <w:r w:rsidRPr="009A29F3">
        <w:rPr>
          <w:b/>
          <w:sz w:val="24"/>
        </w:rPr>
        <w:t>ГУ ДФС у м. Киє</w:t>
      </w:r>
      <w:proofErr w:type="gramStart"/>
      <w:r w:rsidRPr="009A29F3">
        <w:rPr>
          <w:b/>
          <w:sz w:val="24"/>
        </w:rPr>
        <w:t>в</w:t>
      </w:r>
      <w:proofErr w:type="gramEnd"/>
      <w:r w:rsidRPr="009A29F3">
        <w:rPr>
          <w:b/>
          <w:sz w:val="24"/>
        </w:rPr>
        <w:t>і</w:t>
      </w:r>
    </w:p>
    <w:p w:rsidR="00763498" w:rsidRPr="009A29F3" w:rsidRDefault="00763498" w:rsidP="00763498">
      <w:pPr>
        <w:ind w:firstLine="539"/>
        <w:rPr>
          <w:sz w:val="24"/>
        </w:rPr>
      </w:pPr>
      <w:smartTag w:uri="urn:schemas-microsoft-com:office:smarttags" w:element="metricconverter">
        <w:smartTagPr>
          <w:attr w:name="ProductID" w:val="02068, м"/>
        </w:smartTagPr>
        <w:r w:rsidRPr="009A29F3">
          <w:rPr>
            <w:sz w:val="24"/>
          </w:rPr>
          <w:t>02068, м</w:t>
        </w:r>
      </w:smartTag>
      <w:r w:rsidRPr="009A29F3">
        <w:rPr>
          <w:sz w:val="24"/>
        </w:rPr>
        <w:t>. Київ, вул. Кошиця, 3,</w:t>
      </w:r>
      <w:r w:rsidRPr="00763498">
        <w:rPr>
          <w:sz w:val="24"/>
        </w:rPr>
        <w:t xml:space="preserve"> </w:t>
      </w:r>
      <w:r w:rsidRPr="009A29F3">
        <w:rPr>
          <w:sz w:val="24"/>
        </w:rPr>
        <w:t>телефон (044) 596-60-06.</w:t>
      </w:r>
    </w:p>
    <w:p w:rsidR="00763498" w:rsidRPr="009A29F3" w:rsidRDefault="00763498" w:rsidP="00763498">
      <w:pPr>
        <w:ind w:firstLine="539"/>
        <w:jc w:val="center"/>
        <w:rPr>
          <w:sz w:val="24"/>
        </w:rPr>
      </w:pPr>
    </w:p>
    <w:p w:rsidR="00763498" w:rsidRPr="009A29F3" w:rsidRDefault="00763498" w:rsidP="00763498">
      <w:pPr>
        <w:pStyle w:val="a3"/>
        <w:spacing w:before="0" w:beforeAutospacing="0" w:after="0" w:afterAutospacing="0"/>
        <w:ind w:firstLine="539"/>
        <w:jc w:val="center"/>
        <w:rPr>
          <w:rStyle w:val="a4"/>
          <w:b/>
          <w:lang w:val="uk-UA"/>
        </w:rPr>
      </w:pPr>
    </w:p>
    <w:p w:rsidR="00763498" w:rsidRPr="009A29F3" w:rsidRDefault="00763498" w:rsidP="00763498">
      <w:pPr>
        <w:pStyle w:val="a3"/>
        <w:spacing w:before="0" w:beforeAutospacing="0" w:after="0" w:afterAutospacing="0"/>
        <w:ind w:firstLine="539"/>
        <w:jc w:val="center"/>
        <w:rPr>
          <w:rStyle w:val="a4"/>
          <w:b/>
          <w:lang w:val="uk-UA"/>
        </w:rPr>
      </w:pPr>
    </w:p>
    <w:p w:rsidR="00763498" w:rsidRPr="000C5B12" w:rsidRDefault="00763498" w:rsidP="00763498">
      <w:pPr>
        <w:pStyle w:val="a3"/>
        <w:spacing w:before="0" w:beforeAutospacing="0" w:after="0" w:afterAutospacing="0"/>
        <w:ind w:firstLine="539"/>
        <w:jc w:val="right"/>
        <w:rPr>
          <w:lang w:val="uk-UA"/>
        </w:rPr>
      </w:pPr>
    </w:p>
    <w:p w:rsidR="0047170C" w:rsidRPr="00763498" w:rsidRDefault="00763498">
      <w:pPr>
        <w:rPr>
          <w:lang w:val="uk-UA"/>
        </w:rPr>
      </w:pPr>
    </w:p>
    <w:sectPr w:rsidR="0047170C" w:rsidRPr="00763498" w:rsidSect="000C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E9B"/>
    <w:multiLevelType w:val="multilevel"/>
    <w:tmpl w:val="4A14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13F8B"/>
    <w:multiLevelType w:val="multilevel"/>
    <w:tmpl w:val="0A04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0D7814"/>
    <w:multiLevelType w:val="multilevel"/>
    <w:tmpl w:val="E5A2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E08A2"/>
    <w:multiLevelType w:val="multilevel"/>
    <w:tmpl w:val="BD62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244ED3"/>
    <w:multiLevelType w:val="multilevel"/>
    <w:tmpl w:val="755A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27D23"/>
    <w:multiLevelType w:val="multilevel"/>
    <w:tmpl w:val="E11A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C2FAF"/>
    <w:multiLevelType w:val="multilevel"/>
    <w:tmpl w:val="F14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001D15"/>
    <w:multiLevelType w:val="multilevel"/>
    <w:tmpl w:val="C61C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76362C"/>
    <w:multiLevelType w:val="multilevel"/>
    <w:tmpl w:val="FBEE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265272"/>
    <w:multiLevelType w:val="multilevel"/>
    <w:tmpl w:val="2F7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A95261"/>
    <w:multiLevelType w:val="multilevel"/>
    <w:tmpl w:val="4D3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845788"/>
    <w:multiLevelType w:val="multilevel"/>
    <w:tmpl w:val="A2DA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2B708C"/>
    <w:multiLevelType w:val="multilevel"/>
    <w:tmpl w:val="E114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625FC9"/>
    <w:multiLevelType w:val="multilevel"/>
    <w:tmpl w:val="B3F2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375D60"/>
    <w:multiLevelType w:val="multilevel"/>
    <w:tmpl w:val="DFE4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A2D66FC"/>
    <w:multiLevelType w:val="multilevel"/>
    <w:tmpl w:val="4038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63498"/>
    <w:rsid w:val="000C6CC4"/>
    <w:rsid w:val="00763498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3498"/>
    <w:pPr>
      <w:spacing w:before="100" w:beforeAutospacing="1" w:after="100" w:afterAutospacing="1"/>
    </w:pPr>
    <w:rPr>
      <w:sz w:val="24"/>
    </w:rPr>
  </w:style>
  <w:style w:type="character" w:styleId="a4">
    <w:name w:val="Emphasis"/>
    <w:basedOn w:val="a0"/>
    <w:qFormat/>
    <w:rsid w:val="00763498"/>
    <w:rPr>
      <w:i/>
      <w:iCs/>
    </w:rPr>
  </w:style>
  <w:style w:type="character" w:styleId="a5">
    <w:name w:val="Strong"/>
    <w:basedOn w:val="a0"/>
    <w:qFormat/>
    <w:rsid w:val="00763498"/>
    <w:rPr>
      <w:b/>
      <w:bCs/>
    </w:rPr>
  </w:style>
  <w:style w:type="character" w:customStyle="1" w:styleId="apple-converted-space">
    <w:name w:val="apple-converted-space"/>
    <w:basedOn w:val="a0"/>
    <w:rsid w:val="00763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fs.gov.ua/baneryi/podatkovi-zmini-2015/podatkovi-zmini-dlya-yuridichnih-osib/opodatkuvannya-neruhomosti/?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2821</Words>
  <Characters>16084</Characters>
  <Application>Microsoft Office Word</Application>
  <DocSecurity>0</DocSecurity>
  <Lines>134</Lines>
  <Paragraphs>37</Paragraphs>
  <ScaleCrop>false</ScaleCrop>
  <Company/>
  <LinksUpToDate>false</LinksUpToDate>
  <CharactersWithSpaces>18868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2015-01-27T12:29:00Z</dcterms:created>
  <dcterms:modified xsi:type="dcterms:W3CDTF">2015-01-27T12:29:00Z</dcterms:modified>
</cp:coreProperties>
</file>