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28" w:rsidRPr="00AC7528" w:rsidRDefault="00AC7528" w:rsidP="00AC7528">
      <w:pPr>
        <w:pStyle w:val="a3"/>
        <w:shd w:val="clear" w:color="auto" w:fill="FFFFFF"/>
        <w:spacing w:before="0" w:beforeAutospacing="0" w:after="0" w:afterAutospacing="0"/>
        <w:jc w:val="both"/>
        <w:rPr>
          <w:b/>
          <w:lang w:val="en-US"/>
        </w:rPr>
      </w:pPr>
    </w:p>
    <w:p w:rsidR="00AC7528" w:rsidRPr="002215B4" w:rsidRDefault="00AC7528" w:rsidP="00AC7528">
      <w:pPr>
        <w:pStyle w:val="a3"/>
        <w:shd w:val="clear" w:color="auto" w:fill="FFFFFF"/>
        <w:spacing w:before="0" w:beforeAutospacing="0" w:after="0" w:afterAutospacing="0"/>
        <w:ind w:firstLine="540"/>
        <w:jc w:val="both"/>
        <w:rPr>
          <w:b/>
        </w:rPr>
      </w:pPr>
    </w:p>
    <w:p w:rsidR="00AC7528" w:rsidRPr="002215B4" w:rsidRDefault="00AC7528" w:rsidP="00AC7528">
      <w:pPr>
        <w:pStyle w:val="a3"/>
        <w:shd w:val="clear" w:color="auto" w:fill="FFFFFF"/>
        <w:spacing w:before="0" w:beforeAutospacing="0" w:after="0" w:afterAutospacing="0"/>
        <w:ind w:firstLine="540"/>
        <w:jc w:val="both"/>
        <w:rPr>
          <w:b/>
        </w:rPr>
      </w:pPr>
      <w:r w:rsidRPr="002215B4">
        <w:rPr>
          <w:b/>
        </w:rPr>
        <w:t xml:space="preserve">Обмеження щодо перевірок платників контролюючими органами </w:t>
      </w:r>
    </w:p>
    <w:p w:rsidR="00AC7528" w:rsidRPr="002215B4" w:rsidRDefault="00AC7528" w:rsidP="00AC7528">
      <w:pPr>
        <w:pStyle w:val="a3"/>
        <w:shd w:val="clear" w:color="auto" w:fill="FFFFFF"/>
        <w:spacing w:before="0" w:beforeAutospacing="0" w:after="0" w:afterAutospacing="0"/>
        <w:ind w:firstLine="540"/>
        <w:jc w:val="both"/>
      </w:pPr>
    </w:p>
    <w:p w:rsidR="00AC7528" w:rsidRPr="002215B4" w:rsidRDefault="00AC7528" w:rsidP="00AC7528">
      <w:pPr>
        <w:pStyle w:val="a3"/>
        <w:shd w:val="clear" w:color="auto" w:fill="FFFFFF"/>
        <w:spacing w:before="0" w:beforeAutospacing="0" w:after="0" w:afterAutospacing="0"/>
        <w:ind w:firstLine="540"/>
        <w:jc w:val="both"/>
      </w:pPr>
      <w:r w:rsidRPr="002215B4">
        <w:t>Законом України від 28.12.2014 № 71-VIII "Про внесення змін до Податкового кодексу України та деяких законів України щодо податкової реформи" введено низку обмежень щодо проведення контролюючими органами перевірок суб`єктів господарювання.</w:t>
      </w:r>
    </w:p>
    <w:p w:rsidR="00AC7528" w:rsidRPr="002215B4" w:rsidRDefault="00AC7528" w:rsidP="00AC7528">
      <w:pPr>
        <w:pStyle w:val="a3"/>
        <w:shd w:val="clear" w:color="auto" w:fill="FFFFFF"/>
        <w:spacing w:before="0" w:beforeAutospacing="0" w:after="0" w:afterAutospacing="0"/>
        <w:ind w:firstLine="540"/>
        <w:jc w:val="both"/>
      </w:pPr>
      <w:r w:rsidRPr="002215B4">
        <w:t>Зокрема, Законом № 71 встановлено, що у 2015 та 2016 роках перевірки підприємств, установ та організацій, фізичних осіб — підприємців з обсягом доходу до 20 мільйонів гривень за попередній календарний рік контролюючими органами здійснюються виключно з дозволу Кабінету Міністрів України, за заявкою суб’єкта господарювання щодо його перевірки, згідно з рішенням суду або згідно з вимогами Кримінального процесуального кодексу України.</w:t>
      </w:r>
    </w:p>
    <w:p w:rsidR="00AC7528" w:rsidRPr="002215B4" w:rsidRDefault="00AC7528" w:rsidP="00AC7528">
      <w:pPr>
        <w:pStyle w:val="a3"/>
        <w:shd w:val="clear" w:color="auto" w:fill="FFFFFF"/>
        <w:spacing w:before="0" w:beforeAutospacing="0" w:after="0" w:afterAutospacing="0"/>
        <w:ind w:firstLine="540"/>
        <w:jc w:val="both"/>
      </w:pPr>
      <w:r w:rsidRPr="002215B4">
        <w:t>Зазначене обмеження не поширюється:</w:t>
      </w:r>
    </w:p>
    <w:p w:rsidR="00AC7528" w:rsidRPr="002215B4" w:rsidRDefault="00AC7528" w:rsidP="00AC7528">
      <w:pPr>
        <w:pStyle w:val="a3"/>
        <w:shd w:val="clear" w:color="auto" w:fill="FFFFFF"/>
        <w:spacing w:before="0" w:beforeAutospacing="0" w:after="0" w:afterAutospacing="0"/>
        <w:ind w:firstLine="540"/>
        <w:jc w:val="both"/>
      </w:pPr>
      <w:r w:rsidRPr="002215B4">
        <w:t>з 1 січня 2015 року на перевірки суб’єктів господарювання, що ввозять на митну територію України та/або виробляють та/або реалізують підакцизні товари, на перевірки дотримання норм законодавства з питань наявності ліцензій, повноти нарахування та сплати податку на доходи фізичних осіб, єдиного соціального внеску, відшкодування податку на додану вартість;</w:t>
      </w:r>
    </w:p>
    <w:p w:rsidR="00AC7528" w:rsidRPr="002215B4" w:rsidRDefault="00AC7528" w:rsidP="00AC7528">
      <w:pPr>
        <w:pStyle w:val="a3"/>
        <w:shd w:val="clear" w:color="auto" w:fill="FFFFFF"/>
        <w:spacing w:before="0" w:beforeAutospacing="0" w:after="0" w:afterAutospacing="0"/>
        <w:ind w:firstLine="540"/>
        <w:jc w:val="both"/>
      </w:pPr>
      <w:r w:rsidRPr="002215B4">
        <w:t xml:space="preserve">з 1 липня 2015 року на перевірки платників єдиного податку другої і третьої (фізичні особи — підприємці) груп, крім тих, які здійснюють діяльність на ринках, продаж товарів у </w:t>
      </w:r>
      <w:proofErr w:type="spellStart"/>
      <w:r w:rsidRPr="002215B4">
        <w:t>дрібнороздрібній</w:t>
      </w:r>
      <w:proofErr w:type="spellEnd"/>
      <w:r w:rsidRPr="002215B4">
        <w:t xml:space="preserve"> торговельній мережі через засоби пересувної мережі, за винятком платників єдиного податку, визначених пунктом 27 підрозділу 10 розділу ХХ "Перехідні положення" Податкового кодексу України, з питань дотримання порядку застосування реєстраторів розрахункових операцій.</w:t>
      </w:r>
    </w:p>
    <w:p w:rsidR="00AC7528" w:rsidRPr="002215B4" w:rsidRDefault="00AC7528" w:rsidP="00AC7528">
      <w:pPr>
        <w:pStyle w:val="a3"/>
        <w:shd w:val="clear" w:color="auto" w:fill="FFFFFF"/>
        <w:spacing w:before="0" w:beforeAutospacing="0" w:after="0" w:afterAutospacing="0"/>
        <w:ind w:firstLine="540"/>
        <w:jc w:val="both"/>
      </w:pPr>
      <w:r w:rsidRPr="002215B4">
        <w:t>Закон України від 28.12.2014 № 71-VІІІ "Про внесення змін до Податкового кодексу України та деяких законодавчих актів України щодо</w:t>
      </w:r>
      <w:r w:rsidRPr="002215B4">
        <w:t xml:space="preserve"> </w:t>
      </w:r>
      <w:r w:rsidRPr="002215B4">
        <w:t>податкової реформи"</w:t>
      </w:r>
    </w:p>
    <w:p w:rsidR="00AC7528" w:rsidRPr="00AC7528" w:rsidRDefault="00AC7528" w:rsidP="00AC7528">
      <w:pPr>
        <w:jc w:val="both"/>
        <w:rPr>
          <w:lang w:val="en-US"/>
        </w:rPr>
      </w:pPr>
    </w:p>
    <w:p w:rsidR="00AC7528" w:rsidRDefault="00AC7528" w:rsidP="00AC7528">
      <w:pPr>
        <w:jc w:val="both"/>
      </w:pPr>
    </w:p>
    <w:p w:rsidR="00AC7528" w:rsidRPr="002215B4" w:rsidRDefault="00AC7528" w:rsidP="00AC7528">
      <w:pPr>
        <w:ind w:firstLine="540"/>
        <w:jc w:val="both"/>
        <w:rPr>
          <w:b/>
        </w:rPr>
      </w:pPr>
      <w:r w:rsidRPr="002215B4">
        <w:rPr>
          <w:b/>
        </w:rPr>
        <w:t>Яким чином перераховується військовий збір великим платником податків після його переведення на облік за новим місцем обліку?</w:t>
      </w:r>
    </w:p>
    <w:p w:rsidR="00AC7528" w:rsidRPr="002215B4" w:rsidRDefault="00AC7528" w:rsidP="00AC7528">
      <w:pPr>
        <w:ind w:firstLine="540"/>
        <w:jc w:val="both"/>
      </w:pPr>
    </w:p>
    <w:p w:rsidR="00AC7528" w:rsidRPr="002215B4" w:rsidRDefault="00AC7528" w:rsidP="00AC7528">
      <w:pPr>
        <w:ind w:firstLine="540"/>
        <w:jc w:val="both"/>
      </w:pPr>
      <w:r w:rsidRPr="002215B4">
        <w:t xml:space="preserve"> Відповідно до </w:t>
      </w:r>
      <w:proofErr w:type="spellStart"/>
      <w:r w:rsidRPr="002215B4">
        <w:t>п.п</w:t>
      </w:r>
      <w:proofErr w:type="spellEnd"/>
      <w:r w:rsidRPr="002215B4">
        <w:t xml:space="preserve">. 1.4 п. 16 прим. 1 підрозділу 10 </w:t>
      </w:r>
      <w:proofErr w:type="spellStart"/>
      <w:r w:rsidRPr="002215B4">
        <w:t>розд</w:t>
      </w:r>
      <w:proofErr w:type="spellEnd"/>
      <w:r w:rsidRPr="002215B4">
        <w:t xml:space="preserve">. XX Податкового кодексу України від 02 грудня 2010 року № 2755-VI із змінами і доповненнями (далі - ПКУ) нарахування, утримання та сплата (перерахування) збору до бюджету здійснюється у порядку, встановленому ст. 168 ПКУ для податку на доходи фізичних осіб, за ставкою, визначеною </w:t>
      </w:r>
      <w:proofErr w:type="spellStart"/>
      <w:r w:rsidRPr="002215B4">
        <w:t>п.п</w:t>
      </w:r>
      <w:proofErr w:type="spellEnd"/>
      <w:r w:rsidRPr="002215B4">
        <w:t xml:space="preserve">. 1.3 п. 16 прим. 1 підрозділу 10 </w:t>
      </w:r>
      <w:proofErr w:type="spellStart"/>
      <w:r w:rsidRPr="002215B4">
        <w:t>розд</w:t>
      </w:r>
      <w:proofErr w:type="spellEnd"/>
      <w:r w:rsidRPr="002215B4">
        <w:t>. XX ПКУ (1,5 відсотка від об’єкта оподаткування).</w:t>
      </w:r>
    </w:p>
    <w:p w:rsidR="00AC7528" w:rsidRPr="002215B4" w:rsidRDefault="00AC7528" w:rsidP="00AC7528">
      <w:pPr>
        <w:ind w:firstLine="540"/>
        <w:jc w:val="both"/>
      </w:pPr>
      <w:r w:rsidRPr="002215B4">
        <w:t xml:space="preserve">Згідно з </w:t>
      </w:r>
      <w:proofErr w:type="spellStart"/>
      <w:r w:rsidRPr="002215B4">
        <w:t>п.п</w:t>
      </w:r>
      <w:proofErr w:type="spellEnd"/>
      <w:r w:rsidRPr="002215B4">
        <w:t>. 168.4.1 п. 168.4 ст. 168 ПКУ податок, утриманий з доходів резидентів та нерезидентів, зараховується до бюджету згідно з Бюджетним кодексом України від 08 липня 2010 року № 2456-VI із змінами та доповненнями (далі – БКУ).</w:t>
      </w:r>
    </w:p>
    <w:p w:rsidR="00AC7528" w:rsidRPr="002215B4" w:rsidRDefault="00AC7528" w:rsidP="00AC7528">
      <w:pPr>
        <w:ind w:firstLine="540"/>
        <w:jc w:val="both"/>
      </w:pPr>
      <w:r w:rsidRPr="002215B4">
        <w:t>Статтею 29 БКУ визначено перелік доходів, що включаються до складу доходів Державного бюджету України.</w:t>
      </w:r>
    </w:p>
    <w:p w:rsidR="00AC7528" w:rsidRPr="002215B4" w:rsidRDefault="00AC7528" w:rsidP="00AC7528">
      <w:pPr>
        <w:ind w:firstLine="540"/>
        <w:jc w:val="both"/>
      </w:pPr>
      <w:r w:rsidRPr="002215B4">
        <w:t>Військовий збір, що сплачується (перераховується) згідно з пунктом 161 підрозділу 10 розділу XX ПКУ належить до доходів загального фонду Державного бюджету України (п. 29.2 ст. 29 БКУ).</w:t>
      </w:r>
    </w:p>
    <w:p w:rsidR="00AC7528" w:rsidRPr="002215B4" w:rsidRDefault="00AC7528" w:rsidP="00AC7528">
      <w:pPr>
        <w:ind w:firstLine="540"/>
        <w:jc w:val="both"/>
      </w:pPr>
      <w:r w:rsidRPr="002215B4">
        <w:t>Пунктом 64.7 ст. 64 ПКУ передбачено, що великий платник податків, щодо якого центральний орган виконавчої влади, що забезпечує формування та реалізує, державну податкову і митну політику, прийнято рішення про переведення на облік у контролюючому органі, що здійснює супроводження великих платників податків чи інший контролюючий орган, після взяття його на облік за новим місцем обліку зобов’язаний сплачувати податки за місцем попереднього обліку у контролюючих органах, а подавати податкову звітність та виконувати інші обов’язки, передбачені ПКУ, за новим місцем обліку.</w:t>
      </w:r>
    </w:p>
    <w:p w:rsidR="00AC7528" w:rsidRPr="002215B4" w:rsidRDefault="00AC7528" w:rsidP="00AC7528">
      <w:pPr>
        <w:ind w:firstLine="540"/>
        <w:jc w:val="both"/>
      </w:pPr>
    </w:p>
    <w:p w:rsidR="00AC7528" w:rsidRDefault="00AC7528" w:rsidP="00AC7528">
      <w:pPr>
        <w:pStyle w:val="a3"/>
        <w:shd w:val="clear" w:color="auto" w:fill="FFFFFF"/>
        <w:spacing w:before="0" w:beforeAutospacing="0" w:after="0" w:afterAutospacing="0"/>
        <w:jc w:val="both"/>
        <w:rPr>
          <w:b/>
        </w:rPr>
      </w:pPr>
    </w:p>
    <w:p w:rsidR="00AC7528" w:rsidRPr="002215B4" w:rsidRDefault="00AC7528" w:rsidP="00AC7528">
      <w:pPr>
        <w:pStyle w:val="a3"/>
        <w:shd w:val="clear" w:color="auto" w:fill="FFFFFF"/>
        <w:spacing w:before="0" w:beforeAutospacing="0" w:after="0" w:afterAutospacing="0"/>
        <w:jc w:val="both"/>
        <w:rPr>
          <w:b/>
        </w:rPr>
      </w:pPr>
    </w:p>
    <w:p w:rsidR="00AC7528" w:rsidRPr="002215B4" w:rsidRDefault="00AC7528" w:rsidP="00AC7528">
      <w:pPr>
        <w:pStyle w:val="a3"/>
        <w:shd w:val="clear" w:color="auto" w:fill="FFFFFF"/>
        <w:spacing w:before="0" w:beforeAutospacing="0" w:after="0" w:afterAutospacing="0"/>
        <w:jc w:val="center"/>
        <w:rPr>
          <w:b/>
        </w:rPr>
      </w:pPr>
      <w:r w:rsidRPr="002215B4">
        <w:rPr>
          <w:b/>
        </w:rPr>
        <w:t>Відбувся семінар на тему: «Актуальні зміни в Податковому кодексі України»</w:t>
      </w:r>
    </w:p>
    <w:p w:rsidR="00AC7528" w:rsidRPr="002215B4" w:rsidRDefault="00AC7528" w:rsidP="00AC7528">
      <w:pPr>
        <w:pStyle w:val="a3"/>
        <w:shd w:val="clear" w:color="auto" w:fill="FFFFFF"/>
        <w:spacing w:before="0" w:beforeAutospacing="0" w:after="0" w:afterAutospacing="0"/>
        <w:jc w:val="both"/>
      </w:pPr>
    </w:p>
    <w:p w:rsidR="00AC7528" w:rsidRPr="002215B4" w:rsidRDefault="00AC7528" w:rsidP="00AC7528">
      <w:pPr>
        <w:pStyle w:val="a3"/>
        <w:shd w:val="clear" w:color="auto" w:fill="FFFFFF"/>
        <w:spacing w:before="0" w:beforeAutospacing="0" w:after="0" w:afterAutospacing="0"/>
        <w:ind w:firstLine="540"/>
        <w:jc w:val="both"/>
      </w:pPr>
      <w:r w:rsidRPr="002215B4">
        <w:t>20 січня 2015 року в ДПІ у Дарницькому районі ГУ ДФС у м. Києві відбувся семінар для платників податків на тему: «Актуальні зміни в Податковому кодексі України». На семінарі фахівцями інспекції було роз’яснено основні зміни, які внесено до Податкового кодексу України Законом України від 28.12.2014 року   № 71-VIII.</w:t>
      </w:r>
    </w:p>
    <w:p w:rsidR="00AC7528" w:rsidRPr="002215B4" w:rsidRDefault="00AC7528" w:rsidP="00AC7528">
      <w:pPr>
        <w:pStyle w:val="a3"/>
        <w:shd w:val="clear" w:color="auto" w:fill="FFFFFF"/>
        <w:spacing w:before="0" w:beforeAutospacing="0" w:after="0" w:afterAutospacing="0"/>
        <w:ind w:firstLine="540"/>
        <w:jc w:val="both"/>
      </w:pPr>
      <w:r w:rsidRPr="002215B4">
        <w:t>Основну увагу було приділено змінам, що стосуються СПД на спрощеній та загальній системі оподаткування, податку на доходи фізичних осіб, ПДВ, місцевим, ресурсним, рентних платежах, а також акцизному податку.</w:t>
      </w:r>
    </w:p>
    <w:p w:rsidR="00AC7528" w:rsidRPr="002215B4" w:rsidRDefault="00AC7528" w:rsidP="00AC7528">
      <w:pPr>
        <w:pStyle w:val="a3"/>
        <w:shd w:val="clear" w:color="auto" w:fill="FFFFFF"/>
        <w:spacing w:before="0" w:beforeAutospacing="0" w:after="0" w:afterAutospacing="0"/>
        <w:ind w:firstLine="540"/>
        <w:jc w:val="both"/>
      </w:pPr>
      <w:r w:rsidRPr="002215B4">
        <w:t>Фахівці управління доходів і зборів з фізичних осіб звернули увагу присутніх на зміну ставки ПДФО, а саме у 2015 році встановлено ставку ПДФО 20% замість 17%, у разі перевищення суми доходу в календарному місяці десятикратного розміру мінімальної заробітної плати, а також збільшено ставку ПДФО (до 20%) для всіх видів пасивних доходів. Також наголошено на оподаткуванні пенсії, а саме пенсія у розмірі, що перевищує 3654 гривень на місяць оподатковується за ставкою 15, 20%. Протягом семінару не оминули питання оподаткування військовим збором, а саме 1,5% нараховується на всі види доходів, з яких утримується ПДФО (дивіденди, проценти та інше).</w:t>
      </w:r>
    </w:p>
    <w:p w:rsidR="00AC7528" w:rsidRPr="002215B4" w:rsidRDefault="00AC7528" w:rsidP="00AC7528">
      <w:pPr>
        <w:pStyle w:val="a3"/>
        <w:shd w:val="clear" w:color="auto" w:fill="FFFFFF"/>
        <w:spacing w:before="0" w:beforeAutospacing="0" w:after="0" w:afterAutospacing="0"/>
        <w:ind w:firstLine="540"/>
        <w:jc w:val="both"/>
      </w:pPr>
      <w:r w:rsidRPr="002215B4">
        <w:t>Значних змін зазнали спрощенці, відбулися скорочення груп платників, тепер їх 4. Впродовж семінару було розглянуто детально кожну:</w:t>
      </w:r>
    </w:p>
    <w:p w:rsidR="00AC7528" w:rsidRPr="002215B4" w:rsidRDefault="00AC7528" w:rsidP="00AC7528">
      <w:pPr>
        <w:pStyle w:val="a3"/>
        <w:shd w:val="clear" w:color="auto" w:fill="FFFFFF"/>
        <w:spacing w:before="0" w:beforeAutospacing="0" w:after="0" w:afterAutospacing="0"/>
        <w:ind w:firstLine="540"/>
        <w:jc w:val="both"/>
      </w:pPr>
      <w:r w:rsidRPr="002215B4">
        <w:t>- 1 група – фізичні особи, без найманих працівників, роздрібна торгівля на ринках та/або побутові послуги. Обсяг доходу за рік не більше 300 тис. грн.;</w:t>
      </w:r>
    </w:p>
    <w:p w:rsidR="00AC7528" w:rsidRPr="002215B4" w:rsidRDefault="00AC7528" w:rsidP="00AC7528">
      <w:pPr>
        <w:pStyle w:val="a3"/>
        <w:shd w:val="clear" w:color="auto" w:fill="FFFFFF"/>
        <w:spacing w:before="0" w:beforeAutospacing="0" w:after="0" w:afterAutospacing="0"/>
        <w:ind w:firstLine="540"/>
        <w:jc w:val="both"/>
      </w:pPr>
      <w:r w:rsidRPr="002215B4">
        <w:t>- 2 група – фізичні особи, не більше 10 найманих працівників. Обсяг доходу за рік не більше 1,5 млн. грн.;</w:t>
      </w:r>
    </w:p>
    <w:p w:rsidR="00AC7528" w:rsidRPr="002215B4" w:rsidRDefault="00AC7528" w:rsidP="00AC7528">
      <w:pPr>
        <w:pStyle w:val="a3"/>
        <w:shd w:val="clear" w:color="auto" w:fill="FFFFFF"/>
        <w:spacing w:before="0" w:beforeAutospacing="0" w:after="0" w:afterAutospacing="0"/>
        <w:ind w:firstLine="540"/>
        <w:jc w:val="both"/>
      </w:pPr>
      <w:r w:rsidRPr="002215B4">
        <w:t>- 3 група – фізичні та юридичні особи. Обсяг доходу за рік не більше 20 млн. грн.;</w:t>
      </w:r>
    </w:p>
    <w:p w:rsidR="00AC7528" w:rsidRPr="002215B4" w:rsidRDefault="00AC7528" w:rsidP="00AC7528">
      <w:pPr>
        <w:pStyle w:val="a3"/>
        <w:shd w:val="clear" w:color="auto" w:fill="FFFFFF"/>
        <w:spacing w:before="0" w:beforeAutospacing="0" w:after="0" w:afterAutospacing="0"/>
        <w:ind w:firstLine="540"/>
        <w:jc w:val="both"/>
      </w:pPr>
      <w:r w:rsidRPr="002215B4">
        <w:t xml:space="preserve">- 4 група – сільськогосподарські товаровиробники, частка с/г </w:t>
      </w:r>
      <w:proofErr w:type="spellStart"/>
      <w:r w:rsidRPr="002215B4">
        <w:t>товаровиробництва</w:t>
      </w:r>
      <w:proofErr w:type="spellEnd"/>
      <w:r w:rsidRPr="002215B4">
        <w:t xml:space="preserve"> за попередній рік дорівнює або перевищує 75%.   </w:t>
      </w:r>
    </w:p>
    <w:p w:rsidR="00AC7528" w:rsidRPr="002215B4" w:rsidRDefault="00AC7528" w:rsidP="00AC7528">
      <w:pPr>
        <w:pStyle w:val="a3"/>
        <w:shd w:val="clear" w:color="auto" w:fill="FFFFFF"/>
        <w:spacing w:before="0" w:beforeAutospacing="0" w:after="0" w:afterAutospacing="0"/>
        <w:ind w:firstLine="540"/>
        <w:jc w:val="both"/>
      </w:pPr>
      <w:r w:rsidRPr="002215B4">
        <w:t>  Начальником відділу контролю за декларуванням ПДВ Барабаш Тетяною Іванівною було наголошено на наступних змінах що стосуються ПДВ:</w:t>
      </w:r>
    </w:p>
    <w:p w:rsidR="00AC7528" w:rsidRPr="002215B4" w:rsidRDefault="00AC7528" w:rsidP="00AC7528">
      <w:pPr>
        <w:pStyle w:val="a3"/>
        <w:shd w:val="clear" w:color="auto" w:fill="FFFFFF"/>
        <w:spacing w:before="0" w:beforeAutospacing="0" w:after="0" w:afterAutospacing="0"/>
        <w:ind w:firstLine="540"/>
        <w:jc w:val="both"/>
      </w:pPr>
      <w:r w:rsidRPr="002215B4">
        <w:t>- обов’язкова реєстрація платником ПДВ в разі перевищення суми оподатковуваних операцій за останні 12 місяців 1 млн. грн.;</w:t>
      </w:r>
    </w:p>
    <w:p w:rsidR="00AC7528" w:rsidRPr="002215B4" w:rsidRDefault="00AC7528" w:rsidP="00AC7528">
      <w:pPr>
        <w:pStyle w:val="a3"/>
        <w:shd w:val="clear" w:color="auto" w:fill="FFFFFF"/>
        <w:spacing w:before="0" w:beforeAutospacing="0" w:after="0" w:afterAutospacing="0"/>
        <w:ind w:firstLine="540"/>
        <w:jc w:val="both"/>
      </w:pPr>
      <w:r w:rsidRPr="002215B4">
        <w:t>- зміни що стосуються порядку сплати ПДВ до бюджету;</w:t>
      </w:r>
    </w:p>
    <w:p w:rsidR="00AC7528" w:rsidRPr="002215B4" w:rsidRDefault="00AC7528" w:rsidP="00AC7528">
      <w:pPr>
        <w:pStyle w:val="a3"/>
        <w:shd w:val="clear" w:color="auto" w:fill="FFFFFF"/>
        <w:spacing w:before="0" w:beforeAutospacing="0" w:after="0" w:afterAutospacing="0"/>
        <w:ind w:firstLine="540"/>
        <w:jc w:val="both"/>
      </w:pPr>
      <w:r w:rsidRPr="002215B4">
        <w:t xml:space="preserve">- окремі критерії для бюджетного відшкодування (автоматичне бюджетне відшкодування); </w:t>
      </w:r>
    </w:p>
    <w:p w:rsidR="00AC7528" w:rsidRPr="002215B4" w:rsidRDefault="00AC7528" w:rsidP="00AC7528">
      <w:pPr>
        <w:pStyle w:val="a3"/>
        <w:shd w:val="clear" w:color="auto" w:fill="FFFFFF"/>
        <w:spacing w:before="0" w:beforeAutospacing="0" w:after="0" w:afterAutospacing="0"/>
        <w:ind w:firstLine="540"/>
        <w:jc w:val="both"/>
      </w:pPr>
      <w:r w:rsidRPr="002215B4">
        <w:t>- зміни щодо реєстрації з 1 лютого 2015 року в ЄРПН всіх податкових накладних (ПН);</w:t>
      </w:r>
    </w:p>
    <w:p w:rsidR="00AC7528" w:rsidRPr="002215B4" w:rsidRDefault="00AC7528" w:rsidP="00AC7528">
      <w:pPr>
        <w:pStyle w:val="a3"/>
        <w:shd w:val="clear" w:color="auto" w:fill="FFFFFF"/>
        <w:spacing w:before="0" w:beforeAutospacing="0" w:after="0" w:afterAutospacing="0"/>
        <w:ind w:firstLine="540"/>
        <w:jc w:val="both"/>
      </w:pPr>
      <w:r w:rsidRPr="002215B4">
        <w:t>- наголошено на тому, що підставою для нарахування сум податку, що відносяться до податкового кредиту є ПН, складена та зареєстрована в ЄРПН).</w:t>
      </w:r>
    </w:p>
    <w:p w:rsidR="00AC7528" w:rsidRPr="002215B4" w:rsidRDefault="00AC7528" w:rsidP="00AC7528">
      <w:pPr>
        <w:pStyle w:val="a3"/>
        <w:shd w:val="clear" w:color="auto" w:fill="FFFFFF"/>
        <w:spacing w:before="0" w:beforeAutospacing="0" w:after="0" w:afterAutospacing="0"/>
        <w:ind w:firstLine="540"/>
        <w:jc w:val="both"/>
      </w:pPr>
      <w:r w:rsidRPr="002215B4">
        <w:t>Тетяна Іванівна, звернула увагу платників податків на те що ПН, які не надаються покупцю, а також ПН по операціях звільнених від оподаткування, підлягають реєстрації в ЄРПН.</w:t>
      </w:r>
    </w:p>
    <w:p w:rsidR="00AC7528" w:rsidRPr="002215B4" w:rsidRDefault="00AC7528" w:rsidP="00AC7528">
      <w:pPr>
        <w:pStyle w:val="a3"/>
        <w:shd w:val="clear" w:color="auto" w:fill="FFFFFF"/>
        <w:spacing w:before="0" w:beforeAutospacing="0" w:after="0" w:afterAutospacing="0"/>
        <w:ind w:firstLine="540"/>
        <w:jc w:val="both"/>
      </w:pPr>
      <w:r w:rsidRPr="002215B4">
        <w:t>Акцизний податок також зазнав змін, змінились ставки податку. Податковий період дорівнює місяцю, термін подання декларації до 20 числа, сплати до 30 числа місяця поточного за звітним.</w:t>
      </w:r>
    </w:p>
    <w:p w:rsidR="00AC7528" w:rsidRPr="002215B4" w:rsidRDefault="00AC7528" w:rsidP="00AC7528">
      <w:pPr>
        <w:pStyle w:val="a3"/>
        <w:shd w:val="clear" w:color="auto" w:fill="FFFFFF"/>
        <w:spacing w:before="0" w:beforeAutospacing="0" w:after="0" w:afterAutospacing="0"/>
        <w:ind w:firstLine="540"/>
        <w:jc w:val="both"/>
      </w:pPr>
      <w:r w:rsidRPr="002215B4">
        <w:t>Трансформації зазнала рентна плата яка складається з 6 платежів: рентної плати за користування надрами для видобування корисних копалин, рентної плати за користування надрами в цілях, не пов'язаних з видобуванням корисних копалин, рентної плати за користування радіочастотним ресурсом України, рентної плати за спеціальне використання води, рентної плати за спеціальне використання лісових ресурсів, рентної плати за транспортування нафти і нафтопродуктів магістральними нафтопроводами та нафтопродуктопроводами, транзитне транспортування трубопроводами природного газу та аміаку територією України.</w:t>
      </w:r>
    </w:p>
    <w:p w:rsidR="00AC7528" w:rsidRPr="002215B4" w:rsidRDefault="00AC7528" w:rsidP="00AC7528">
      <w:pPr>
        <w:pStyle w:val="a3"/>
        <w:shd w:val="clear" w:color="auto" w:fill="FFFFFF"/>
        <w:spacing w:before="0" w:beforeAutospacing="0" w:after="0" w:afterAutospacing="0"/>
        <w:ind w:firstLine="540"/>
        <w:jc w:val="both"/>
      </w:pPr>
      <w:r w:rsidRPr="002215B4">
        <w:t xml:space="preserve">Виключено як окремий податок фіксований сільськогосподарський податок – «трансформовано» в єдиний податок (4 група). Порядок визначення с/г товаровиробника </w:t>
      </w:r>
      <w:r w:rsidRPr="002215B4">
        <w:lastRenderedPageBreak/>
        <w:t>(75%), об’єкт оподаткування (площа с/г угідь) не змінено. Базу збільшено: було – нормативно - грошова оцінка (НГО) на 1 липня 1995 року, зараз – НГО одного га с/г угідь з урахуванням коефіцієнта індексації на 1 січня звітного року.</w:t>
      </w:r>
    </w:p>
    <w:p w:rsidR="00AC7528" w:rsidRDefault="00AC7528" w:rsidP="00AC7528">
      <w:pPr>
        <w:pStyle w:val="a3"/>
        <w:shd w:val="clear" w:color="auto" w:fill="FFFFFF"/>
        <w:spacing w:before="0" w:beforeAutospacing="0" w:after="0" w:afterAutospacing="0"/>
        <w:ind w:firstLine="540"/>
        <w:jc w:val="both"/>
      </w:pPr>
      <w:r w:rsidRPr="002215B4">
        <w:t xml:space="preserve">В кінці семінару </w:t>
      </w:r>
      <w:proofErr w:type="spellStart"/>
      <w:r w:rsidRPr="002215B4">
        <w:t>присуні</w:t>
      </w:r>
      <w:proofErr w:type="spellEnd"/>
      <w:r w:rsidRPr="002215B4">
        <w:t xml:space="preserve"> мали можливість поставити запитання та отримати на них відповіді згідно вимог чинного законодавства.</w:t>
      </w:r>
    </w:p>
    <w:p w:rsidR="00AC7528" w:rsidRDefault="00AC7528" w:rsidP="00AC7528">
      <w:pPr>
        <w:ind w:firstLine="540"/>
        <w:jc w:val="both"/>
      </w:pPr>
    </w:p>
    <w:p w:rsidR="00AC7528" w:rsidRPr="002215B4" w:rsidRDefault="00AC7528" w:rsidP="00AC7528">
      <w:pPr>
        <w:ind w:firstLine="540"/>
        <w:jc w:val="both"/>
      </w:pPr>
    </w:p>
    <w:p w:rsidR="00AC7528" w:rsidRPr="002215B4" w:rsidRDefault="00AC7528" w:rsidP="00AC7528">
      <w:pPr>
        <w:ind w:firstLine="720"/>
        <w:jc w:val="both"/>
        <w:rPr>
          <w:b/>
        </w:rPr>
      </w:pPr>
      <w:r w:rsidRPr="002215B4">
        <w:rPr>
          <w:b/>
        </w:rPr>
        <w:t>До уваги платників ПДВ</w:t>
      </w:r>
    </w:p>
    <w:p w:rsidR="00AC7528" w:rsidRPr="002215B4" w:rsidRDefault="00AC7528" w:rsidP="00AC7528">
      <w:pPr>
        <w:ind w:firstLine="720"/>
        <w:jc w:val="both"/>
      </w:pPr>
    </w:p>
    <w:p w:rsidR="00AC7528" w:rsidRPr="002215B4" w:rsidRDefault="00AC7528" w:rsidP="00AC7528">
      <w:pPr>
        <w:ind w:firstLine="720"/>
        <w:jc w:val="both"/>
      </w:pPr>
      <w:r w:rsidRPr="002215B4">
        <w:t>Податкові накладні, складені платником податків у січні 2015 року та сума податку на додану вартість в яких становить менше ніж 10 тис. грн. (у тому числі які не надаються покупцю, виписані за операціями з постачання товарів/послуг, які звільнені від оподаткування) можуть бути зареєстровані в Єдиному реєстрі податкових накладних за бажанням платника податку.</w:t>
      </w:r>
    </w:p>
    <w:p w:rsidR="00AC7528" w:rsidRPr="002215B4" w:rsidRDefault="00AC7528" w:rsidP="00AC7528">
      <w:pPr>
        <w:ind w:firstLine="720"/>
        <w:jc w:val="both"/>
      </w:pPr>
      <w:r w:rsidRPr="002215B4">
        <w:t>З 1 лютого 2015 року всі податкові накладні та розрахунки коригування до податкових накладних (у тому числі які не надаються покупцю, виписані за операціями з постачання товарів/послуг, які звільнені від оподаткування) незалежно від розміру податку на додану вартість в одній податковій накладній/розрахунку коригування підлягають реєстрації в Єдиному реєстрі податкових накладних.</w:t>
      </w:r>
    </w:p>
    <w:p w:rsidR="00AC7528" w:rsidRPr="002215B4" w:rsidRDefault="00AC7528" w:rsidP="00AC7528">
      <w:pPr>
        <w:ind w:firstLine="720"/>
        <w:jc w:val="both"/>
      </w:pPr>
    </w:p>
    <w:p w:rsidR="00AC7528" w:rsidRPr="002215B4" w:rsidRDefault="00AC7528" w:rsidP="00AC7528">
      <w:pPr>
        <w:jc w:val="both"/>
        <w:rPr>
          <w:b/>
          <w:shd w:val="clear" w:color="auto" w:fill="FCFDFD"/>
        </w:rPr>
      </w:pPr>
    </w:p>
    <w:p w:rsidR="00AC7528" w:rsidRPr="002215B4" w:rsidRDefault="00AC7528" w:rsidP="00AC7528">
      <w:pPr>
        <w:ind w:firstLine="540"/>
        <w:jc w:val="both"/>
        <w:rPr>
          <w:b/>
        </w:rPr>
      </w:pPr>
      <w:r w:rsidRPr="002215B4">
        <w:rPr>
          <w:b/>
        </w:rPr>
        <w:t>Коли закінчується процедура адміністративного оскарження?</w:t>
      </w:r>
    </w:p>
    <w:p w:rsidR="00AC7528" w:rsidRPr="002215B4" w:rsidRDefault="00AC7528" w:rsidP="00AC7528">
      <w:pPr>
        <w:ind w:firstLine="540"/>
        <w:jc w:val="both"/>
      </w:pPr>
    </w:p>
    <w:p w:rsidR="00AC7528" w:rsidRPr="002215B4" w:rsidRDefault="00AC7528" w:rsidP="00AC7528">
      <w:pPr>
        <w:ind w:firstLine="540"/>
        <w:jc w:val="both"/>
      </w:pPr>
      <w:r w:rsidRPr="002215B4">
        <w:t>Згідно з п.56.17 ст.56 Податкового Кодексу України від 02 грудня 2010 року №2755-VI зі змінами та доповненнями процедура адміністративного оскарження закінчується:</w:t>
      </w:r>
    </w:p>
    <w:p w:rsidR="00AC7528" w:rsidRPr="002215B4" w:rsidRDefault="00AC7528" w:rsidP="00AC7528">
      <w:pPr>
        <w:ind w:firstLine="540"/>
        <w:jc w:val="both"/>
      </w:pPr>
      <w:r w:rsidRPr="002215B4">
        <w:t>днем, наступним за останнім днем строку, передбаченого для подання скарги на податкове повідомлення-рішення або будь-яке інше рішення відповідного контролюючого органу у разі, коли така скарга не була подана у зазначений строк;</w:t>
      </w:r>
    </w:p>
    <w:p w:rsidR="00AC7528" w:rsidRPr="002215B4" w:rsidRDefault="00AC7528" w:rsidP="00AC7528">
      <w:pPr>
        <w:ind w:firstLine="540"/>
        <w:jc w:val="both"/>
      </w:pPr>
      <w:r w:rsidRPr="002215B4">
        <w:t>днем отримання платником податків рішення відповідного контролюючого органу про повне задоволення скарги;</w:t>
      </w:r>
    </w:p>
    <w:p w:rsidR="00AC7528" w:rsidRPr="002215B4" w:rsidRDefault="00AC7528" w:rsidP="00AC7528">
      <w:pPr>
        <w:ind w:firstLine="540"/>
        <w:jc w:val="both"/>
      </w:pPr>
      <w:r w:rsidRPr="002215B4">
        <w:t>днем отримання платником податків рішення центрального органу виконавчої влади, що реалізує державну податкову політику, або центрального органу виконавчої влади, що реалізує державну політику у сфері митної справи;</w:t>
      </w:r>
    </w:p>
    <w:p w:rsidR="00AC7528" w:rsidRPr="002215B4" w:rsidRDefault="00AC7528" w:rsidP="00AC7528">
      <w:pPr>
        <w:ind w:firstLine="540"/>
        <w:jc w:val="both"/>
      </w:pPr>
      <w:r w:rsidRPr="002215B4">
        <w:t xml:space="preserve">днем звернення платника податків до контролюючого органу із заявою про розстрочення, відстрочення грошових зобов’язань що </w:t>
      </w:r>
      <w:proofErr w:type="spellStart"/>
      <w:r w:rsidRPr="002215B4">
        <w:t>оскаржувались</w:t>
      </w:r>
      <w:proofErr w:type="spellEnd"/>
      <w:r w:rsidRPr="002215B4">
        <w:t>.</w:t>
      </w:r>
    </w:p>
    <w:p w:rsidR="00AC7528" w:rsidRPr="002215B4" w:rsidRDefault="00AC7528" w:rsidP="00AC7528">
      <w:pPr>
        <w:ind w:firstLine="540"/>
        <w:jc w:val="both"/>
      </w:pPr>
      <w:r w:rsidRPr="002215B4">
        <w:t>День закінчення процедури адміністративного оскарження вважається днем узгодження грошового зобов’язання платника податків.</w:t>
      </w:r>
    </w:p>
    <w:p w:rsidR="00AC7528" w:rsidRDefault="00AC7528" w:rsidP="00AC7528">
      <w:pPr>
        <w:ind w:firstLine="540"/>
        <w:jc w:val="both"/>
        <w:rPr>
          <w:b/>
        </w:rPr>
      </w:pPr>
    </w:p>
    <w:p w:rsidR="00AC7528" w:rsidRPr="002215B4" w:rsidRDefault="00AC7528" w:rsidP="00AC7528">
      <w:pPr>
        <w:ind w:firstLine="540"/>
        <w:jc w:val="both"/>
        <w:rPr>
          <w:b/>
        </w:rPr>
      </w:pPr>
      <w:r w:rsidRPr="002215B4">
        <w:rPr>
          <w:b/>
        </w:rPr>
        <w:t>Як платник податків може оскаржити податкові вимоги, направлені контролюючим органом?</w:t>
      </w:r>
    </w:p>
    <w:p w:rsidR="00AC7528" w:rsidRPr="002215B4" w:rsidRDefault="00AC7528" w:rsidP="00AC7528">
      <w:pPr>
        <w:ind w:firstLine="540"/>
        <w:jc w:val="both"/>
      </w:pPr>
    </w:p>
    <w:p w:rsidR="00AC7528" w:rsidRPr="002215B4" w:rsidRDefault="00AC7528" w:rsidP="00AC7528">
      <w:pPr>
        <w:ind w:firstLine="540"/>
        <w:jc w:val="both"/>
      </w:pPr>
      <w:r w:rsidRPr="002215B4">
        <w:t>Відповідно до п. 59.1 ст. 59 Податкового кодексу України від 02 грудня 2010 року № 2755-VI зі змінами та доповненнями (далі - ПКУ) у разі коли платник податків не сплачує узгодженої суми грошового зобов’язання в установлені законодавством строки, контролюючий орган надсилає (вручає) йому податкову вимогу в порядку, визначеному для надсилання (вручення) податкового повідомлення-рішення.</w:t>
      </w:r>
    </w:p>
    <w:p w:rsidR="00AC7528" w:rsidRPr="002215B4" w:rsidRDefault="00AC7528" w:rsidP="00AC7528">
      <w:pPr>
        <w:ind w:firstLine="540"/>
        <w:jc w:val="both"/>
      </w:pPr>
      <w:r w:rsidRPr="002215B4">
        <w:t>У разі коли платник податків вважає, що контролюючий орган неправильно визначив суму грошового зобов’язання або прийняв будь-яке інше рішення, що суперечить законодавству або виходить за межі повноважень контролюючого органу, встановлених ПКУ або іншими законами України, він має право звернутися до контролюючого органу вищого рівня із скаргою про перегляд цього рішення (п. 56.2 ст. 56 ПКУ).</w:t>
      </w:r>
    </w:p>
    <w:p w:rsidR="00AC7528" w:rsidRPr="002215B4" w:rsidRDefault="00AC7528" w:rsidP="00AC7528">
      <w:pPr>
        <w:ind w:firstLine="540"/>
        <w:jc w:val="both"/>
      </w:pPr>
      <w:r w:rsidRPr="002215B4">
        <w:t xml:space="preserve">Згідно з п. 56.3 ст. 56 ПКУ скарга подається до контролюючого органу вищого рівня у письмовій формі (за потреби - з належним чином засвідченими копіями документів, розрахунками та доказами, які платник податків вважає за потрібне надати з урахуванням </w:t>
      </w:r>
      <w:r w:rsidRPr="002215B4">
        <w:lastRenderedPageBreak/>
        <w:t xml:space="preserve">вимог п. 44.6 ст. 44 ПКУ) протягом 10 календарних днів, що настають за днем отримання платником податків податкового повідомлення-рішення або іншого рішення контролюючого органу, що </w:t>
      </w:r>
      <w:proofErr w:type="spellStart"/>
      <w:r w:rsidRPr="002215B4">
        <w:t>оскаржується</w:t>
      </w:r>
      <w:proofErr w:type="spellEnd"/>
      <w:r w:rsidRPr="002215B4">
        <w:t>.</w:t>
      </w:r>
    </w:p>
    <w:p w:rsidR="00AC7528" w:rsidRPr="002215B4" w:rsidRDefault="00AC7528" w:rsidP="00AC7528">
      <w:pPr>
        <w:ind w:firstLine="540"/>
        <w:jc w:val="both"/>
      </w:pPr>
      <w:r w:rsidRPr="002215B4">
        <w:t>Скарги на рішення державних податкових інспекцій подаються до контролюючих органів в Автономній Республіці Крим, містах Києві та Севастополі, областях, міжрегіональних територіальних органів.</w:t>
      </w:r>
    </w:p>
    <w:p w:rsidR="00AC7528" w:rsidRPr="002215B4" w:rsidRDefault="00AC7528" w:rsidP="00AC7528">
      <w:pPr>
        <w:ind w:firstLine="540"/>
        <w:jc w:val="both"/>
      </w:pPr>
      <w:r w:rsidRPr="002215B4">
        <w:t>Скарги на рішення контролюючих органів в Автономній Республіці Крим, містах Києві та Севастополі, областях, міжрегіональних територіальних органів та митниць подаються до центрального органу виконавчої влади, що забезпечує формування та реалізує державну податкову і митну політику.</w:t>
      </w:r>
    </w:p>
    <w:p w:rsidR="00AC7528" w:rsidRPr="002215B4" w:rsidRDefault="00AC7528" w:rsidP="00AC7528">
      <w:pPr>
        <w:ind w:firstLine="540"/>
        <w:jc w:val="both"/>
      </w:pPr>
      <w:r w:rsidRPr="002215B4">
        <w:t>Під час процедури адміністративного оскарження обов’язок доведення того, що будь-яке нарахування, здійснене контролюючим органом у випадках, визначених ПКУ, або будь-яке інше рішення контролюючого органу є правомірним, покладається на контролюючий орган (п. 56.4 ст. 56 ПКУ).</w:t>
      </w:r>
      <w:r w:rsidRPr="002215B4">
        <w:rPr>
          <w:rStyle w:val="apple-converted-space"/>
        </w:rPr>
        <w:t> </w:t>
      </w:r>
    </w:p>
    <w:p w:rsidR="00AC7528" w:rsidRPr="002215B4" w:rsidRDefault="00AC7528" w:rsidP="00AC7528">
      <w:pPr>
        <w:ind w:firstLine="540"/>
        <w:jc w:val="both"/>
      </w:pPr>
      <w:r w:rsidRPr="002215B4">
        <w:t>Платник податків одночасно з поданням скарги контролюючому органу вищого рівня зобов’язаний письмово повідомляти контролюючий орган, яким визначено суму грошового зобов’язання або прийнято інше рішення, про оскарження його податкового повідомлення-рішення або будь-якого іншого рішення (п. 56.5 ст. 56 ПКУ).</w:t>
      </w:r>
      <w:r w:rsidRPr="002215B4">
        <w:rPr>
          <w:rStyle w:val="apple-converted-space"/>
        </w:rPr>
        <w:t> </w:t>
      </w:r>
    </w:p>
    <w:p w:rsidR="00AC7528" w:rsidRPr="002215B4" w:rsidRDefault="00AC7528" w:rsidP="00AC7528">
      <w:pPr>
        <w:ind w:firstLine="540"/>
        <w:jc w:val="both"/>
      </w:pPr>
      <w:r w:rsidRPr="002215B4">
        <w:t>У разі коли контролюючий орган приймає рішення про повне або часткове незадоволення скарги платника податків, такий платник податків має право звернутися протягом 10 календарних днів, наступних за днем отримання рішення про результати розгляду скарги, зі скаргою до контролюючого органу вищого рівня (п. 56.6 ст. 56 ПКУ).</w:t>
      </w:r>
    </w:p>
    <w:p w:rsidR="00AC7528" w:rsidRPr="002215B4" w:rsidRDefault="00AC7528" w:rsidP="00AC7528">
      <w:pPr>
        <w:jc w:val="both"/>
      </w:pPr>
    </w:p>
    <w:p w:rsidR="00AC7528" w:rsidRPr="00AC7528" w:rsidRDefault="00AC7528" w:rsidP="00AC7528">
      <w:pPr>
        <w:jc w:val="both"/>
        <w:rPr>
          <w:b/>
          <w:lang w:val="en-US"/>
        </w:rPr>
      </w:pPr>
    </w:p>
    <w:p w:rsidR="00AC7528" w:rsidRPr="002215B4" w:rsidRDefault="00AC7528" w:rsidP="00AC7528">
      <w:pPr>
        <w:jc w:val="both"/>
        <w:rPr>
          <w:b/>
        </w:rPr>
      </w:pPr>
      <w:r w:rsidRPr="002215B4">
        <w:rPr>
          <w:b/>
        </w:rPr>
        <w:t>До якого контролюючого органу подається скарга на рішення спеціалізованої ДПІ з обслуговування великих платників?</w:t>
      </w:r>
    </w:p>
    <w:p w:rsidR="00AC7528" w:rsidRPr="002215B4" w:rsidRDefault="00AC7528" w:rsidP="00AC7528">
      <w:pPr>
        <w:jc w:val="both"/>
        <w:rPr>
          <w:b/>
        </w:rPr>
      </w:pPr>
    </w:p>
    <w:p w:rsidR="00AC7528" w:rsidRPr="002215B4" w:rsidRDefault="00AC7528" w:rsidP="00AC7528">
      <w:pPr>
        <w:ind w:firstLine="540"/>
        <w:jc w:val="both"/>
      </w:pPr>
      <w:r w:rsidRPr="002215B4">
        <w:t>Відповідно до п. 56.1 ст. 56 Податкового кодексу України від 02 грудня 2010 року № 2755 – VI зі змінами та доповненнями (далі - ПКУ) рішення, прийняті контролюючим органом, можуть бути оскаржені в адміністративному або судовому порядку.</w:t>
      </w:r>
    </w:p>
    <w:p w:rsidR="00AC7528" w:rsidRPr="002215B4" w:rsidRDefault="00AC7528" w:rsidP="00AC7528">
      <w:pPr>
        <w:ind w:firstLine="540"/>
        <w:jc w:val="both"/>
      </w:pPr>
      <w:r w:rsidRPr="002215B4">
        <w:t>У разі коли платник податків вважає, що контролюючий орган неправильно визначив суму грошового зобов’язання або прийняв будь-яке інше рішення, що суперечить законодавству або виходить за межі повноважень контролюючого органу, встановлених цим Кодексом або іншими законами України, він має право звернутися до контролюючого органу вищого рівня із скаргою про перегляд цього рішення (п. 56.2 ст. 56 ПКУ).</w:t>
      </w:r>
    </w:p>
    <w:p w:rsidR="00AC7528" w:rsidRPr="002215B4" w:rsidRDefault="00AC7528" w:rsidP="00AC7528">
      <w:pPr>
        <w:ind w:firstLine="540"/>
        <w:jc w:val="both"/>
      </w:pPr>
      <w:r w:rsidRPr="002215B4">
        <w:t xml:space="preserve">Згідно з п. 56.3 ст. 56 ПКУ скарга подається до контролюючого органу вищого рівня у письмовій формі (за потреби - з належним чином засвідченими копіями документів, розрахунками та доказами, які платник податків вважає за потрібне надати з урахуванням вимог п. 44.6 ст. 44 ПКУ) протягом 10 календарних днів, що настають за днем отримання платником податків податкового повідомлення-рішення або іншого рішення контролюючого органу, що </w:t>
      </w:r>
      <w:proofErr w:type="spellStart"/>
      <w:r w:rsidRPr="002215B4">
        <w:t>оскаржується</w:t>
      </w:r>
      <w:proofErr w:type="spellEnd"/>
      <w:r w:rsidRPr="002215B4">
        <w:t>.</w:t>
      </w:r>
    </w:p>
    <w:p w:rsidR="00AC7528" w:rsidRPr="002215B4" w:rsidRDefault="00AC7528" w:rsidP="00AC7528">
      <w:pPr>
        <w:ind w:firstLine="540"/>
        <w:jc w:val="both"/>
      </w:pPr>
      <w:r w:rsidRPr="002215B4">
        <w:t>Скарги на рішення державних податкових інспекцій подаються до контролюючих органів в Автономній Республіці Крим, містах Києві та Севастополі, областях, міжрегіональних територіальних органів.</w:t>
      </w:r>
    </w:p>
    <w:p w:rsidR="00AC7528" w:rsidRPr="002215B4" w:rsidRDefault="00AC7528" w:rsidP="00AC7528">
      <w:pPr>
        <w:ind w:firstLine="540"/>
        <w:jc w:val="both"/>
      </w:pPr>
      <w:r w:rsidRPr="002215B4">
        <w:t>Скарги на рішення контролюючих органів в Автономній Республіці Крим, містах Києві та Севастополі, областях, міжрегіональних територіальних органів та митниць подаються до центрального органу виконавчої влади, що забезпечує формування та реалізує державну податкову і митну політику.</w:t>
      </w:r>
    </w:p>
    <w:p w:rsidR="00AC7528" w:rsidRPr="002215B4" w:rsidRDefault="00AC7528" w:rsidP="00AC7528">
      <w:pPr>
        <w:ind w:firstLine="540"/>
        <w:jc w:val="both"/>
      </w:pPr>
      <w:r w:rsidRPr="002215B4">
        <w:t xml:space="preserve">Отже, скарга на рішення спеціалізованої державної податкової інспекції з обслуговування великих платників подається до Міжрегіонального головного управління </w:t>
      </w:r>
      <w:proofErr w:type="spellStart"/>
      <w:r w:rsidRPr="002215B4">
        <w:t>Міндоходів</w:t>
      </w:r>
      <w:proofErr w:type="spellEnd"/>
      <w:r w:rsidRPr="002215B4">
        <w:t xml:space="preserve"> – Центральний офіс обслуговування великих платників.</w:t>
      </w:r>
    </w:p>
    <w:p w:rsidR="00AC7528" w:rsidRPr="002215B4" w:rsidRDefault="00AC7528" w:rsidP="00AC7528">
      <w:pPr>
        <w:pStyle w:val="a3"/>
        <w:shd w:val="clear" w:color="auto" w:fill="FFFFFF"/>
        <w:spacing w:before="0" w:beforeAutospacing="0" w:after="0" w:afterAutospacing="0"/>
        <w:jc w:val="right"/>
        <w:rPr>
          <w:i/>
        </w:rPr>
      </w:pPr>
    </w:p>
    <w:p w:rsidR="00AC7528" w:rsidRPr="002215B4" w:rsidRDefault="00AC7528" w:rsidP="00AC7528">
      <w:pPr>
        <w:ind w:firstLine="540"/>
        <w:jc w:val="both"/>
        <w:rPr>
          <w:b/>
        </w:rPr>
      </w:pPr>
    </w:p>
    <w:p w:rsidR="00AC7528" w:rsidRPr="002215B4" w:rsidRDefault="00AC7528" w:rsidP="00AC7528">
      <w:pPr>
        <w:ind w:firstLine="540"/>
        <w:jc w:val="both"/>
        <w:rPr>
          <w:b/>
        </w:rPr>
      </w:pPr>
    </w:p>
    <w:p w:rsidR="00AC7528" w:rsidRPr="002215B4" w:rsidRDefault="00AC7528" w:rsidP="00AC7528">
      <w:pPr>
        <w:ind w:firstLine="540"/>
        <w:jc w:val="both"/>
        <w:rPr>
          <w:b/>
        </w:rPr>
      </w:pPr>
      <w:r w:rsidRPr="002215B4">
        <w:rPr>
          <w:b/>
        </w:rPr>
        <w:lastRenderedPageBreak/>
        <w:t>Коли закінчується процедура адміністративного оскарження?</w:t>
      </w:r>
    </w:p>
    <w:p w:rsidR="00AC7528" w:rsidRPr="002215B4" w:rsidRDefault="00AC7528" w:rsidP="00AC7528">
      <w:pPr>
        <w:ind w:firstLine="540"/>
        <w:jc w:val="both"/>
      </w:pPr>
    </w:p>
    <w:p w:rsidR="00AC7528" w:rsidRPr="002215B4" w:rsidRDefault="00AC7528" w:rsidP="00AC7528">
      <w:pPr>
        <w:ind w:firstLine="540"/>
        <w:jc w:val="both"/>
      </w:pPr>
      <w:r w:rsidRPr="002215B4">
        <w:t>Згідно з п.56.17 ст.56 Податкового Кодексу України від 02 грудня 2010 року №2755-VI зі змінами та доповненнями процедура адміністративного оскарження закінчується:</w:t>
      </w:r>
    </w:p>
    <w:p w:rsidR="00AC7528" w:rsidRPr="002215B4" w:rsidRDefault="00AC7528" w:rsidP="00AC7528">
      <w:pPr>
        <w:ind w:firstLine="540"/>
        <w:jc w:val="both"/>
      </w:pPr>
      <w:r w:rsidRPr="002215B4">
        <w:t>днем, наступним за останнім днем строку, передбаченого для подання скарги на податкове повідомлення-рішення або будь-яке інше рішення відповідного контролюючого органу у разі, коли така скарга не була подана у зазначений строк;</w:t>
      </w:r>
    </w:p>
    <w:p w:rsidR="00AC7528" w:rsidRPr="002215B4" w:rsidRDefault="00AC7528" w:rsidP="00AC7528">
      <w:pPr>
        <w:ind w:firstLine="540"/>
        <w:jc w:val="both"/>
      </w:pPr>
      <w:r w:rsidRPr="002215B4">
        <w:t>днем отримання платником податків рішення відповідного контролюючого органу про повне задоволення скарги;</w:t>
      </w:r>
    </w:p>
    <w:p w:rsidR="00AC7528" w:rsidRPr="002215B4" w:rsidRDefault="00AC7528" w:rsidP="00AC7528">
      <w:pPr>
        <w:ind w:firstLine="540"/>
        <w:jc w:val="both"/>
      </w:pPr>
      <w:r w:rsidRPr="002215B4">
        <w:t>днем отримання платником податків рішення центрального органу виконавчої влади, що реалізує державну податкову політику, або центрального органу виконавчої влади, що реалізує державну політику у сфері митної справи;</w:t>
      </w:r>
    </w:p>
    <w:p w:rsidR="00AC7528" w:rsidRPr="002215B4" w:rsidRDefault="00AC7528" w:rsidP="00AC7528">
      <w:pPr>
        <w:ind w:firstLine="540"/>
        <w:jc w:val="both"/>
      </w:pPr>
      <w:r w:rsidRPr="002215B4">
        <w:t xml:space="preserve">днем звернення платника податків до контролюючого органу із заявою про розстрочення, відстрочення грошових зобов’язань що </w:t>
      </w:r>
      <w:proofErr w:type="spellStart"/>
      <w:r w:rsidRPr="002215B4">
        <w:t>оскаржувались</w:t>
      </w:r>
      <w:proofErr w:type="spellEnd"/>
      <w:r w:rsidRPr="002215B4">
        <w:t>.</w:t>
      </w:r>
    </w:p>
    <w:p w:rsidR="00AC7528" w:rsidRPr="002215B4" w:rsidRDefault="00AC7528" w:rsidP="00AC7528">
      <w:pPr>
        <w:ind w:firstLine="540"/>
        <w:jc w:val="both"/>
      </w:pPr>
      <w:r w:rsidRPr="002215B4">
        <w:t>День закінчення процедури адміністративного оскарження вважається днем узгодження грошового зобов’язання платника податків.</w:t>
      </w:r>
    </w:p>
    <w:p w:rsidR="00AC7528" w:rsidRPr="002215B4" w:rsidRDefault="00AC7528" w:rsidP="00AC7528">
      <w:pPr>
        <w:ind w:firstLine="540"/>
        <w:jc w:val="both"/>
      </w:pPr>
    </w:p>
    <w:p w:rsidR="00AC7528" w:rsidRPr="002215B4" w:rsidRDefault="00AC7528" w:rsidP="00AC7528">
      <w:pPr>
        <w:ind w:firstLine="540"/>
        <w:jc w:val="both"/>
        <w:rPr>
          <w:b/>
        </w:rPr>
      </w:pPr>
    </w:p>
    <w:p w:rsidR="00AC7528" w:rsidRPr="002215B4" w:rsidRDefault="00AC7528" w:rsidP="00AC7528">
      <w:pPr>
        <w:ind w:firstLine="540"/>
        <w:jc w:val="both"/>
        <w:rPr>
          <w:b/>
        </w:rPr>
      </w:pPr>
      <w:r w:rsidRPr="002215B4">
        <w:rPr>
          <w:b/>
        </w:rPr>
        <w:t>Який порядок подання податкової декларації ФО, яка провадить незалежну професійну діяльність?</w:t>
      </w:r>
    </w:p>
    <w:p w:rsidR="00AC7528" w:rsidRPr="002215B4" w:rsidRDefault="00AC7528" w:rsidP="00AC7528">
      <w:pPr>
        <w:ind w:firstLine="540"/>
        <w:jc w:val="both"/>
      </w:pPr>
    </w:p>
    <w:p w:rsidR="00AC7528" w:rsidRPr="002215B4" w:rsidRDefault="00AC7528" w:rsidP="00AC7528">
      <w:pPr>
        <w:ind w:firstLine="540"/>
        <w:jc w:val="both"/>
      </w:pPr>
      <w:r w:rsidRPr="002215B4">
        <w:t xml:space="preserve">Відповідно до п.178.4 ст.178 </w:t>
      </w:r>
      <w:proofErr w:type="spellStart"/>
      <w:r w:rsidRPr="002215B4">
        <w:t>р.IV</w:t>
      </w:r>
      <w:proofErr w:type="spellEnd"/>
      <w:r w:rsidRPr="002215B4">
        <w:t xml:space="preserve"> Податкового кодексу України від 02 грудня 2010 року №2755-VI зі змінами та доповненнями (далі – ПКУ) фізичні особи, які провадять незалежну професійну діяльність, подають податкову декларацію за результатами звітного року у строки, передбачені для платників податку на доходи фізичних осіб.</w:t>
      </w:r>
    </w:p>
    <w:p w:rsidR="00AC7528" w:rsidRPr="002215B4" w:rsidRDefault="00AC7528" w:rsidP="00AC7528">
      <w:pPr>
        <w:ind w:firstLine="540"/>
        <w:jc w:val="both"/>
      </w:pPr>
      <w:r w:rsidRPr="002215B4">
        <w:t>Згідно із пп.49.18.4 п.49.18 ст.49 ПКУ платники податку на доходи фізичних осіб подають податкову декларацію до 01 травня року, що настає за звітним, крім випадків, передбачених р.</w:t>
      </w:r>
      <w:r w:rsidRPr="00AC7528">
        <w:rPr>
          <w:lang w:val="ru-RU"/>
        </w:rPr>
        <w:t xml:space="preserve"> </w:t>
      </w:r>
      <w:r w:rsidRPr="002215B4">
        <w:t>IV ПКУ.</w:t>
      </w:r>
    </w:p>
    <w:p w:rsidR="00AC7528" w:rsidRPr="002215B4" w:rsidRDefault="00AC7528" w:rsidP="00AC7528">
      <w:pPr>
        <w:ind w:firstLine="540"/>
        <w:jc w:val="both"/>
      </w:pPr>
      <w:r w:rsidRPr="002215B4">
        <w:t>Таким чином, фізичні особи – які провадять незалежну професійну діяльність, подають податкову декларацію за результатами звітного року до 01 травня року, що настає за звітним.</w:t>
      </w:r>
    </w:p>
    <w:p w:rsidR="00AC7528" w:rsidRPr="00AC7528" w:rsidRDefault="00AC7528" w:rsidP="00AC7528">
      <w:pPr>
        <w:pStyle w:val="a3"/>
        <w:shd w:val="clear" w:color="auto" w:fill="FFFFFF"/>
        <w:spacing w:before="0" w:beforeAutospacing="0" w:after="0" w:afterAutospacing="0"/>
        <w:rPr>
          <w:i/>
          <w:lang w:val="en-US"/>
        </w:rPr>
      </w:pPr>
    </w:p>
    <w:p w:rsidR="00AC7528" w:rsidRDefault="00AC7528" w:rsidP="00AC7528">
      <w:pPr>
        <w:pStyle w:val="a3"/>
        <w:shd w:val="clear" w:color="auto" w:fill="FFFFFF"/>
        <w:spacing w:before="0" w:beforeAutospacing="0" w:after="0" w:afterAutospacing="0"/>
        <w:jc w:val="right"/>
        <w:rPr>
          <w:i/>
        </w:rPr>
      </w:pPr>
      <w:r w:rsidRPr="002215B4">
        <w:rPr>
          <w:i/>
        </w:rPr>
        <w:t> </w:t>
      </w:r>
    </w:p>
    <w:p w:rsidR="00AC7528" w:rsidRPr="002215B4" w:rsidRDefault="00AC7528" w:rsidP="00AC7528">
      <w:pPr>
        <w:ind w:firstLine="540"/>
        <w:jc w:val="both"/>
        <w:rPr>
          <w:b/>
        </w:rPr>
      </w:pPr>
      <w:r w:rsidRPr="002215B4">
        <w:rPr>
          <w:b/>
        </w:rPr>
        <w:t xml:space="preserve">Чи враховуються при розрахунку загальної кількості найманих осіб, що перебувають у трудових відносинах з </w:t>
      </w:r>
      <w:proofErr w:type="spellStart"/>
      <w:r w:rsidRPr="002215B4">
        <w:rPr>
          <w:b/>
        </w:rPr>
        <w:t>самозайнятою</w:t>
      </w:r>
      <w:proofErr w:type="spellEnd"/>
      <w:r w:rsidRPr="002215B4">
        <w:rPr>
          <w:b/>
        </w:rPr>
        <w:t xml:space="preserve"> особою, працівники, які знаходяться у відпустці по догляду за дитиною до досягнення нею трирічного/шестирічного віку?</w:t>
      </w:r>
    </w:p>
    <w:p w:rsidR="00AC7528" w:rsidRPr="002215B4" w:rsidRDefault="00AC7528" w:rsidP="00AC7528">
      <w:pPr>
        <w:ind w:firstLine="540"/>
        <w:jc w:val="both"/>
      </w:pPr>
    </w:p>
    <w:p w:rsidR="00AC7528" w:rsidRPr="002215B4" w:rsidRDefault="00AC7528" w:rsidP="00AC7528">
      <w:pPr>
        <w:ind w:firstLine="540"/>
        <w:jc w:val="both"/>
      </w:pPr>
      <w:r w:rsidRPr="002215B4">
        <w:t xml:space="preserve">Відповідно до п.п.14.1.226 п.14.1 ст.14 Податкового кодексу України від 2 грудня 2010 року № 2755-VI, із змінами та доповненнями, </w:t>
      </w:r>
      <w:proofErr w:type="spellStart"/>
      <w:r w:rsidRPr="002215B4">
        <w:t>самозайнята</w:t>
      </w:r>
      <w:proofErr w:type="spellEnd"/>
      <w:r w:rsidRPr="002215B4">
        <w:t xml:space="preserve"> особа – платник податку, який є фізичною особою-підприємцем або провадить незалежну професійну діяльність за умови, що така особа не є працівником в межах такої підприємницької чи незалежної професійної діяльності.</w:t>
      </w:r>
    </w:p>
    <w:p w:rsidR="00AC7528" w:rsidRPr="002215B4" w:rsidRDefault="00AC7528" w:rsidP="00AC7528">
      <w:pPr>
        <w:ind w:firstLine="540"/>
        <w:jc w:val="both"/>
      </w:pPr>
      <w:r w:rsidRPr="002215B4">
        <w:t>Незалежна професійна діяльність - участь фізичної особи у науковій, літературній, артистичній, художній, освітній або викладацькій діяльності, діяльність лікарів, приватних нотаріусів, адвокатів, арбітражних керуючих (розпорядників майна, керуючих санацією, ліквідаторів), аудиторів, бухгалтерів, оцінщиків, інженерів чи архітекторів, особи, зайнятої релігійною (місіонерською) діяльністю, іншою подібною діяльністю за умови, що така особа не є працівником або фізичною особою - підприємцем та використовує найману працю не більш як чотирьох фізичних осіб.</w:t>
      </w:r>
    </w:p>
    <w:p w:rsidR="00AC7528" w:rsidRPr="002215B4" w:rsidRDefault="00AC7528" w:rsidP="00AC7528">
      <w:pPr>
        <w:ind w:firstLine="540"/>
        <w:jc w:val="both"/>
      </w:pPr>
      <w:r w:rsidRPr="002215B4">
        <w:t xml:space="preserve">Згідно Кодексу законів України про працю </w:t>
      </w:r>
      <w:proofErr w:type="spellStart"/>
      <w:r w:rsidRPr="002215B4">
        <w:t>самозайнята</w:t>
      </w:r>
      <w:proofErr w:type="spellEnd"/>
      <w:r w:rsidRPr="002215B4">
        <w:t xml:space="preserve"> особа, яка використовує найману працю, має право на період відпустки по догляду за дитиною укласти строковий трудовий договір з іншим працівником на час відсутності основного працівника.</w:t>
      </w:r>
    </w:p>
    <w:p w:rsidR="00AC7528" w:rsidRPr="002215B4" w:rsidRDefault="00AC7528" w:rsidP="00AC7528">
      <w:pPr>
        <w:ind w:firstLine="540"/>
        <w:jc w:val="both"/>
      </w:pPr>
      <w:r w:rsidRPr="002215B4">
        <w:t>При цьому, чисельність найманих працівників у штатному розписі буде збільшено, а кількість найманих осіб, праця яких використовується не зміниться.</w:t>
      </w:r>
    </w:p>
    <w:p w:rsidR="00AC7528" w:rsidRPr="002215B4" w:rsidRDefault="00AC7528" w:rsidP="00AC7528">
      <w:pPr>
        <w:ind w:firstLine="540"/>
        <w:jc w:val="both"/>
      </w:pPr>
      <w:r w:rsidRPr="002215B4">
        <w:lastRenderedPageBreak/>
        <w:t>Тобто, працівники, які перебувають у відпустці по догляду за дитиною до досягнення нею трирічного/шестирічного віку, не враховуються в кількість найманих, праця яких використовується.</w:t>
      </w:r>
    </w:p>
    <w:p w:rsidR="00AC7528" w:rsidRDefault="00AC7528" w:rsidP="00AC7528">
      <w:pPr>
        <w:ind w:firstLine="540"/>
        <w:jc w:val="both"/>
        <w:rPr>
          <w:b/>
          <w:lang w:val="en-US"/>
        </w:rPr>
      </w:pPr>
    </w:p>
    <w:p w:rsidR="00AC7528" w:rsidRPr="002215B4" w:rsidRDefault="00AC7528" w:rsidP="00AC7528">
      <w:pPr>
        <w:ind w:firstLine="540"/>
        <w:jc w:val="both"/>
        <w:rPr>
          <w:b/>
        </w:rPr>
      </w:pPr>
      <w:r w:rsidRPr="002215B4">
        <w:rPr>
          <w:b/>
        </w:rPr>
        <w:t>Хто надає контролюючому органу відомості, необхідні для розрахунку транспортного податку?</w:t>
      </w:r>
    </w:p>
    <w:p w:rsidR="00AC7528" w:rsidRPr="002215B4" w:rsidRDefault="00AC7528" w:rsidP="00AC7528">
      <w:pPr>
        <w:ind w:firstLine="540"/>
        <w:jc w:val="both"/>
      </w:pPr>
    </w:p>
    <w:p w:rsidR="00AC7528" w:rsidRPr="002215B4" w:rsidRDefault="00AC7528" w:rsidP="00AC7528">
      <w:pPr>
        <w:ind w:firstLine="540"/>
        <w:jc w:val="both"/>
      </w:pPr>
      <w:r w:rsidRPr="002215B4">
        <w:t xml:space="preserve">Згідно з </w:t>
      </w:r>
      <w:proofErr w:type="spellStart"/>
      <w:r w:rsidRPr="002215B4">
        <w:t>п.п</w:t>
      </w:r>
      <w:proofErr w:type="spellEnd"/>
      <w:r w:rsidRPr="002215B4">
        <w:t xml:space="preserve">. 267.6.3 п. 267.6 ст. 267 </w:t>
      </w:r>
      <w:proofErr w:type="spellStart"/>
      <w:r w:rsidRPr="002215B4">
        <w:t>розд</w:t>
      </w:r>
      <w:proofErr w:type="spellEnd"/>
      <w:r w:rsidRPr="002215B4">
        <w:t>. ХІІ Податкового кодексу України від 2 грудня 2010 року №2755 – VI із змінами та доповненнями органи внутрішніх справ, зобов’язані до 1 квітня 2015 року подати контролюючим органам за місцем реєстрації об’єкта оподаткування відомості, необхідні для розрахунку податку.</w:t>
      </w:r>
    </w:p>
    <w:p w:rsidR="00AC7528" w:rsidRPr="002215B4" w:rsidRDefault="00AC7528" w:rsidP="00AC7528">
      <w:pPr>
        <w:ind w:firstLine="540"/>
        <w:jc w:val="both"/>
      </w:pPr>
      <w:r w:rsidRPr="002215B4">
        <w:t>З 1 квітня 2015 року органи внутрішніх справ, зобов’язані щомісячно, у 10-денний строк після закінчення календарного місяця подавати контролюючим органам відомості, необхідні для розрахунку податку, за місцем реєстрації об’єкта оподаткування станом на перше число відповідного місяця.</w:t>
      </w:r>
    </w:p>
    <w:p w:rsidR="00AC7528" w:rsidRPr="002215B4" w:rsidRDefault="00AC7528" w:rsidP="00AC7528">
      <w:pPr>
        <w:ind w:firstLine="540"/>
        <w:jc w:val="both"/>
      </w:pPr>
      <w:r w:rsidRPr="002215B4">
        <w:t>Форма подачі інформації встановлюється центральним органом виконавчої влади, що забезпечує формування державної податкової політики.</w:t>
      </w:r>
    </w:p>
    <w:p w:rsidR="00AC7528" w:rsidRDefault="00AC7528" w:rsidP="00AC7528">
      <w:pPr>
        <w:pStyle w:val="a3"/>
        <w:shd w:val="clear" w:color="auto" w:fill="FFFFFF"/>
        <w:spacing w:before="0" w:beforeAutospacing="0" w:after="0" w:afterAutospacing="0"/>
        <w:jc w:val="right"/>
        <w:rPr>
          <w:i/>
        </w:rPr>
      </w:pPr>
    </w:p>
    <w:p w:rsidR="00AC7528" w:rsidRPr="002215B4" w:rsidRDefault="00AC7528" w:rsidP="00AC7528">
      <w:pPr>
        <w:ind w:firstLine="540"/>
        <w:jc w:val="both"/>
        <w:rPr>
          <w:b/>
        </w:rPr>
      </w:pPr>
      <w:r w:rsidRPr="002215B4">
        <w:rPr>
          <w:b/>
        </w:rPr>
        <w:t>Який митний статус можуть мати товари?</w:t>
      </w:r>
    </w:p>
    <w:p w:rsidR="00AC7528" w:rsidRPr="002215B4" w:rsidRDefault="00AC7528" w:rsidP="00AC7528">
      <w:pPr>
        <w:jc w:val="both"/>
        <w:rPr>
          <w:b/>
        </w:rPr>
      </w:pPr>
    </w:p>
    <w:p w:rsidR="00AC7528" w:rsidRPr="002215B4" w:rsidRDefault="00AC7528" w:rsidP="00AC7528">
      <w:pPr>
        <w:ind w:firstLine="540"/>
        <w:jc w:val="both"/>
        <w:rPr>
          <w:b/>
        </w:rPr>
      </w:pPr>
      <w:r w:rsidRPr="002215B4">
        <w:t xml:space="preserve">Згідно з ч.1 ст.72 Митного кодексу України від 13 березня 2012 року №4495-VI зі змінами та доповненнями (далі - </w:t>
      </w:r>
      <w:proofErr w:type="spellStart"/>
      <w:r w:rsidRPr="002215B4">
        <w:t>МКУ</w:t>
      </w:r>
      <w:proofErr w:type="spellEnd"/>
      <w:r w:rsidRPr="002215B4">
        <w:t>) за митним статусом товари поділяються на українські та іноземні.</w:t>
      </w:r>
    </w:p>
    <w:p w:rsidR="00AC7528" w:rsidRPr="002215B4" w:rsidRDefault="00AC7528" w:rsidP="00AC7528">
      <w:pPr>
        <w:ind w:firstLine="540"/>
        <w:jc w:val="both"/>
      </w:pPr>
      <w:r w:rsidRPr="002215B4">
        <w:t xml:space="preserve">Усі товари на митній території України (за винятком територій вільних митних зон) вважаються такими, що мають статус українських товарів, якщо відповідно до </w:t>
      </w:r>
      <w:proofErr w:type="spellStart"/>
      <w:r w:rsidRPr="002215B4">
        <w:t>МКУ</w:t>
      </w:r>
      <w:proofErr w:type="spellEnd"/>
      <w:r w:rsidRPr="002215B4">
        <w:t xml:space="preserve"> не встановлено, що такі товари не є українськими (ч.2 ст.72 </w:t>
      </w:r>
      <w:proofErr w:type="spellStart"/>
      <w:r w:rsidRPr="002215B4">
        <w:t>МКУ</w:t>
      </w:r>
      <w:proofErr w:type="spellEnd"/>
      <w:r w:rsidRPr="002215B4">
        <w:t>).</w:t>
      </w:r>
    </w:p>
    <w:p w:rsidR="00AC7528" w:rsidRPr="002215B4" w:rsidRDefault="00AC7528" w:rsidP="00AC7528">
      <w:pPr>
        <w:ind w:firstLine="540"/>
        <w:jc w:val="both"/>
        <w:rPr>
          <w:b/>
        </w:rPr>
      </w:pPr>
    </w:p>
    <w:p w:rsidR="00AC7528" w:rsidRPr="002215B4" w:rsidRDefault="00AC7528" w:rsidP="00AC7528">
      <w:pPr>
        <w:ind w:firstLine="539"/>
        <w:rPr>
          <w:b/>
        </w:rPr>
      </w:pPr>
      <w:r w:rsidRPr="002215B4">
        <w:rPr>
          <w:b/>
        </w:rPr>
        <w:t>Державна податкова інспекція у Дарницькому районі</w:t>
      </w:r>
      <w:r w:rsidRPr="00AC7528">
        <w:rPr>
          <w:b/>
          <w:lang w:val="ru-RU"/>
        </w:rPr>
        <w:t xml:space="preserve"> </w:t>
      </w:r>
      <w:r w:rsidRPr="002215B4">
        <w:rPr>
          <w:b/>
        </w:rPr>
        <w:t>ГУ ДФС у м. Києві</w:t>
      </w:r>
    </w:p>
    <w:p w:rsidR="00AC7528" w:rsidRPr="002215B4" w:rsidRDefault="00AC7528" w:rsidP="00AC7528">
      <w:pPr>
        <w:ind w:firstLine="539"/>
      </w:pPr>
      <w:smartTag w:uri="urn:schemas-microsoft-com:office:smarttags" w:element="metricconverter">
        <w:smartTagPr>
          <w:attr w:name="ProductID" w:val="02068, м"/>
        </w:smartTagPr>
        <w:r w:rsidRPr="002215B4">
          <w:t>02068, м</w:t>
        </w:r>
      </w:smartTag>
      <w:r w:rsidRPr="002215B4">
        <w:t>. Київ, вул. Кошиця, 3,</w:t>
      </w:r>
      <w:r>
        <w:rPr>
          <w:lang w:val="en-US"/>
        </w:rPr>
        <w:t xml:space="preserve"> </w:t>
      </w:r>
      <w:r w:rsidRPr="002215B4">
        <w:t>телефон (044) 596-60-06.</w:t>
      </w:r>
    </w:p>
    <w:p w:rsidR="0047170C" w:rsidRDefault="00AC7528" w:rsidP="00AC7528"/>
    <w:sectPr w:rsidR="0047170C">
      <w:footerReference w:type="even" r:id="rId4"/>
      <w:footerReference w:type="default" r:id="rId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5B4" w:rsidRDefault="00AC7528" w:rsidP="0077263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215B4" w:rsidRDefault="00AC7528" w:rsidP="002215B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5B4" w:rsidRDefault="00AC7528" w:rsidP="0077263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2215B4" w:rsidRDefault="00AC7528" w:rsidP="002215B4">
    <w:pPr>
      <w:pStyle w:val="a4"/>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7528"/>
    <w:rsid w:val="00AC7528"/>
    <w:rsid w:val="00AE64D3"/>
    <w:rsid w:val="00C81348"/>
    <w:rsid w:val="00FF2A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528"/>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C7528"/>
    <w:pPr>
      <w:spacing w:before="100" w:beforeAutospacing="1" w:after="100" w:afterAutospacing="1"/>
    </w:pPr>
  </w:style>
  <w:style w:type="character" w:customStyle="1" w:styleId="apple-converted-space">
    <w:name w:val="apple-converted-space"/>
    <w:basedOn w:val="a0"/>
    <w:rsid w:val="00AC7528"/>
  </w:style>
  <w:style w:type="paragraph" w:styleId="a4">
    <w:name w:val="footer"/>
    <w:basedOn w:val="a"/>
    <w:link w:val="a5"/>
    <w:rsid w:val="00AC7528"/>
    <w:pPr>
      <w:tabs>
        <w:tab w:val="center" w:pos="4819"/>
        <w:tab w:val="right" w:pos="9639"/>
      </w:tabs>
    </w:pPr>
  </w:style>
  <w:style w:type="character" w:customStyle="1" w:styleId="a5">
    <w:name w:val="Нижній колонтитул Знак"/>
    <w:basedOn w:val="a0"/>
    <w:link w:val="a4"/>
    <w:rsid w:val="00AC7528"/>
    <w:rPr>
      <w:rFonts w:ascii="Times New Roman" w:eastAsia="Times New Roman" w:hAnsi="Times New Roman" w:cs="Times New Roman"/>
      <w:sz w:val="24"/>
      <w:szCs w:val="24"/>
      <w:lang w:val="uk-UA" w:eastAsia="uk-UA"/>
    </w:rPr>
  </w:style>
  <w:style w:type="character" w:styleId="a6">
    <w:name w:val="page number"/>
    <w:basedOn w:val="a0"/>
    <w:rsid w:val="00AC752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2790</Words>
  <Characters>15909</Characters>
  <Application>Microsoft Office Word</Application>
  <DocSecurity>0</DocSecurity>
  <Lines>132</Lines>
  <Paragraphs>37</Paragraphs>
  <ScaleCrop>false</ScaleCrop>
  <Company/>
  <LinksUpToDate>false</LinksUpToDate>
  <CharactersWithSpaces>18662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Fylypovich</dc:creator>
  <cp:lastModifiedBy>Fylypovich</cp:lastModifiedBy>
  <cp:revision>1</cp:revision>
  <dcterms:created xsi:type="dcterms:W3CDTF">2015-01-27T07:05:00Z</dcterms:created>
  <dcterms:modified xsi:type="dcterms:W3CDTF">2015-01-27T07:10:00Z</dcterms:modified>
</cp:coreProperties>
</file>