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26" w:rsidRPr="00AB1A04" w:rsidRDefault="007D2726" w:rsidP="007D2726">
      <w:pPr>
        <w:spacing w:line="240" w:lineRule="auto"/>
        <w:ind w:left="540" w:firstLine="709"/>
        <w:rPr>
          <w:szCs w:val="28"/>
          <w:lang w:val="ru-RU"/>
        </w:rPr>
      </w:pPr>
      <w:r w:rsidRPr="000E6513">
        <w:rPr>
          <w:szCs w:val="28"/>
        </w:rPr>
        <w:t>ЛОТ</w:t>
      </w:r>
      <w:r>
        <w:rPr>
          <w:szCs w:val="28"/>
          <w:lang w:val="ru-RU"/>
        </w:rPr>
        <w:t xml:space="preserve"> №</w:t>
      </w:r>
      <w:r w:rsidRPr="000E6513">
        <w:rPr>
          <w:szCs w:val="28"/>
        </w:rPr>
        <w:t xml:space="preserve"> </w:t>
      </w:r>
      <w:r>
        <w:rPr>
          <w:szCs w:val="28"/>
          <w:lang w:val="ru-RU"/>
        </w:rPr>
        <w:t>2035</w:t>
      </w:r>
    </w:p>
    <w:p w:rsidR="007D2726" w:rsidRPr="00AB1A04" w:rsidRDefault="007D2726" w:rsidP="007D2726">
      <w:pPr>
        <w:spacing w:line="240" w:lineRule="auto"/>
        <w:ind w:left="539" w:firstLine="709"/>
        <w:jc w:val="left"/>
        <w:rPr>
          <w:szCs w:val="28"/>
          <w:lang w:val="ru-RU"/>
        </w:rPr>
      </w:pPr>
    </w:p>
    <w:p w:rsidR="007D2726" w:rsidRPr="006C101B" w:rsidRDefault="007D2726" w:rsidP="007D2726">
      <w:pPr>
        <w:spacing w:line="240" w:lineRule="auto"/>
        <w:ind w:firstLine="720"/>
        <w:jc w:val="left"/>
        <w:rPr>
          <w:b w:val="0"/>
          <w:szCs w:val="28"/>
        </w:rPr>
      </w:pPr>
      <w:r w:rsidRPr="006C101B">
        <w:rPr>
          <w:szCs w:val="28"/>
        </w:rPr>
        <w:t>Адреса земельної ділянки</w:t>
      </w:r>
      <w:r w:rsidRPr="006C101B">
        <w:rPr>
          <w:b w:val="0"/>
          <w:szCs w:val="28"/>
        </w:rPr>
        <w:t xml:space="preserve"> вул. Червонопрапорна, 103 у Голосіївському районі</w:t>
      </w:r>
    </w:p>
    <w:p w:rsidR="007D2726" w:rsidRPr="006C101B" w:rsidRDefault="007D2726" w:rsidP="007D2726">
      <w:pPr>
        <w:spacing w:line="240" w:lineRule="auto"/>
        <w:ind w:firstLine="720"/>
        <w:jc w:val="left"/>
        <w:rPr>
          <w:b w:val="0"/>
          <w:szCs w:val="28"/>
        </w:rPr>
      </w:pPr>
      <w:r w:rsidRPr="006C101B">
        <w:rPr>
          <w:szCs w:val="28"/>
        </w:rPr>
        <w:t>Цільове призначення земельної ділянки</w:t>
      </w:r>
      <w:r w:rsidRPr="006C101B">
        <w:rPr>
          <w:b w:val="0"/>
          <w:szCs w:val="28"/>
        </w:rPr>
        <w:t>: для будівництва, експлуатації та обслуговування  малоповерхових будинкі</w:t>
      </w:r>
      <w:r>
        <w:rPr>
          <w:b w:val="0"/>
          <w:szCs w:val="28"/>
        </w:rPr>
        <w:t>в (</w:t>
      </w:r>
      <w:proofErr w:type="spellStart"/>
      <w:r>
        <w:rPr>
          <w:b w:val="0"/>
          <w:szCs w:val="28"/>
        </w:rPr>
        <w:t>таун</w:t>
      </w:r>
      <w:proofErr w:type="spellEnd"/>
      <w:r>
        <w:rPr>
          <w:b w:val="0"/>
          <w:szCs w:val="28"/>
        </w:rPr>
        <w:t xml:space="preserve"> </w:t>
      </w:r>
      <w:proofErr w:type="spellStart"/>
      <w:r>
        <w:rPr>
          <w:b w:val="0"/>
          <w:szCs w:val="28"/>
        </w:rPr>
        <w:t>хаус</w:t>
      </w:r>
      <w:proofErr w:type="spellEnd"/>
      <w:r>
        <w:rPr>
          <w:b w:val="0"/>
          <w:szCs w:val="28"/>
        </w:rPr>
        <w:t>) з об’єктом офісно-</w:t>
      </w:r>
      <w:r w:rsidRPr="006C101B">
        <w:rPr>
          <w:b w:val="0"/>
          <w:szCs w:val="28"/>
        </w:rPr>
        <w:t>торговельного призначення</w:t>
      </w:r>
    </w:p>
    <w:p w:rsidR="007D2726" w:rsidRPr="006C101B" w:rsidRDefault="007D2726" w:rsidP="007D2726">
      <w:pPr>
        <w:spacing w:line="240" w:lineRule="auto"/>
        <w:ind w:firstLine="720"/>
        <w:jc w:val="left"/>
        <w:rPr>
          <w:b w:val="0"/>
          <w:szCs w:val="28"/>
        </w:rPr>
      </w:pPr>
      <w:r w:rsidRPr="006C101B">
        <w:rPr>
          <w:szCs w:val="28"/>
        </w:rPr>
        <w:t>Площа:</w:t>
      </w:r>
      <w:r w:rsidRPr="006C101B">
        <w:rPr>
          <w:b w:val="0"/>
          <w:szCs w:val="28"/>
        </w:rPr>
        <w:t xml:space="preserve"> </w:t>
      </w:r>
      <w:smartTag w:uri="urn:schemas-microsoft-com:office:smarttags" w:element="metricconverter">
        <w:smartTagPr>
          <w:attr w:name="ProductID" w:val="1,0193 га"/>
        </w:smartTagPr>
        <w:r w:rsidRPr="006C101B">
          <w:rPr>
            <w:b w:val="0"/>
            <w:szCs w:val="28"/>
          </w:rPr>
          <w:t>1,0193 га</w:t>
        </w:r>
      </w:smartTag>
    </w:p>
    <w:p w:rsidR="007D2726" w:rsidRPr="006C101B" w:rsidRDefault="007D2726" w:rsidP="007D2726">
      <w:pPr>
        <w:spacing w:line="240" w:lineRule="auto"/>
        <w:ind w:firstLine="720"/>
        <w:jc w:val="left"/>
        <w:rPr>
          <w:b w:val="0"/>
          <w:szCs w:val="28"/>
        </w:rPr>
      </w:pPr>
      <w:r w:rsidRPr="006C101B">
        <w:rPr>
          <w:szCs w:val="28"/>
        </w:rPr>
        <w:t>Стартова ціна земельної ділянки</w:t>
      </w:r>
      <w:r w:rsidRPr="006C101B">
        <w:rPr>
          <w:b w:val="0"/>
          <w:szCs w:val="28"/>
        </w:rPr>
        <w:t>: 11 412 389,00 грн.</w:t>
      </w:r>
    </w:p>
    <w:p w:rsidR="007D2726" w:rsidRPr="000E6513" w:rsidRDefault="007D2726" w:rsidP="007D2726">
      <w:pPr>
        <w:spacing w:line="240" w:lineRule="auto"/>
        <w:ind w:left="540" w:firstLine="709"/>
        <w:rPr>
          <w:b w:val="0"/>
          <w:color w:val="FF0000"/>
          <w:szCs w:val="28"/>
        </w:rPr>
      </w:pPr>
    </w:p>
    <w:p w:rsidR="007D2726" w:rsidRPr="000E6513" w:rsidRDefault="007D2726" w:rsidP="007D2726">
      <w:pPr>
        <w:spacing w:line="240" w:lineRule="auto"/>
        <w:ind w:left="540" w:firstLine="709"/>
        <w:rPr>
          <w:szCs w:val="28"/>
        </w:rPr>
      </w:pPr>
      <w:r w:rsidRPr="000E6513">
        <w:rPr>
          <w:szCs w:val="28"/>
        </w:rPr>
        <w:t>Опис земельної ділянки</w:t>
      </w:r>
    </w:p>
    <w:p w:rsidR="007D2726" w:rsidRPr="006C101B" w:rsidRDefault="007D2726" w:rsidP="007D2726">
      <w:pPr>
        <w:spacing w:line="240" w:lineRule="auto"/>
        <w:ind w:left="540" w:firstLine="709"/>
        <w:rPr>
          <w:b w:val="0"/>
          <w:szCs w:val="28"/>
        </w:rPr>
      </w:pPr>
    </w:p>
    <w:p w:rsidR="007D2726" w:rsidRPr="006C101B" w:rsidRDefault="007D2726" w:rsidP="007D2726">
      <w:pPr>
        <w:spacing w:line="240" w:lineRule="auto"/>
        <w:ind w:firstLine="720"/>
        <w:jc w:val="both"/>
        <w:rPr>
          <w:b w:val="0"/>
          <w:szCs w:val="28"/>
        </w:rPr>
      </w:pPr>
      <w:r w:rsidRPr="006C101B">
        <w:rPr>
          <w:b w:val="0"/>
          <w:szCs w:val="28"/>
        </w:rPr>
        <w:t>Земельна ділянка на вул. Червонопрапорній, 103 у Голосіївському районі має фасадне розміщення. Ділянка не потрапляє до переліку зелених зон Програми розвитку зеленої зони м. Києва до 2010 року та концепції формування зелених насаджень в центральній частині міста, затвердженої рішенням Київської міської ради від 19.07.2005 № 806/3381.</w:t>
      </w:r>
      <w:r w:rsidRPr="006C101B">
        <w:rPr>
          <w:b w:val="0"/>
          <w:color w:val="FF0000"/>
          <w:szCs w:val="28"/>
        </w:rPr>
        <w:t xml:space="preserve"> </w:t>
      </w:r>
      <w:r w:rsidRPr="006C101B">
        <w:rPr>
          <w:b w:val="0"/>
          <w:szCs w:val="28"/>
        </w:rPr>
        <w:t>Зелені насадження представлені самосійними деревами.</w:t>
      </w:r>
      <w:r w:rsidRPr="006C101B">
        <w:rPr>
          <w:b w:val="0"/>
          <w:color w:val="FF0000"/>
          <w:szCs w:val="28"/>
        </w:rPr>
        <w:t xml:space="preserve"> </w:t>
      </w:r>
    </w:p>
    <w:p w:rsidR="007D2726" w:rsidRPr="006C101B" w:rsidRDefault="007D2726" w:rsidP="007D2726">
      <w:pPr>
        <w:spacing w:line="240" w:lineRule="auto"/>
        <w:ind w:firstLine="720"/>
        <w:jc w:val="both"/>
        <w:rPr>
          <w:b w:val="0"/>
          <w:szCs w:val="28"/>
        </w:rPr>
      </w:pPr>
      <w:r w:rsidRPr="006C101B">
        <w:rPr>
          <w:b w:val="0"/>
          <w:szCs w:val="28"/>
        </w:rPr>
        <w:t>Відповідно до Генерального плану міста Києва на період до 2020р., затвердженого рішенням Київської міської ради від 28.03.2002 № 370/1804 територія за функціональними призначенням належить  до території садибної забудови. Згідно вимоги Департаменту містобудування та архітектури, розміщення малоповерхових будинків має здійснюватись на території, що примикає до вул. Червонопрапорної. Будівництво об’єкту офісно-торговельного призначення має здійснюватись з тильної сторони  ділянки.</w:t>
      </w:r>
    </w:p>
    <w:p w:rsidR="007D2726" w:rsidRPr="006C101B" w:rsidRDefault="007D2726" w:rsidP="007D2726">
      <w:pPr>
        <w:tabs>
          <w:tab w:val="left" w:pos="945"/>
        </w:tabs>
        <w:spacing w:line="240" w:lineRule="auto"/>
        <w:ind w:firstLine="720"/>
        <w:jc w:val="both"/>
        <w:rPr>
          <w:b w:val="0"/>
          <w:szCs w:val="28"/>
        </w:rPr>
      </w:pPr>
      <w:r w:rsidRPr="006C101B">
        <w:rPr>
          <w:b w:val="0"/>
          <w:szCs w:val="28"/>
        </w:rPr>
        <w:t>На ділянці є можливість підключення до міських інженерних мереж: водоводів, каналізації, газопроводу, тепломережі, електромережі, телефонної мережі. Більша частина комунікацій повинна бути прокладена підземним способом.</w:t>
      </w:r>
    </w:p>
    <w:p w:rsidR="007D2726" w:rsidRPr="006C101B" w:rsidRDefault="007D2726" w:rsidP="007D2726">
      <w:pPr>
        <w:spacing w:line="240" w:lineRule="auto"/>
        <w:ind w:firstLine="708"/>
        <w:jc w:val="both"/>
        <w:rPr>
          <w:b w:val="0"/>
          <w:szCs w:val="28"/>
        </w:rPr>
      </w:pPr>
      <w:r w:rsidRPr="006C101B">
        <w:rPr>
          <w:b w:val="0"/>
          <w:szCs w:val="28"/>
        </w:rPr>
        <w:t xml:space="preserve">Параметри інженерних мереж  відображені на </w:t>
      </w:r>
      <w:proofErr w:type="spellStart"/>
      <w:r w:rsidRPr="006C101B">
        <w:rPr>
          <w:b w:val="0"/>
          <w:szCs w:val="28"/>
        </w:rPr>
        <w:t>топоплані</w:t>
      </w:r>
      <w:proofErr w:type="spellEnd"/>
      <w:r w:rsidRPr="006C101B">
        <w:rPr>
          <w:b w:val="0"/>
          <w:szCs w:val="28"/>
        </w:rPr>
        <w:t xml:space="preserve">  М 1:500, який є складовою частиною проекту землеустрою щодо відведення земельної ділянки.</w:t>
      </w:r>
    </w:p>
    <w:p w:rsidR="007D2726" w:rsidRDefault="007D2726" w:rsidP="007D2726">
      <w:pPr>
        <w:spacing w:line="240" w:lineRule="auto"/>
        <w:ind w:firstLine="708"/>
        <w:jc w:val="both"/>
        <w:rPr>
          <w:b w:val="0"/>
          <w:color w:val="FF0000"/>
          <w:szCs w:val="28"/>
        </w:rPr>
      </w:pPr>
      <w:r w:rsidRPr="006C101B">
        <w:rPr>
          <w:b w:val="0"/>
          <w:szCs w:val="28"/>
        </w:rPr>
        <w:t>Під’їзд до земельної ділянки здійснюється з вул. Червонопрапорна.</w:t>
      </w:r>
      <w:r w:rsidRPr="006C101B">
        <w:rPr>
          <w:b w:val="0"/>
          <w:color w:val="FF0000"/>
          <w:szCs w:val="28"/>
        </w:rPr>
        <w:t xml:space="preserve"> </w:t>
      </w:r>
    </w:p>
    <w:p w:rsidR="007D2726" w:rsidRPr="006C101B" w:rsidRDefault="007D2726" w:rsidP="007D2726">
      <w:pPr>
        <w:spacing w:line="240" w:lineRule="auto"/>
        <w:ind w:firstLine="708"/>
        <w:jc w:val="both"/>
        <w:rPr>
          <w:b w:val="0"/>
          <w:color w:val="FF0000"/>
          <w:szCs w:val="28"/>
        </w:rPr>
      </w:pPr>
      <w:r w:rsidRPr="006C101B">
        <w:rPr>
          <w:b w:val="0"/>
          <w:szCs w:val="28"/>
        </w:rPr>
        <w:t xml:space="preserve">Відстань до станції метро </w:t>
      </w:r>
      <w:proofErr w:type="spellStart"/>
      <w:r w:rsidRPr="006C101B">
        <w:rPr>
          <w:b w:val="0"/>
          <w:szCs w:val="28"/>
        </w:rPr>
        <w:t>„Видубичі”</w:t>
      </w:r>
      <w:proofErr w:type="spellEnd"/>
      <w:r w:rsidRPr="006C101B">
        <w:rPr>
          <w:b w:val="0"/>
          <w:szCs w:val="28"/>
        </w:rPr>
        <w:t xml:space="preserve"> – </w:t>
      </w:r>
      <w:smartTag w:uri="urn:schemas-microsoft-com:office:smarttags" w:element="metricconverter">
        <w:smartTagPr>
          <w:attr w:name="ProductID" w:val="5,5 км"/>
        </w:smartTagPr>
        <w:r w:rsidRPr="006C101B">
          <w:rPr>
            <w:b w:val="0"/>
            <w:szCs w:val="28"/>
          </w:rPr>
          <w:t>5,5 км</w:t>
        </w:r>
      </w:smartTag>
      <w:r w:rsidRPr="006C101B">
        <w:rPr>
          <w:b w:val="0"/>
          <w:szCs w:val="28"/>
        </w:rPr>
        <w:t>.</w:t>
      </w:r>
    </w:p>
    <w:p w:rsidR="007D2726" w:rsidRPr="006C101B" w:rsidRDefault="007D2726" w:rsidP="007D2726">
      <w:pPr>
        <w:spacing w:line="240" w:lineRule="auto"/>
        <w:ind w:left="540" w:firstLine="709"/>
        <w:jc w:val="both"/>
        <w:rPr>
          <w:b w:val="0"/>
          <w:szCs w:val="28"/>
          <w:lang w:val="ru-RU"/>
        </w:rPr>
      </w:pPr>
    </w:p>
    <w:p w:rsidR="007D2726" w:rsidRPr="000E6513" w:rsidRDefault="007D2726" w:rsidP="007D2726">
      <w:pPr>
        <w:spacing w:line="240" w:lineRule="auto"/>
        <w:ind w:left="540" w:firstLine="709"/>
        <w:jc w:val="both"/>
        <w:rPr>
          <w:b w:val="0"/>
          <w:szCs w:val="28"/>
          <w:lang w:val="ru-RU"/>
        </w:rPr>
      </w:pPr>
    </w:p>
    <w:p w:rsidR="007D2726" w:rsidRPr="000E6513" w:rsidRDefault="007D2726" w:rsidP="007D2726">
      <w:pPr>
        <w:spacing w:line="240" w:lineRule="auto"/>
        <w:ind w:left="540" w:firstLine="709"/>
        <w:rPr>
          <w:szCs w:val="28"/>
        </w:rPr>
      </w:pPr>
    </w:p>
    <w:p w:rsidR="007D2726" w:rsidRDefault="007D2726" w:rsidP="007D2726"/>
    <w:p w:rsidR="0047170C" w:rsidRDefault="007D2726"/>
    <w:sectPr w:rsidR="0047170C" w:rsidSect="00D0344A">
      <w:pgSz w:w="11906" w:h="16838"/>
      <w:pgMar w:top="719" w:right="746" w:bottom="719"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proofState w:spelling="clean" w:grammar="clean"/>
  <w:defaultTabStop w:val="708"/>
  <w:characterSpacingControl w:val="doNotCompress"/>
  <w:compat/>
  <w:rsids>
    <w:rsidRoot w:val="007D2726"/>
    <w:rsid w:val="001F70E1"/>
    <w:rsid w:val="007D2726"/>
    <w:rsid w:val="00AE64D3"/>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726"/>
    <w:pPr>
      <w:widowControl w:val="0"/>
      <w:snapToGrid w:val="0"/>
      <w:spacing w:after="0" w:line="420" w:lineRule="auto"/>
      <w:jc w:val="center"/>
    </w:pPr>
    <w:rPr>
      <w:rFonts w:ascii="Times New Roman" w:eastAsia="Times New Roman" w:hAnsi="Times New Roman" w:cs="Times New Roman"/>
      <w:b/>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1</cp:revision>
  <dcterms:created xsi:type="dcterms:W3CDTF">2014-10-29T15:04:00Z</dcterms:created>
  <dcterms:modified xsi:type="dcterms:W3CDTF">2014-10-29T15:04:00Z</dcterms:modified>
</cp:coreProperties>
</file>